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5E82" w:rsidRDefault="0000684B" w:rsidP="0000684B">
      <w:pPr>
        <w:wordWrap w:val="0"/>
        <w:jc w:val="right"/>
      </w:pPr>
      <w:r w:rsidRPr="0000684B">
        <w:rPr>
          <w:rFonts w:hint="eastAsia"/>
          <w:bdr w:val="single" w:sz="4" w:space="0" w:color="auto"/>
        </w:rPr>
        <w:t>別　添</w:t>
      </w:r>
      <w:r w:rsidRPr="0000684B">
        <w:rPr>
          <w:rFonts w:hint="eastAsia"/>
        </w:rPr>
        <w:t xml:space="preserve">　</w:t>
      </w:r>
    </w:p>
    <w:p w:rsidR="00245043" w:rsidRPr="00EF418F" w:rsidRDefault="00EF418F" w:rsidP="00EF418F">
      <w:pPr>
        <w:ind w:left="211" w:hangingChars="100" w:hanging="211"/>
        <w:jc w:val="left"/>
        <w:rPr>
          <w:rFonts w:asciiTheme="majorEastAsia" w:eastAsiaTheme="majorEastAsia" w:hAnsiTheme="majorEastAsia"/>
          <w:b/>
          <w:szCs w:val="21"/>
        </w:rPr>
      </w:pPr>
      <w:r>
        <w:rPr>
          <w:rFonts w:asciiTheme="majorEastAsia" w:eastAsiaTheme="majorEastAsia" w:hAnsiTheme="majorEastAsia" w:hint="eastAsia"/>
          <w:b/>
          <w:szCs w:val="21"/>
        </w:rPr>
        <w:t xml:space="preserve">１　</w:t>
      </w:r>
      <w:r w:rsidR="00245043" w:rsidRPr="00EF418F">
        <w:rPr>
          <w:rFonts w:asciiTheme="majorEastAsia" w:eastAsiaTheme="majorEastAsia" w:hAnsiTheme="majorEastAsia" w:hint="eastAsia"/>
          <w:b/>
          <w:szCs w:val="21"/>
        </w:rPr>
        <w:t>看護職員加配加算</w:t>
      </w:r>
      <w:r w:rsidR="003B06CA">
        <w:rPr>
          <w:rFonts w:asciiTheme="majorEastAsia" w:eastAsiaTheme="majorEastAsia" w:hAnsiTheme="majorEastAsia" w:hint="eastAsia"/>
          <w:b/>
          <w:szCs w:val="21"/>
        </w:rPr>
        <w:t>の算定要件等</w:t>
      </w:r>
    </w:p>
    <w:p w:rsidR="00245043" w:rsidRDefault="00245043" w:rsidP="00245043">
      <w:pPr>
        <w:ind w:left="241" w:hangingChars="100" w:hanging="241"/>
        <w:jc w:val="left"/>
        <w:rPr>
          <w:rFonts w:asciiTheme="majorEastAsia" w:eastAsiaTheme="majorEastAsia" w:hAnsiTheme="majorEastAsia"/>
          <w:b/>
          <w:sz w:val="24"/>
          <w:szCs w:val="24"/>
        </w:rPr>
      </w:pPr>
    </w:p>
    <w:p w:rsidR="00245043" w:rsidRDefault="00A910AF" w:rsidP="00B12231">
      <w:pPr>
        <w:ind w:leftChars="100" w:left="210" w:firstLineChars="100" w:firstLine="210"/>
        <w:jc w:val="left"/>
        <w:rPr>
          <w:rFonts w:asciiTheme="minorEastAsia" w:hAnsiTheme="minorEastAsia"/>
          <w:szCs w:val="21"/>
        </w:rPr>
      </w:pPr>
      <w:r>
        <w:rPr>
          <w:rFonts w:asciiTheme="minorEastAsia" w:hAnsiTheme="minorEastAsia" w:hint="eastAsia"/>
          <w:szCs w:val="21"/>
        </w:rPr>
        <w:t>障がい児通所支援における</w:t>
      </w:r>
      <w:r w:rsidR="00245043" w:rsidRPr="00021E0A">
        <w:rPr>
          <w:rFonts w:asciiTheme="minorEastAsia" w:hAnsiTheme="minorEastAsia" w:hint="eastAsia"/>
          <w:szCs w:val="21"/>
        </w:rPr>
        <w:t>看護職員加配加算</w:t>
      </w:r>
      <w:r w:rsidR="001A3CDB">
        <w:rPr>
          <w:rFonts w:asciiTheme="minorEastAsia" w:hAnsiTheme="minorEastAsia" w:hint="eastAsia"/>
          <w:szCs w:val="21"/>
        </w:rPr>
        <w:t>（平成30年度新設）</w:t>
      </w:r>
      <w:r>
        <w:rPr>
          <w:rFonts w:asciiTheme="minorEastAsia" w:hAnsiTheme="minorEastAsia" w:hint="eastAsia"/>
          <w:szCs w:val="21"/>
        </w:rPr>
        <w:t>の算定要件と加算区分については</w:t>
      </w:r>
      <w:r w:rsidR="00245043" w:rsidRPr="00021E0A">
        <w:rPr>
          <w:rFonts w:asciiTheme="minorEastAsia" w:hAnsiTheme="minorEastAsia" w:hint="eastAsia"/>
          <w:szCs w:val="21"/>
        </w:rPr>
        <w:t>、概ね下</w:t>
      </w:r>
      <w:r w:rsidR="000824BD">
        <w:rPr>
          <w:rFonts w:asciiTheme="minorEastAsia" w:hAnsiTheme="minorEastAsia" w:hint="eastAsia"/>
          <w:szCs w:val="21"/>
        </w:rPr>
        <w:t>表</w:t>
      </w:r>
      <w:r w:rsidR="00245043" w:rsidRPr="00021E0A">
        <w:rPr>
          <w:rFonts w:asciiTheme="minorEastAsia" w:hAnsiTheme="minorEastAsia" w:hint="eastAsia"/>
          <w:szCs w:val="21"/>
        </w:rPr>
        <w:t>のとおりです。</w:t>
      </w:r>
    </w:p>
    <w:p w:rsidR="00A910AF" w:rsidRDefault="00A910AF" w:rsidP="00B12231">
      <w:pPr>
        <w:ind w:leftChars="100" w:left="210" w:firstLineChars="100" w:firstLine="210"/>
        <w:jc w:val="left"/>
        <w:rPr>
          <w:rFonts w:asciiTheme="minorEastAsia" w:hAnsiTheme="minorEastAsia"/>
          <w:szCs w:val="21"/>
        </w:rPr>
      </w:pPr>
    </w:p>
    <w:p w:rsidR="00061973" w:rsidRDefault="00061973" w:rsidP="00021E0A">
      <w:pPr>
        <w:ind w:left="210" w:hangingChars="100" w:hanging="210"/>
        <w:jc w:val="left"/>
        <w:rPr>
          <w:rFonts w:asciiTheme="minorEastAsia" w:hAnsiTheme="minorEastAsia"/>
          <w:szCs w:val="21"/>
        </w:rPr>
      </w:pPr>
      <w:r>
        <w:rPr>
          <w:rFonts w:asciiTheme="minorEastAsia" w:hAnsiTheme="minorEastAsia" w:hint="eastAsia"/>
          <w:szCs w:val="21"/>
        </w:rPr>
        <w:t>&lt;</w:t>
      </w:r>
      <w:r w:rsidR="00357C78">
        <w:rPr>
          <w:rFonts w:asciiTheme="minorEastAsia" w:hAnsiTheme="minorEastAsia" w:hint="eastAsia"/>
          <w:szCs w:val="21"/>
        </w:rPr>
        <w:t>主として重症心身障害児以外</w:t>
      </w:r>
      <w:r>
        <w:rPr>
          <w:rFonts w:asciiTheme="minorEastAsia" w:hAnsiTheme="minorEastAsia" w:hint="eastAsia"/>
          <w:szCs w:val="21"/>
        </w:rPr>
        <w:t xml:space="preserve">&gt;　</w:t>
      </w:r>
      <w:r w:rsidR="00357C78">
        <w:rPr>
          <w:rFonts w:asciiTheme="minorEastAsia" w:hAnsiTheme="minorEastAsia"/>
          <w:szCs w:val="21"/>
        </w:rPr>
        <w:t xml:space="preserve"> </w:t>
      </w:r>
    </w:p>
    <w:tbl>
      <w:tblPr>
        <w:tblStyle w:val="a3"/>
        <w:tblW w:w="8515" w:type="dxa"/>
        <w:tblInd w:w="240" w:type="dxa"/>
        <w:tblLook w:val="04A0" w:firstRow="1" w:lastRow="0" w:firstColumn="1" w:lastColumn="0" w:noHBand="0" w:noVBand="1"/>
      </w:tblPr>
      <w:tblGrid>
        <w:gridCol w:w="1853"/>
        <w:gridCol w:w="1559"/>
        <w:gridCol w:w="5103"/>
      </w:tblGrid>
      <w:tr w:rsidR="00061973" w:rsidRPr="00245043" w:rsidTr="00061973">
        <w:tc>
          <w:tcPr>
            <w:tcW w:w="1853" w:type="dxa"/>
          </w:tcPr>
          <w:p w:rsidR="00061973" w:rsidRPr="00245043" w:rsidRDefault="00061973" w:rsidP="009523F1">
            <w:pPr>
              <w:jc w:val="center"/>
              <w:rPr>
                <w:rFonts w:asciiTheme="minorEastAsia" w:hAnsiTheme="minorEastAsia"/>
                <w:sz w:val="20"/>
                <w:szCs w:val="20"/>
              </w:rPr>
            </w:pPr>
          </w:p>
        </w:tc>
        <w:tc>
          <w:tcPr>
            <w:tcW w:w="1559" w:type="dxa"/>
          </w:tcPr>
          <w:p w:rsidR="00061973" w:rsidRPr="00245043" w:rsidRDefault="00061973" w:rsidP="009523F1">
            <w:pPr>
              <w:jc w:val="center"/>
              <w:rPr>
                <w:rFonts w:asciiTheme="minorEastAsia" w:hAnsiTheme="minorEastAsia"/>
                <w:sz w:val="20"/>
                <w:szCs w:val="20"/>
              </w:rPr>
            </w:pPr>
            <w:r w:rsidRPr="00245043">
              <w:rPr>
                <w:rFonts w:asciiTheme="minorEastAsia" w:hAnsiTheme="minorEastAsia" w:hint="eastAsia"/>
                <w:sz w:val="20"/>
                <w:szCs w:val="20"/>
              </w:rPr>
              <w:t>加配看護職員</w:t>
            </w:r>
          </w:p>
        </w:tc>
        <w:tc>
          <w:tcPr>
            <w:tcW w:w="5103" w:type="dxa"/>
          </w:tcPr>
          <w:p w:rsidR="00061973" w:rsidRPr="00245043" w:rsidRDefault="00061973" w:rsidP="009523F1">
            <w:pPr>
              <w:jc w:val="center"/>
              <w:rPr>
                <w:rFonts w:asciiTheme="minorEastAsia" w:hAnsiTheme="minorEastAsia"/>
                <w:sz w:val="20"/>
                <w:szCs w:val="20"/>
              </w:rPr>
            </w:pPr>
            <w:r w:rsidRPr="00245043">
              <w:rPr>
                <w:rFonts w:asciiTheme="minorEastAsia" w:hAnsiTheme="minorEastAsia" w:hint="eastAsia"/>
                <w:sz w:val="20"/>
                <w:szCs w:val="20"/>
              </w:rPr>
              <w:t>医療的ケアに関する判定スコア</w:t>
            </w:r>
          </w:p>
        </w:tc>
      </w:tr>
      <w:tr w:rsidR="00061973" w:rsidRPr="00245043" w:rsidTr="00061973">
        <w:tc>
          <w:tcPr>
            <w:tcW w:w="1853" w:type="dxa"/>
          </w:tcPr>
          <w:p w:rsidR="00061973" w:rsidRDefault="00357C78" w:rsidP="009523F1">
            <w:pPr>
              <w:jc w:val="center"/>
              <w:rPr>
                <w:rFonts w:asciiTheme="minorEastAsia" w:hAnsiTheme="minorEastAsia"/>
                <w:sz w:val="20"/>
                <w:szCs w:val="20"/>
              </w:rPr>
            </w:pPr>
            <w:r>
              <w:rPr>
                <w:rFonts w:asciiTheme="minorEastAsia" w:hAnsiTheme="minorEastAsia" w:hint="eastAsia"/>
                <w:sz w:val="20"/>
                <w:szCs w:val="20"/>
              </w:rPr>
              <w:t>看護職員加配加算</w:t>
            </w:r>
          </w:p>
          <w:p w:rsidR="00357C78" w:rsidRPr="00245043" w:rsidRDefault="00357C78" w:rsidP="009523F1">
            <w:pPr>
              <w:jc w:val="center"/>
              <w:rPr>
                <w:rFonts w:asciiTheme="minorEastAsia" w:hAnsiTheme="minorEastAsia"/>
                <w:sz w:val="20"/>
                <w:szCs w:val="20"/>
              </w:rPr>
            </w:pPr>
            <w:r>
              <w:rPr>
                <w:rFonts w:asciiTheme="minorEastAsia" w:hAnsiTheme="minorEastAsia" w:hint="eastAsia"/>
                <w:sz w:val="20"/>
                <w:szCs w:val="20"/>
              </w:rPr>
              <w:t>（Ⅰ）</w:t>
            </w:r>
          </w:p>
        </w:tc>
        <w:tc>
          <w:tcPr>
            <w:tcW w:w="1559" w:type="dxa"/>
          </w:tcPr>
          <w:p w:rsidR="00061973" w:rsidRDefault="00357C78" w:rsidP="009523F1">
            <w:pPr>
              <w:jc w:val="center"/>
              <w:rPr>
                <w:rFonts w:asciiTheme="minorEastAsia" w:hAnsiTheme="minorEastAsia"/>
                <w:sz w:val="20"/>
                <w:szCs w:val="20"/>
              </w:rPr>
            </w:pPr>
            <w:r>
              <w:rPr>
                <w:rFonts w:asciiTheme="minorEastAsia" w:hAnsiTheme="minorEastAsia" w:hint="eastAsia"/>
                <w:sz w:val="20"/>
                <w:szCs w:val="20"/>
              </w:rPr>
              <w:t>１以上</w:t>
            </w:r>
          </w:p>
          <w:p w:rsidR="00357C78" w:rsidRPr="00245043" w:rsidRDefault="00357C78" w:rsidP="009523F1">
            <w:pPr>
              <w:jc w:val="center"/>
              <w:rPr>
                <w:rFonts w:asciiTheme="minorEastAsia" w:hAnsiTheme="minorEastAsia"/>
                <w:sz w:val="20"/>
                <w:szCs w:val="20"/>
              </w:rPr>
            </w:pPr>
            <w:r>
              <w:rPr>
                <w:rFonts w:asciiTheme="minorEastAsia" w:hAnsiTheme="minorEastAsia" w:hint="eastAsia"/>
                <w:sz w:val="20"/>
                <w:szCs w:val="20"/>
              </w:rPr>
              <w:t>(常勤換算)</w:t>
            </w:r>
          </w:p>
        </w:tc>
        <w:tc>
          <w:tcPr>
            <w:tcW w:w="5103" w:type="dxa"/>
          </w:tcPr>
          <w:p w:rsidR="00061973" w:rsidRPr="00245043" w:rsidRDefault="00357C78" w:rsidP="00AC79A2">
            <w:pPr>
              <w:jc w:val="left"/>
              <w:rPr>
                <w:rFonts w:asciiTheme="minorEastAsia" w:hAnsiTheme="minorEastAsia"/>
                <w:sz w:val="20"/>
                <w:szCs w:val="20"/>
              </w:rPr>
            </w:pPr>
            <w:r>
              <w:rPr>
                <w:rFonts w:asciiTheme="minorEastAsia" w:hAnsiTheme="minorEastAsia" w:hint="eastAsia"/>
                <w:sz w:val="20"/>
                <w:szCs w:val="20"/>
              </w:rPr>
              <w:t>判定スコアにある状態のいずれかに該当する障がい児の数が１以上</w:t>
            </w:r>
          </w:p>
        </w:tc>
      </w:tr>
      <w:tr w:rsidR="00357C78" w:rsidRPr="00245043" w:rsidTr="00061973">
        <w:tc>
          <w:tcPr>
            <w:tcW w:w="1853" w:type="dxa"/>
          </w:tcPr>
          <w:p w:rsidR="00357C78" w:rsidRDefault="00357C78" w:rsidP="009523F1">
            <w:pPr>
              <w:jc w:val="center"/>
              <w:rPr>
                <w:rFonts w:asciiTheme="minorEastAsia" w:hAnsiTheme="minorEastAsia"/>
                <w:sz w:val="20"/>
                <w:szCs w:val="20"/>
              </w:rPr>
            </w:pPr>
            <w:r>
              <w:rPr>
                <w:rFonts w:asciiTheme="minorEastAsia" w:hAnsiTheme="minorEastAsia" w:hint="eastAsia"/>
                <w:sz w:val="20"/>
                <w:szCs w:val="20"/>
              </w:rPr>
              <w:t>看護職員加配加算</w:t>
            </w:r>
          </w:p>
          <w:p w:rsidR="00357C78" w:rsidRDefault="00357C78" w:rsidP="009523F1">
            <w:pPr>
              <w:jc w:val="center"/>
              <w:rPr>
                <w:rFonts w:asciiTheme="minorEastAsia" w:hAnsiTheme="minorEastAsia"/>
                <w:sz w:val="20"/>
                <w:szCs w:val="20"/>
              </w:rPr>
            </w:pPr>
            <w:r>
              <w:rPr>
                <w:rFonts w:asciiTheme="minorEastAsia" w:hAnsiTheme="minorEastAsia" w:hint="eastAsia"/>
                <w:sz w:val="20"/>
                <w:szCs w:val="20"/>
              </w:rPr>
              <w:t>（Ⅱ）</w:t>
            </w:r>
          </w:p>
        </w:tc>
        <w:tc>
          <w:tcPr>
            <w:tcW w:w="1559" w:type="dxa"/>
          </w:tcPr>
          <w:p w:rsidR="00357C78" w:rsidRDefault="00357C78" w:rsidP="009523F1">
            <w:pPr>
              <w:jc w:val="center"/>
              <w:rPr>
                <w:rFonts w:asciiTheme="minorEastAsia" w:hAnsiTheme="minorEastAsia"/>
                <w:sz w:val="20"/>
                <w:szCs w:val="20"/>
              </w:rPr>
            </w:pPr>
            <w:r>
              <w:rPr>
                <w:rFonts w:asciiTheme="minorEastAsia" w:hAnsiTheme="minorEastAsia" w:hint="eastAsia"/>
                <w:sz w:val="20"/>
                <w:szCs w:val="20"/>
              </w:rPr>
              <w:t>２以上</w:t>
            </w:r>
          </w:p>
          <w:p w:rsidR="00357C78" w:rsidRDefault="00357C78" w:rsidP="009523F1">
            <w:pPr>
              <w:jc w:val="center"/>
              <w:rPr>
                <w:rFonts w:asciiTheme="minorEastAsia" w:hAnsiTheme="minorEastAsia"/>
                <w:sz w:val="20"/>
                <w:szCs w:val="20"/>
              </w:rPr>
            </w:pPr>
            <w:r>
              <w:rPr>
                <w:rFonts w:asciiTheme="minorEastAsia" w:hAnsiTheme="minorEastAsia" w:hint="eastAsia"/>
                <w:sz w:val="20"/>
                <w:szCs w:val="20"/>
              </w:rPr>
              <w:t>(常勤換算)</w:t>
            </w:r>
          </w:p>
        </w:tc>
        <w:tc>
          <w:tcPr>
            <w:tcW w:w="5103" w:type="dxa"/>
          </w:tcPr>
          <w:p w:rsidR="00357C78" w:rsidRDefault="00357C78" w:rsidP="00AC79A2">
            <w:pPr>
              <w:jc w:val="left"/>
              <w:rPr>
                <w:rFonts w:asciiTheme="minorEastAsia" w:hAnsiTheme="minorEastAsia"/>
                <w:sz w:val="20"/>
                <w:szCs w:val="20"/>
              </w:rPr>
            </w:pPr>
            <w:r>
              <w:rPr>
                <w:rFonts w:asciiTheme="minorEastAsia" w:hAnsiTheme="minorEastAsia" w:hint="eastAsia"/>
                <w:sz w:val="20"/>
                <w:szCs w:val="20"/>
              </w:rPr>
              <w:t>判定スコアで８点以上の障がい児の数が５以上</w:t>
            </w:r>
          </w:p>
        </w:tc>
      </w:tr>
      <w:tr w:rsidR="00061973" w:rsidRPr="00245043" w:rsidTr="00061973">
        <w:tc>
          <w:tcPr>
            <w:tcW w:w="1853" w:type="dxa"/>
          </w:tcPr>
          <w:p w:rsidR="00357C78" w:rsidRDefault="00357C78" w:rsidP="00357C78">
            <w:pPr>
              <w:jc w:val="center"/>
              <w:rPr>
                <w:rFonts w:asciiTheme="minorEastAsia" w:hAnsiTheme="minorEastAsia"/>
                <w:sz w:val="20"/>
                <w:szCs w:val="20"/>
              </w:rPr>
            </w:pPr>
            <w:r>
              <w:rPr>
                <w:rFonts w:asciiTheme="minorEastAsia" w:hAnsiTheme="minorEastAsia" w:hint="eastAsia"/>
                <w:sz w:val="20"/>
                <w:szCs w:val="20"/>
              </w:rPr>
              <w:t>看護職員加配加算</w:t>
            </w:r>
          </w:p>
          <w:p w:rsidR="00061973" w:rsidRPr="00245043" w:rsidRDefault="00357C78" w:rsidP="00357C78">
            <w:pPr>
              <w:jc w:val="center"/>
              <w:rPr>
                <w:rFonts w:asciiTheme="minorEastAsia" w:hAnsiTheme="minorEastAsia"/>
                <w:sz w:val="20"/>
                <w:szCs w:val="20"/>
              </w:rPr>
            </w:pPr>
            <w:r>
              <w:rPr>
                <w:rFonts w:asciiTheme="minorEastAsia" w:hAnsiTheme="minorEastAsia" w:hint="eastAsia"/>
                <w:sz w:val="20"/>
                <w:szCs w:val="20"/>
              </w:rPr>
              <w:t>（Ⅲ）</w:t>
            </w:r>
          </w:p>
        </w:tc>
        <w:tc>
          <w:tcPr>
            <w:tcW w:w="1559" w:type="dxa"/>
          </w:tcPr>
          <w:p w:rsidR="00061973" w:rsidRDefault="00357C78" w:rsidP="009523F1">
            <w:pPr>
              <w:jc w:val="center"/>
              <w:rPr>
                <w:rFonts w:asciiTheme="minorEastAsia" w:hAnsiTheme="minorEastAsia"/>
                <w:sz w:val="20"/>
                <w:szCs w:val="20"/>
              </w:rPr>
            </w:pPr>
            <w:r>
              <w:rPr>
                <w:rFonts w:asciiTheme="minorEastAsia" w:hAnsiTheme="minorEastAsia" w:hint="eastAsia"/>
                <w:sz w:val="20"/>
                <w:szCs w:val="20"/>
              </w:rPr>
              <w:t>３以上</w:t>
            </w:r>
          </w:p>
          <w:p w:rsidR="00357C78" w:rsidRPr="00245043" w:rsidRDefault="00357C78" w:rsidP="009523F1">
            <w:pPr>
              <w:jc w:val="center"/>
              <w:rPr>
                <w:rFonts w:asciiTheme="minorEastAsia" w:hAnsiTheme="minorEastAsia"/>
                <w:sz w:val="20"/>
                <w:szCs w:val="20"/>
              </w:rPr>
            </w:pPr>
            <w:r>
              <w:rPr>
                <w:rFonts w:asciiTheme="minorEastAsia" w:hAnsiTheme="minorEastAsia" w:hint="eastAsia"/>
                <w:sz w:val="20"/>
                <w:szCs w:val="20"/>
              </w:rPr>
              <w:t>（常勤換算）</w:t>
            </w:r>
          </w:p>
        </w:tc>
        <w:tc>
          <w:tcPr>
            <w:tcW w:w="5103" w:type="dxa"/>
          </w:tcPr>
          <w:p w:rsidR="00061973" w:rsidRPr="00245043" w:rsidRDefault="00357C78" w:rsidP="009523F1">
            <w:pPr>
              <w:jc w:val="left"/>
              <w:rPr>
                <w:rFonts w:asciiTheme="minorEastAsia" w:hAnsiTheme="minorEastAsia"/>
                <w:sz w:val="20"/>
                <w:szCs w:val="20"/>
              </w:rPr>
            </w:pPr>
            <w:r>
              <w:rPr>
                <w:rFonts w:asciiTheme="minorEastAsia" w:hAnsiTheme="minorEastAsia" w:hint="eastAsia"/>
                <w:sz w:val="20"/>
                <w:szCs w:val="20"/>
              </w:rPr>
              <w:t>判定スコアで８点以上の障がい児の数が９以上</w:t>
            </w:r>
          </w:p>
        </w:tc>
      </w:tr>
    </w:tbl>
    <w:p w:rsidR="00061973" w:rsidRPr="00061973" w:rsidRDefault="00061973" w:rsidP="00021E0A">
      <w:pPr>
        <w:ind w:left="210" w:hangingChars="100" w:hanging="210"/>
        <w:jc w:val="left"/>
        <w:rPr>
          <w:rFonts w:asciiTheme="minorEastAsia" w:hAnsiTheme="minorEastAsia"/>
          <w:szCs w:val="21"/>
        </w:rPr>
      </w:pPr>
    </w:p>
    <w:p w:rsidR="00061973" w:rsidRDefault="00061973" w:rsidP="00021E0A">
      <w:pPr>
        <w:ind w:left="210" w:hangingChars="100" w:hanging="210"/>
        <w:jc w:val="left"/>
        <w:rPr>
          <w:rFonts w:asciiTheme="minorEastAsia" w:hAnsiTheme="minorEastAsia"/>
          <w:szCs w:val="21"/>
        </w:rPr>
      </w:pPr>
      <w:r>
        <w:rPr>
          <w:rFonts w:asciiTheme="minorEastAsia" w:hAnsiTheme="minorEastAsia" w:hint="eastAsia"/>
          <w:szCs w:val="21"/>
        </w:rPr>
        <w:t>&lt;</w:t>
      </w:r>
      <w:r w:rsidR="00357C78">
        <w:rPr>
          <w:rFonts w:asciiTheme="minorEastAsia" w:hAnsiTheme="minorEastAsia" w:hint="eastAsia"/>
          <w:szCs w:val="21"/>
        </w:rPr>
        <w:t>主として重症心身障がい児</w:t>
      </w:r>
      <w:r>
        <w:rPr>
          <w:rFonts w:asciiTheme="minorEastAsia" w:hAnsiTheme="minorEastAsia" w:hint="eastAsia"/>
          <w:szCs w:val="21"/>
        </w:rPr>
        <w:t xml:space="preserve">&gt;　</w:t>
      </w:r>
      <w:r w:rsidR="00357C78">
        <w:rPr>
          <w:rFonts w:asciiTheme="minorEastAsia" w:hAnsiTheme="minorEastAsia"/>
          <w:szCs w:val="21"/>
        </w:rPr>
        <w:t xml:space="preserve"> </w:t>
      </w:r>
    </w:p>
    <w:tbl>
      <w:tblPr>
        <w:tblStyle w:val="a3"/>
        <w:tblW w:w="8515" w:type="dxa"/>
        <w:tblInd w:w="240" w:type="dxa"/>
        <w:tblLook w:val="04A0" w:firstRow="1" w:lastRow="0" w:firstColumn="1" w:lastColumn="0" w:noHBand="0" w:noVBand="1"/>
      </w:tblPr>
      <w:tblGrid>
        <w:gridCol w:w="1853"/>
        <w:gridCol w:w="1559"/>
        <w:gridCol w:w="5103"/>
      </w:tblGrid>
      <w:tr w:rsidR="00AC79A2" w:rsidRPr="00245043" w:rsidTr="009523F1">
        <w:tc>
          <w:tcPr>
            <w:tcW w:w="1853" w:type="dxa"/>
          </w:tcPr>
          <w:p w:rsidR="00AC79A2" w:rsidRPr="00245043" w:rsidRDefault="00AC79A2" w:rsidP="009523F1">
            <w:pPr>
              <w:jc w:val="center"/>
              <w:rPr>
                <w:rFonts w:asciiTheme="minorEastAsia" w:hAnsiTheme="minorEastAsia"/>
                <w:sz w:val="20"/>
                <w:szCs w:val="20"/>
              </w:rPr>
            </w:pPr>
          </w:p>
        </w:tc>
        <w:tc>
          <w:tcPr>
            <w:tcW w:w="1559" w:type="dxa"/>
          </w:tcPr>
          <w:p w:rsidR="00AC79A2" w:rsidRPr="00245043" w:rsidRDefault="00AC79A2" w:rsidP="009523F1">
            <w:pPr>
              <w:jc w:val="center"/>
              <w:rPr>
                <w:rFonts w:asciiTheme="minorEastAsia" w:hAnsiTheme="minorEastAsia"/>
                <w:sz w:val="20"/>
                <w:szCs w:val="20"/>
              </w:rPr>
            </w:pPr>
            <w:r w:rsidRPr="00245043">
              <w:rPr>
                <w:rFonts w:asciiTheme="minorEastAsia" w:hAnsiTheme="minorEastAsia" w:hint="eastAsia"/>
                <w:sz w:val="20"/>
                <w:szCs w:val="20"/>
              </w:rPr>
              <w:t>加配看護職員</w:t>
            </w:r>
          </w:p>
        </w:tc>
        <w:tc>
          <w:tcPr>
            <w:tcW w:w="5103" w:type="dxa"/>
          </w:tcPr>
          <w:p w:rsidR="00AC79A2" w:rsidRPr="00245043" w:rsidRDefault="00AC79A2" w:rsidP="009523F1">
            <w:pPr>
              <w:jc w:val="center"/>
              <w:rPr>
                <w:rFonts w:asciiTheme="minorEastAsia" w:hAnsiTheme="minorEastAsia"/>
                <w:sz w:val="20"/>
                <w:szCs w:val="20"/>
              </w:rPr>
            </w:pPr>
            <w:r w:rsidRPr="00245043">
              <w:rPr>
                <w:rFonts w:asciiTheme="minorEastAsia" w:hAnsiTheme="minorEastAsia" w:hint="eastAsia"/>
                <w:sz w:val="20"/>
                <w:szCs w:val="20"/>
              </w:rPr>
              <w:t>医療的ケアに関する判定スコア</w:t>
            </w:r>
          </w:p>
        </w:tc>
      </w:tr>
      <w:tr w:rsidR="00AC79A2" w:rsidRPr="00245043" w:rsidTr="009523F1">
        <w:tc>
          <w:tcPr>
            <w:tcW w:w="1853" w:type="dxa"/>
          </w:tcPr>
          <w:p w:rsidR="00AC79A2" w:rsidRDefault="00357C78" w:rsidP="009523F1">
            <w:pPr>
              <w:jc w:val="center"/>
              <w:rPr>
                <w:rFonts w:asciiTheme="minorEastAsia" w:hAnsiTheme="minorEastAsia"/>
                <w:sz w:val="20"/>
                <w:szCs w:val="20"/>
              </w:rPr>
            </w:pPr>
            <w:r>
              <w:rPr>
                <w:rFonts w:asciiTheme="minorEastAsia" w:hAnsiTheme="minorEastAsia" w:hint="eastAsia"/>
                <w:sz w:val="20"/>
                <w:szCs w:val="20"/>
              </w:rPr>
              <w:t>看護職員加配加算</w:t>
            </w:r>
          </w:p>
          <w:p w:rsidR="00357C78" w:rsidRPr="00245043" w:rsidRDefault="00357C78" w:rsidP="009523F1">
            <w:pPr>
              <w:jc w:val="center"/>
              <w:rPr>
                <w:rFonts w:asciiTheme="minorEastAsia" w:hAnsiTheme="minorEastAsia"/>
                <w:sz w:val="20"/>
                <w:szCs w:val="20"/>
              </w:rPr>
            </w:pPr>
            <w:r>
              <w:rPr>
                <w:rFonts w:asciiTheme="minorEastAsia" w:hAnsiTheme="minorEastAsia" w:hint="eastAsia"/>
                <w:sz w:val="20"/>
                <w:szCs w:val="20"/>
              </w:rPr>
              <w:t>（Ⅰ）</w:t>
            </w:r>
          </w:p>
        </w:tc>
        <w:tc>
          <w:tcPr>
            <w:tcW w:w="1559" w:type="dxa"/>
          </w:tcPr>
          <w:p w:rsidR="00AC79A2" w:rsidRDefault="00357C78" w:rsidP="009523F1">
            <w:pPr>
              <w:jc w:val="center"/>
              <w:rPr>
                <w:rFonts w:asciiTheme="minorEastAsia" w:hAnsiTheme="minorEastAsia"/>
                <w:sz w:val="20"/>
                <w:szCs w:val="20"/>
              </w:rPr>
            </w:pPr>
            <w:r>
              <w:rPr>
                <w:rFonts w:asciiTheme="minorEastAsia" w:hAnsiTheme="minorEastAsia" w:hint="eastAsia"/>
                <w:sz w:val="20"/>
                <w:szCs w:val="20"/>
              </w:rPr>
              <w:t>１以上</w:t>
            </w:r>
          </w:p>
          <w:p w:rsidR="00357C78" w:rsidRPr="00245043" w:rsidRDefault="00357C78" w:rsidP="009523F1">
            <w:pPr>
              <w:jc w:val="center"/>
              <w:rPr>
                <w:rFonts w:asciiTheme="minorEastAsia" w:hAnsiTheme="minorEastAsia"/>
                <w:sz w:val="20"/>
                <w:szCs w:val="20"/>
              </w:rPr>
            </w:pPr>
            <w:r>
              <w:rPr>
                <w:rFonts w:asciiTheme="minorEastAsia" w:hAnsiTheme="minorEastAsia" w:hint="eastAsia"/>
                <w:sz w:val="20"/>
                <w:szCs w:val="20"/>
              </w:rPr>
              <w:t>（常勤換算）</w:t>
            </w:r>
          </w:p>
        </w:tc>
        <w:tc>
          <w:tcPr>
            <w:tcW w:w="5103" w:type="dxa"/>
          </w:tcPr>
          <w:p w:rsidR="00AC79A2" w:rsidRPr="00245043" w:rsidRDefault="00357C78" w:rsidP="0014148E">
            <w:pPr>
              <w:jc w:val="left"/>
              <w:rPr>
                <w:rFonts w:asciiTheme="minorEastAsia" w:hAnsiTheme="minorEastAsia"/>
                <w:sz w:val="20"/>
                <w:szCs w:val="20"/>
              </w:rPr>
            </w:pPr>
            <w:r>
              <w:rPr>
                <w:rFonts w:asciiTheme="minorEastAsia" w:hAnsiTheme="minorEastAsia" w:hint="eastAsia"/>
                <w:sz w:val="20"/>
                <w:szCs w:val="20"/>
              </w:rPr>
              <w:t>判定スコアで８点以上の障がい児の数が５以上（定員５名の事業所に限り</w:t>
            </w:r>
            <w:r w:rsidR="0014148E">
              <w:rPr>
                <w:rFonts w:asciiTheme="minorEastAsia" w:hAnsiTheme="minorEastAsia" w:hint="eastAsia"/>
                <w:sz w:val="20"/>
                <w:szCs w:val="20"/>
              </w:rPr>
              <w:t>１６</w:t>
            </w:r>
            <w:r>
              <w:rPr>
                <w:rFonts w:asciiTheme="minorEastAsia" w:hAnsiTheme="minorEastAsia" w:hint="eastAsia"/>
                <w:sz w:val="20"/>
                <w:szCs w:val="20"/>
              </w:rPr>
              <w:t>点以上は２名分として算定）</w:t>
            </w:r>
          </w:p>
        </w:tc>
      </w:tr>
      <w:tr w:rsidR="00AC79A2" w:rsidRPr="00245043" w:rsidTr="009523F1">
        <w:tc>
          <w:tcPr>
            <w:tcW w:w="1853" w:type="dxa"/>
          </w:tcPr>
          <w:p w:rsidR="00AC79A2" w:rsidRDefault="00357C78" w:rsidP="009523F1">
            <w:pPr>
              <w:ind w:left="200" w:hangingChars="100" w:hanging="200"/>
              <w:rPr>
                <w:rFonts w:asciiTheme="minorEastAsia" w:hAnsiTheme="minorEastAsia"/>
                <w:sz w:val="20"/>
                <w:szCs w:val="20"/>
              </w:rPr>
            </w:pPr>
            <w:r>
              <w:rPr>
                <w:rFonts w:asciiTheme="minorEastAsia" w:hAnsiTheme="minorEastAsia" w:hint="eastAsia"/>
                <w:sz w:val="20"/>
                <w:szCs w:val="20"/>
              </w:rPr>
              <w:t>看護職員加配加算</w:t>
            </w:r>
          </w:p>
          <w:p w:rsidR="00357C78" w:rsidRPr="00245043" w:rsidRDefault="00357C78" w:rsidP="00357C78">
            <w:pPr>
              <w:ind w:left="200" w:hangingChars="100" w:hanging="200"/>
              <w:jc w:val="center"/>
              <w:rPr>
                <w:rFonts w:asciiTheme="minorEastAsia" w:hAnsiTheme="minorEastAsia"/>
                <w:sz w:val="20"/>
                <w:szCs w:val="20"/>
              </w:rPr>
            </w:pPr>
            <w:r>
              <w:rPr>
                <w:rFonts w:asciiTheme="minorEastAsia" w:hAnsiTheme="minorEastAsia" w:hint="eastAsia"/>
                <w:sz w:val="20"/>
                <w:szCs w:val="20"/>
              </w:rPr>
              <w:t>（Ⅱ）</w:t>
            </w:r>
          </w:p>
        </w:tc>
        <w:tc>
          <w:tcPr>
            <w:tcW w:w="1559" w:type="dxa"/>
          </w:tcPr>
          <w:p w:rsidR="0014148E" w:rsidRDefault="00357C78" w:rsidP="009523F1">
            <w:pPr>
              <w:jc w:val="center"/>
              <w:rPr>
                <w:rFonts w:asciiTheme="minorEastAsia" w:hAnsiTheme="minorEastAsia"/>
                <w:sz w:val="20"/>
                <w:szCs w:val="20"/>
              </w:rPr>
            </w:pPr>
            <w:r>
              <w:rPr>
                <w:rFonts w:asciiTheme="minorEastAsia" w:hAnsiTheme="minorEastAsia" w:hint="eastAsia"/>
                <w:sz w:val="20"/>
                <w:szCs w:val="20"/>
              </w:rPr>
              <w:t>２以上</w:t>
            </w:r>
          </w:p>
          <w:p w:rsidR="00AC79A2" w:rsidRPr="00245043" w:rsidRDefault="00357C78" w:rsidP="009523F1">
            <w:pPr>
              <w:jc w:val="center"/>
              <w:rPr>
                <w:rFonts w:asciiTheme="minorEastAsia" w:hAnsiTheme="minorEastAsia"/>
                <w:sz w:val="20"/>
                <w:szCs w:val="20"/>
              </w:rPr>
            </w:pPr>
            <w:r>
              <w:rPr>
                <w:rFonts w:asciiTheme="minorEastAsia" w:hAnsiTheme="minorEastAsia" w:hint="eastAsia"/>
                <w:sz w:val="20"/>
                <w:szCs w:val="20"/>
              </w:rPr>
              <w:t>（常勤換算）</w:t>
            </w:r>
          </w:p>
        </w:tc>
        <w:tc>
          <w:tcPr>
            <w:tcW w:w="5103" w:type="dxa"/>
          </w:tcPr>
          <w:p w:rsidR="00AC79A2" w:rsidRPr="00245043" w:rsidRDefault="00357C78" w:rsidP="009523F1">
            <w:pPr>
              <w:jc w:val="left"/>
              <w:rPr>
                <w:rFonts w:asciiTheme="minorEastAsia" w:hAnsiTheme="minorEastAsia"/>
                <w:sz w:val="20"/>
                <w:szCs w:val="20"/>
              </w:rPr>
            </w:pPr>
            <w:r>
              <w:rPr>
                <w:rFonts w:asciiTheme="minorEastAsia" w:hAnsiTheme="minorEastAsia" w:hint="eastAsia"/>
                <w:sz w:val="20"/>
                <w:szCs w:val="20"/>
              </w:rPr>
              <w:t>判定スコアで８点以上の障がい児の数が９以上</w:t>
            </w:r>
          </w:p>
        </w:tc>
      </w:tr>
    </w:tbl>
    <w:p w:rsidR="00272A2D" w:rsidRDefault="00272A2D" w:rsidP="00021E0A">
      <w:pPr>
        <w:ind w:left="210" w:hangingChars="100" w:hanging="210"/>
        <w:jc w:val="left"/>
        <w:rPr>
          <w:rFonts w:asciiTheme="minorEastAsia" w:hAnsiTheme="minorEastAsia"/>
          <w:szCs w:val="21"/>
        </w:rPr>
      </w:pPr>
    </w:p>
    <w:p w:rsidR="00245043" w:rsidRPr="00623888" w:rsidRDefault="00357C78" w:rsidP="00623888">
      <w:pPr>
        <w:ind w:left="200" w:hangingChars="100" w:hanging="200"/>
        <w:jc w:val="left"/>
        <w:rPr>
          <w:rFonts w:asciiTheme="minorEastAsia" w:hAnsiTheme="minorEastAsia"/>
          <w:sz w:val="20"/>
          <w:szCs w:val="20"/>
        </w:rPr>
      </w:pPr>
      <w:r w:rsidRPr="00623888">
        <w:rPr>
          <w:rFonts w:asciiTheme="minorEastAsia" w:hAnsiTheme="minorEastAsia" w:hint="eastAsia"/>
          <w:sz w:val="20"/>
          <w:szCs w:val="20"/>
        </w:rPr>
        <w:t>※いずれの区分でも、医療的ケアが必要な障がい児に対して支援を提供することができる</w:t>
      </w:r>
      <w:r w:rsidR="00705160" w:rsidRPr="00623888">
        <w:rPr>
          <w:rFonts w:asciiTheme="minorEastAsia" w:hAnsiTheme="minorEastAsia" w:hint="eastAsia"/>
          <w:sz w:val="20"/>
          <w:szCs w:val="20"/>
        </w:rPr>
        <w:t>旨を公表していることが算定要件の１つとなっています。（公表方法は、インターネットの利用その他の方法により広く公表するものであること。）</w:t>
      </w:r>
    </w:p>
    <w:p w:rsidR="00623888" w:rsidRDefault="0092080D" w:rsidP="0092080D">
      <w:pPr>
        <w:ind w:left="210" w:hangingChars="100" w:hanging="210"/>
        <w:jc w:val="left"/>
        <w:rPr>
          <w:rFonts w:asciiTheme="minorEastAsia" w:hAnsiTheme="minorEastAsia"/>
          <w:sz w:val="20"/>
          <w:szCs w:val="20"/>
        </w:rPr>
      </w:pPr>
      <w:r>
        <w:rPr>
          <w:rFonts w:asciiTheme="minorEastAsia" w:hAnsiTheme="minorEastAsia" w:hint="eastAsia"/>
          <w:noProof/>
          <w:szCs w:val="21"/>
        </w:rPr>
        <mc:AlternateContent>
          <mc:Choice Requires="wps">
            <w:drawing>
              <wp:anchor distT="0" distB="0" distL="114300" distR="114300" simplePos="0" relativeHeight="251668480" behindDoc="1" locked="0" layoutInCell="1" allowOverlap="1" wp14:anchorId="37FE55B5" wp14:editId="332ACAA2">
                <wp:simplePos x="0" y="0"/>
                <wp:positionH relativeFrom="column">
                  <wp:posOffset>-10500</wp:posOffset>
                </wp:positionH>
                <wp:positionV relativeFrom="paragraph">
                  <wp:posOffset>183810</wp:posOffset>
                </wp:positionV>
                <wp:extent cx="5591175" cy="685800"/>
                <wp:effectExtent l="0" t="0" r="28575" b="19050"/>
                <wp:wrapNone/>
                <wp:docPr id="8" name="正方形/長方形 8"/>
                <wp:cNvGraphicFramePr/>
                <a:graphic xmlns:a="http://schemas.openxmlformats.org/drawingml/2006/main">
                  <a:graphicData uri="http://schemas.microsoft.com/office/word/2010/wordprocessingShape">
                    <wps:wsp>
                      <wps:cNvSpPr/>
                      <wps:spPr>
                        <a:xfrm>
                          <a:off x="0" y="0"/>
                          <a:ext cx="5591175" cy="685800"/>
                        </a:xfrm>
                        <a:prstGeom prst="rect">
                          <a:avLst/>
                        </a:prstGeom>
                        <a:ln w="9525">
                          <a:prstDash val="sysDash"/>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8" o:spid="_x0000_s1026" style="position:absolute;left:0;text-align:left;margin-left:-.85pt;margin-top:14.45pt;width:440.25pt;height:54pt;z-index:-251648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" fillcolor="white [3201]" strokecolor="#f79646 [3209]">
                <v:stroke dashstyle="3 1"/>
              </v:rect>
            </w:pict>
          </mc:Fallback>
        </mc:AlternateContent>
      </w:r>
    </w:p>
    <w:p w:rsidR="0092080D" w:rsidRPr="00ED02A7" w:rsidRDefault="0092080D" w:rsidP="0092080D">
      <w:pPr>
        <w:ind w:leftChars="100" w:left="210"/>
        <w:jc w:val="left"/>
        <w:rPr>
          <w:rFonts w:asciiTheme="minorEastAsia" w:hAnsiTheme="minorEastAsia"/>
          <w:sz w:val="18"/>
          <w:szCs w:val="18"/>
        </w:rPr>
      </w:pPr>
      <w:r w:rsidRPr="00ED02A7">
        <w:rPr>
          <w:rFonts w:asciiTheme="minorEastAsia" w:hAnsiTheme="minorEastAsia" w:hint="eastAsia"/>
          <w:sz w:val="18"/>
          <w:szCs w:val="18"/>
        </w:rPr>
        <w:t>詳細は、「児童福祉法に基づく指定通所支援及び基準該当通所支援に要する費用の額の算定に関する基準等の制定にともなう実施上の留意事項について」第二　２　（１）④の３　看護職員加配加算の取扱い及び（２）④看護職員加配加算の取扱い&lt;新旧対照表p23～27,p47～49&gt;を参照してください。</w:t>
      </w:r>
    </w:p>
    <w:p w:rsidR="0092080D" w:rsidRDefault="0092080D" w:rsidP="00623888">
      <w:pPr>
        <w:ind w:left="200" w:hangingChars="100" w:hanging="200"/>
        <w:jc w:val="left"/>
        <w:rPr>
          <w:rFonts w:asciiTheme="minorEastAsia" w:hAnsiTheme="minorEastAsia"/>
          <w:sz w:val="20"/>
          <w:szCs w:val="20"/>
        </w:rPr>
      </w:pPr>
    </w:p>
    <w:p w:rsidR="0092080D" w:rsidRPr="0092080D" w:rsidRDefault="0092080D" w:rsidP="00623888">
      <w:pPr>
        <w:ind w:left="200" w:hangingChars="100" w:hanging="200"/>
        <w:jc w:val="left"/>
        <w:rPr>
          <w:rFonts w:asciiTheme="minorEastAsia" w:hAnsiTheme="minorEastAsia"/>
          <w:sz w:val="20"/>
          <w:szCs w:val="20"/>
        </w:rPr>
      </w:pPr>
    </w:p>
    <w:p w:rsidR="000824BD" w:rsidRDefault="00EF418F" w:rsidP="00623888">
      <w:pPr>
        <w:ind w:left="211" w:hangingChars="100" w:hanging="211"/>
        <w:jc w:val="left"/>
        <w:rPr>
          <w:rFonts w:asciiTheme="majorEastAsia" w:eastAsiaTheme="majorEastAsia" w:hAnsiTheme="majorEastAsia"/>
          <w:b/>
          <w:szCs w:val="21"/>
        </w:rPr>
      </w:pPr>
      <w:r>
        <w:rPr>
          <w:rFonts w:asciiTheme="majorEastAsia" w:eastAsiaTheme="majorEastAsia" w:hAnsiTheme="majorEastAsia" w:hint="eastAsia"/>
          <w:b/>
          <w:szCs w:val="21"/>
        </w:rPr>
        <w:t xml:space="preserve">２　</w:t>
      </w:r>
      <w:r w:rsidR="000824BD" w:rsidRPr="00960989">
        <w:rPr>
          <w:rFonts w:asciiTheme="majorEastAsia" w:eastAsiaTheme="majorEastAsia" w:hAnsiTheme="majorEastAsia" w:hint="eastAsia"/>
          <w:b/>
          <w:szCs w:val="21"/>
        </w:rPr>
        <w:t>導入</w:t>
      </w:r>
      <w:r w:rsidR="003B06CA">
        <w:rPr>
          <w:rFonts w:asciiTheme="majorEastAsia" w:eastAsiaTheme="majorEastAsia" w:hAnsiTheme="majorEastAsia" w:hint="eastAsia"/>
          <w:b/>
          <w:szCs w:val="21"/>
        </w:rPr>
        <w:t>３</w:t>
      </w:r>
      <w:r w:rsidR="000824BD" w:rsidRPr="00960989">
        <w:rPr>
          <w:rFonts w:asciiTheme="majorEastAsia" w:eastAsiaTheme="majorEastAsia" w:hAnsiTheme="majorEastAsia" w:hint="eastAsia"/>
          <w:b/>
          <w:szCs w:val="21"/>
        </w:rPr>
        <w:t>月後の</w:t>
      </w:r>
      <w:r w:rsidR="003B06CA">
        <w:rPr>
          <w:rFonts w:asciiTheme="majorEastAsia" w:eastAsiaTheme="majorEastAsia" w:hAnsiTheme="majorEastAsia" w:hint="eastAsia"/>
          <w:b/>
          <w:szCs w:val="21"/>
        </w:rPr>
        <w:t>判定方法</w:t>
      </w:r>
    </w:p>
    <w:p w:rsidR="00272A2D" w:rsidRPr="00960989" w:rsidRDefault="00272A2D" w:rsidP="000824BD">
      <w:pPr>
        <w:ind w:left="211" w:hangingChars="100" w:hanging="211"/>
        <w:jc w:val="left"/>
        <w:rPr>
          <w:rFonts w:asciiTheme="majorEastAsia" w:eastAsiaTheme="majorEastAsia" w:hAnsiTheme="majorEastAsia"/>
          <w:b/>
          <w:szCs w:val="21"/>
        </w:rPr>
      </w:pPr>
    </w:p>
    <w:p w:rsidR="00623888" w:rsidRDefault="00A910AF" w:rsidP="00A910AF">
      <w:pPr>
        <w:ind w:leftChars="100" w:left="210" w:firstLineChars="100" w:firstLine="210"/>
        <w:jc w:val="left"/>
        <w:rPr>
          <w:szCs w:val="21"/>
        </w:rPr>
      </w:pPr>
      <w:r w:rsidRPr="00AE300A">
        <w:rPr>
          <w:rFonts w:asciiTheme="minorEastAsia" w:hAnsiTheme="minorEastAsia" w:hint="eastAsia"/>
          <w:szCs w:val="21"/>
        </w:rPr>
        <w:t>加算の区分を判定するにあたっての</w:t>
      </w:r>
      <w:r>
        <w:rPr>
          <w:rFonts w:asciiTheme="minorEastAsia" w:hAnsiTheme="minorEastAsia" w:hint="eastAsia"/>
          <w:szCs w:val="21"/>
        </w:rPr>
        <w:t>障がい児の数は、前年度</w:t>
      </w:r>
      <w:r>
        <w:rPr>
          <w:rFonts w:hint="eastAsia"/>
          <w:szCs w:val="21"/>
        </w:rPr>
        <w:t>（</w:t>
      </w:r>
      <w:r>
        <w:rPr>
          <w:rFonts w:hint="eastAsia"/>
          <w:szCs w:val="21"/>
        </w:rPr>
        <w:t>4</w:t>
      </w:r>
      <w:r>
        <w:rPr>
          <w:rFonts w:hint="eastAsia"/>
          <w:szCs w:val="21"/>
        </w:rPr>
        <w:t>月</w:t>
      </w:r>
      <w:r>
        <w:rPr>
          <w:rFonts w:hint="eastAsia"/>
          <w:szCs w:val="21"/>
        </w:rPr>
        <w:t>1</w:t>
      </w:r>
      <w:r>
        <w:rPr>
          <w:rFonts w:hint="eastAsia"/>
          <w:szCs w:val="21"/>
        </w:rPr>
        <w:t>日～翌年</w:t>
      </w:r>
      <w:r>
        <w:rPr>
          <w:rFonts w:hint="eastAsia"/>
          <w:szCs w:val="21"/>
        </w:rPr>
        <w:t>3</w:t>
      </w:r>
      <w:r>
        <w:rPr>
          <w:rFonts w:hint="eastAsia"/>
          <w:szCs w:val="21"/>
        </w:rPr>
        <w:t>月</w:t>
      </w:r>
      <w:r>
        <w:rPr>
          <w:rFonts w:hint="eastAsia"/>
          <w:szCs w:val="21"/>
        </w:rPr>
        <w:t>31</w:t>
      </w:r>
      <w:r>
        <w:rPr>
          <w:rFonts w:hint="eastAsia"/>
          <w:szCs w:val="21"/>
        </w:rPr>
        <w:t>日）の延べ利用人数を用います。</w:t>
      </w:r>
    </w:p>
    <w:p w:rsidR="00A910AF" w:rsidRDefault="00A910AF" w:rsidP="00A910AF">
      <w:pPr>
        <w:ind w:leftChars="100" w:left="210" w:firstLineChars="100" w:firstLine="210"/>
        <w:jc w:val="left"/>
        <w:rPr>
          <w:szCs w:val="21"/>
        </w:rPr>
      </w:pPr>
      <w:r>
        <w:rPr>
          <w:rFonts w:hint="eastAsia"/>
          <w:szCs w:val="21"/>
        </w:rPr>
        <w:t>具体的には、「医療的ケアに関する判定スコアにある状態のいずれかに該当する障がい児」又は「判定スコアで</w:t>
      </w:r>
      <w:r>
        <w:rPr>
          <w:rFonts w:hint="eastAsia"/>
          <w:szCs w:val="21"/>
        </w:rPr>
        <w:t>8</w:t>
      </w:r>
      <w:r>
        <w:rPr>
          <w:rFonts w:hint="eastAsia"/>
          <w:szCs w:val="21"/>
        </w:rPr>
        <w:t>点以上の障がい児」の前年度の延べ利用人数を、前年度の開所日数で除して得た数とします。</w:t>
      </w:r>
    </w:p>
    <w:p w:rsidR="00A910AF" w:rsidRPr="006B62DC" w:rsidRDefault="00A910AF" w:rsidP="00A910AF">
      <w:pPr>
        <w:ind w:leftChars="100" w:left="210"/>
        <w:jc w:val="left"/>
        <w:rPr>
          <w:rFonts w:asciiTheme="minorEastAsia" w:hAnsiTheme="minorEastAsia"/>
          <w:szCs w:val="21"/>
          <w:u w:val="single"/>
        </w:rPr>
      </w:pPr>
      <w:r>
        <w:rPr>
          <w:rFonts w:hint="eastAsia"/>
          <w:szCs w:val="21"/>
        </w:rPr>
        <w:t xml:space="preserve">　ただし、加算創設当初の措置として、導入時は平成</w:t>
      </w:r>
      <w:r>
        <w:rPr>
          <w:rFonts w:hint="eastAsia"/>
          <w:szCs w:val="21"/>
        </w:rPr>
        <w:t>30</w:t>
      </w:r>
      <w:r>
        <w:rPr>
          <w:rFonts w:hint="eastAsia"/>
          <w:szCs w:val="21"/>
        </w:rPr>
        <w:t>年</w:t>
      </w:r>
      <w:r>
        <w:rPr>
          <w:rFonts w:hint="eastAsia"/>
          <w:szCs w:val="21"/>
        </w:rPr>
        <w:t>4</w:t>
      </w:r>
      <w:r>
        <w:rPr>
          <w:rFonts w:hint="eastAsia"/>
          <w:szCs w:val="21"/>
        </w:rPr>
        <w:t>月</w:t>
      </w:r>
      <w:r>
        <w:rPr>
          <w:rFonts w:hint="eastAsia"/>
          <w:szCs w:val="21"/>
        </w:rPr>
        <w:t>1</w:t>
      </w:r>
      <w:r>
        <w:rPr>
          <w:rFonts w:hint="eastAsia"/>
          <w:szCs w:val="21"/>
        </w:rPr>
        <w:t>日時点での在籍者数（契約者数）のうち、医療的ケアに関する判定スコアで該当する障がい児の数により判定し、</w:t>
      </w:r>
      <w:r w:rsidRPr="006B62DC">
        <w:rPr>
          <w:rFonts w:hint="eastAsia"/>
          <w:szCs w:val="21"/>
          <w:u w:val="single"/>
        </w:rPr>
        <w:t>導入</w:t>
      </w:r>
      <w:r>
        <w:rPr>
          <w:rFonts w:hint="eastAsia"/>
          <w:szCs w:val="21"/>
          <w:u w:val="single"/>
        </w:rPr>
        <w:t>から</w:t>
      </w:r>
      <w:r w:rsidRPr="006B62DC">
        <w:rPr>
          <w:rFonts w:hint="eastAsia"/>
          <w:szCs w:val="21"/>
          <w:u w:val="single"/>
        </w:rPr>
        <w:t>３月</w:t>
      </w:r>
      <w:r>
        <w:rPr>
          <w:rFonts w:hint="eastAsia"/>
          <w:szCs w:val="21"/>
          <w:u w:val="single"/>
        </w:rPr>
        <w:t>経過</w:t>
      </w:r>
      <w:r w:rsidRPr="006B62DC">
        <w:rPr>
          <w:rFonts w:hint="eastAsia"/>
          <w:szCs w:val="21"/>
          <w:u w:val="single"/>
        </w:rPr>
        <w:t>後は、３月</w:t>
      </w:r>
      <w:r w:rsidR="00623888">
        <w:rPr>
          <w:rFonts w:hint="eastAsia"/>
          <w:szCs w:val="21"/>
          <w:u w:val="single"/>
        </w:rPr>
        <w:t>（平成</w:t>
      </w:r>
      <w:r w:rsidR="00623888">
        <w:rPr>
          <w:rFonts w:hint="eastAsia"/>
          <w:szCs w:val="21"/>
          <w:u w:val="single"/>
        </w:rPr>
        <w:t>30</w:t>
      </w:r>
      <w:r w:rsidR="00623888">
        <w:rPr>
          <w:rFonts w:hint="eastAsia"/>
          <w:szCs w:val="21"/>
          <w:u w:val="single"/>
        </w:rPr>
        <w:t>年</w:t>
      </w:r>
      <w:r w:rsidR="00623888">
        <w:rPr>
          <w:rFonts w:hint="eastAsia"/>
          <w:szCs w:val="21"/>
          <w:u w:val="single"/>
        </w:rPr>
        <w:t>4</w:t>
      </w:r>
      <w:r w:rsidR="00623888">
        <w:rPr>
          <w:rFonts w:hint="eastAsia"/>
          <w:szCs w:val="21"/>
          <w:u w:val="single"/>
        </w:rPr>
        <w:t>月～</w:t>
      </w:r>
      <w:r w:rsidR="00623888">
        <w:rPr>
          <w:rFonts w:hint="eastAsia"/>
          <w:szCs w:val="21"/>
          <w:u w:val="single"/>
        </w:rPr>
        <w:t>6</w:t>
      </w:r>
      <w:r w:rsidR="00623888">
        <w:rPr>
          <w:rFonts w:hint="eastAsia"/>
          <w:szCs w:val="21"/>
          <w:u w:val="single"/>
        </w:rPr>
        <w:t>月）</w:t>
      </w:r>
      <w:r w:rsidRPr="006B62DC">
        <w:rPr>
          <w:rFonts w:hint="eastAsia"/>
          <w:szCs w:val="21"/>
          <w:u w:val="single"/>
        </w:rPr>
        <w:t>における医療的ケアが必要な障がい児の延べ利用人数を</w:t>
      </w:r>
      <w:r>
        <w:rPr>
          <w:rFonts w:hint="eastAsia"/>
          <w:szCs w:val="21"/>
          <w:u w:val="single"/>
        </w:rPr>
        <w:t>３</w:t>
      </w:r>
      <w:r w:rsidRPr="006B62DC">
        <w:rPr>
          <w:rFonts w:hint="eastAsia"/>
          <w:szCs w:val="21"/>
          <w:u w:val="single"/>
        </w:rPr>
        <w:t>か月間の開所日数で除して得た数により、判定することとなっています。</w:t>
      </w:r>
    </w:p>
    <w:p w:rsidR="00BD0BD1" w:rsidRDefault="00BD0BD1" w:rsidP="00BD0BD1">
      <w:pPr>
        <w:ind w:left="400" w:hangingChars="200" w:hanging="400"/>
        <w:jc w:val="left"/>
        <w:rPr>
          <w:rFonts w:asciiTheme="minorEastAsia" w:hAnsiTheme="minorEastAsia"/>
          <w:sz w:val="20"/>
          <w:szCs w:val="20"/>
        </w:rPr>
      </w:pPr>
    </w:p>
    <w:p w:rsidR="00BD17F8" w:rsidRPr="00A910AF" w:rsidRDefault="0014148E" w:rsidP="00BD0BD1">
      <w:pPr>
        <w:ind w:left="400" w:hangingChars="200" w:hanging="400"/>
        <w:jc w:val="left"/>
        <w:rPr>
          <w:rFonts w:asciiTheme="minorEastAsia" w:hAnsiTheme="minorEastAsia"/>
          <w:sz w:val="20"/>
          <w:szCs w:val="20"/>
        </w:rPr>
      </w:pPr>
      <w:r>
        <w:rPr>
          <w:rFonts w:asciiTheme="minorEastAsia" w:hAnsiTheme="minorEastAsia" w:hint="eastAsia"/>
          <w:sz w:val="20"/>
          <w:szCs w:val="20"/>
        </w:rPr>
        <w:lastRenderedPageBreak/>
        <w:t xml:space="preserve">　</w:t>
      </w:r>
    </w:p>
    <w:p w:rsidR="000824BD" w:rsidRPr="00D532CC" w:rsidRDefault="001A3CDB" w:rsidP="001A3CDB">
      <w:pPr>
        <w:jc w:val="left"/>
        <w:rPr>
          <w:rFonts w:asciiTheme="minorEastAsia" w:hAnsiTheme="minorEastAsia"/>
          <w:szCs w:val="21"/>
        </w:rPr>
      </w:pPr>
      <w:r>
        <w:rPr>
          <w:rFonts w:asciiTheme="minorEastAsia" w:hAnsiTheme="minorEastAsia" w:hint="eastAsia"/>
          <w:szCs w:val="21"/>
        </w:rPr>
        <w:t>（１）</w:t>
      </w:r>
      <w:r w:rsidR="000824BD" w:rsidRPr="00D532CC">
        <w:rPr>
          <w:rFonts w:asciiTheme="minorEastAsia" w:hAnsiTheme="minorEastAsia" w:hint="eastAsia"/>
          <w:szCs w:val="21"/>
        </w:rPr>
        <w:t>加配看護職員の数</w:t>
      </w:r>
      <w:r>
        <w:rPr>
          <w:rFonts w:asciiTheme="minorEastAsia" w:hAnsiTheme="minorEastAsia" w:hint="eastAsia"/>
          <w:szCs w:val="21"/>
        </w:rPr>
        <w:t>の算定</w:t>
      </w:r>
    </w:p>
    <w:p w:rsidR="000824BD" w:rsidRPr="00D532CC" w:rsidRDefault="001A3CDB" w:rsidP="00D532CC">
      <w:pPr>
        <w:ind w:leftChars="100" w:left="420" w:hangingChars="100" w:hanging="210"/>
        <w:jc w:val="left"/>
        <w:rPr>
          <w:rFonts w:asciiTheme="minorEastAsia" w:hAnsiTheme="minorEastAsia"/>
          <w:szCs w:val="21"/>
        </w:rPr>
      </w:pPr>
      <w:r>
        <w:rPr>
          <w:rFonts w:asciiTheme="minorEastAsia" w:hAnsiTheme="minorEastAsia" w:hint="eastAsia"/>
          <w:szCs w:val="21"/>
        </w:rPr>
        <w:t xml:space="preserve">①　</w:t>
      </w:r>
      <w:r w:rsidR="000824BD" w:rsidRPr="00D532CC">
        <w:rPr>
          <w:rFonts w:asciiTheme="minorEastAsia" w:hAnsiTheme="minorEastAsia" w:hint="eastAsia"/>
          <w:szCs w:val="21"/>
        </w:rPr>
        <w:t>常勤換算により事業所に配置している看護職員数を</w:t>
      </w:r>
      <w:r w:rsidR="00F41BF4" w:rsidRPr="00D532CC">
        <w:rPr>
          <w:rFonts w:asciiTheme="minorEastAsia" w:hAnsiTheme="minorEastAsia" w:hint="eastAsia"/>
          <w:szCs w:val="21"/>
        </w:rPr>
        <w:t>算出</w:t>
      </w:r>
      <w:r w:rsidR="000824BD" w:rsidRPr="00D532CC">
        <w:rPr>
          <w:rFonts w:asciiTheme="minorEastAsia" w:hAnsiTheme="minorEastAsia" w:hint="eastAsia"/>
          <w:szCs w:val="21"/>
        </w:rPr>
        <w:t>します。</w:t>
      </w:r>
    </w:p>
    <w:p w:rsidR="00BD0BD1" w:rsidRPr="00D532CC" w:rsidRDefault="001A3CDB" w:rsidP="001A3CDB">
      <w:pPr>
        <w:ind w:leftChars="100" w:left="420" w:hangingChars="100" w:hanging="210"/>
        <w:jc w:val="left"/>
        <w:rPr>
          <w:rFonts w:asciiTheme="minorEastAsia" w:hAnsiTheme="minorEastAsia"/>
          <w:szCs w:val="21"/>
        </w:rPr>
      </w:pPr>
      <w:r>
        <w:rPr>
          <w:rFonts w:asciiTheme="minorEastAsia" w:hAnsiTheme="minorEastAsia" w:hint="eastAsia"/>
          <w:szCs w:val="21"/>
        </w:rPr>
        <w:t>②　配置している常勤換算での看護職員数から、</w:t>
      </w:r>
      <w:r w:rsidR="000824BD" w:rsidRPr="00D532CC">
        <w:rPr>
          <w:rFonts w:asciiTheme="minorEastAsia" w:hAnsiTheme="minorEastAsia" w:hint="eastAsia"/>
          <w:szCs w:val="21"/>
        </w:rPr>
        <w:t>人員配置基準上必要な人数を除</w:t>
      </w:r>
      <w:r w:rsidR="00623888">
        <w:rPr>
          <w:rFonts w:asciiTheme="minorEastAsia" w:hAnsiTheme="minorEastAsia" w:hint="eastAsia"/>
          <w:szCs w:val="21"/>
        </w:rPr>
        <w:t>いた</w:t>
      </w:r>
      <w:r w:rsidR="000824BD" w:rsidRPr="00D532CC">
        <w:rPr>
          <w:rFonts w:asciiTheme="minorEastAsia" w:hAnsiTheme="minorEastAsia" w:hint="eastAsia"/>
          <w:szCs w:val="21"/>
        </w:rPr>
        <w:t>数が加配</w:t>
      </w:r>
      <w:r w:rsidR="00623888">
        <w:rPr>
          <w:rFonts w:asciiTheme="minorEastAsia" w:hAnsiTheme="minorEastAsia" w:hint="eastAsia"/>
          <w:szCs w:val="21"/>
        </w:rPr>
        <w:t>看護職員の数</w:t>
      </w:r>
      <w:r w:rsidR="000824BD" w:rsidRPr="00D532CC">
        <w:rPr>
          <w:rFonts w:asciiTheme="minorEastAsia" w:hAnsiTheme="minorEastAsia" w:hint="eastAsia"/>
          <w:szCs w:val="21"/>
        </w:rPr>
        <w:t>となります。</w:t>
      </w:r>
    </w:p>
    <w:p w:rsidR="00F41BF4" w:rsidRPr="00D532CC" w:rsidRDefault="00F41BF4" w:rsidP="00D532CC">
      <w:pPr>
        <w:ind w:firstLineChars="100" w:firstLine="210"/>
        <w:jc w:val="left"/>
        <w:rPr>
          <w:rFonts w:asciiTheme="minorEastAsia" w:hAnsiTheme="minorEastAsia"/>
          <w:szCs w:val="21"/>
        </w:rPr>
      </w:pPr>
    </w:p>
    <w:p w:rsidR="00F41BF4" w:rsidRPr="00D532CC" w:rsidRDefault="001A3CDB" w:rsidP="001A3CDB">
      <w:pPr>
        <w:jc w:val="left"/>
        <w:rPr>
          <w:rFonts w:asciiTheme="minorEastAsia" w:hAnsiTheme="minorEastAsia"/>
          <w:szCs w:val="21"/>
        </w:rPr>
      </w:pPr>
      <w:r>
        <w:rPr>
          <w:rFonts w:asciiTheme="minorEastAsia" w:hAnsiTheme="minorEastAsia" w:hint="eastAsia"/>
          <w:szCs w:val="21"/>
        </w:rPr>
        <w:t>（２）</w:t>
      </w:r>
      <w:r w:rsidR="00F41BF4" w:rsidRPr="00D532CC">
        <w:rPr>
          <w:rFonts w:asciiTheme="minorEastAsia" w:hAnsiTheme="minorEastAsia" w:hint="eastAsia"/>
          <w:szCs w:val="21"/>
        </w:rPr>
        <w:t>医療的ケアが必要な障がい児の数</w:t>
      </w:r>
      <w:r>
        <w:rPr>
          <w:rFonts w:asciiTheme="minorEastAsia" w:hAnsiTheme="minorEastAsia" w:hint="eastAsia"/>
          <w:szCs w:val="21"/>
        </w:rPr>
        <w:t>の算定</w:t>
      </w:r>
    </w:p>
    <w:p w:rsidR="00F41BF4" w:rsidRDefault="008A4F14" w:rsidP="008A4F14">
      <w:pPr>
        <w:ind w:leftChars="200" w:left="630" w:hangingChars="100" w:hanging="210"/>
        <w:jc w:val="left"/>
        <w:rPr>
          <w:rFonts w:asciiTheme="minorEastAsia" w:hAnsiTheme="minorEastAsia"/>
          <w:szCs w:val="21"/>
        </w:rPr>
      </w:pPr>
      <w:r>
        <w:rPr>
          <w:rFonts w:asciiTheme="minorEastAsia" w:hAnsiTheme="minorEastAsia" w:hint="eastAsia"/>
          <w:szCs w:val="21"/>
        </w:rPr>
        <w:t>①</w:t>
      </w:r>
      <w:r w:rsidR="00F41BF4" w:rsidRPr="00D532CC">
        <w:rPr>
          <w:rFonts w:asciiTheme="minorEastAsia" w:hAnsiTheme="minorEastAsia" w:hint="eastAsia"/>
          <w:szCs w:val="21"/>
        </w:rPr>
        <w:t>「看護職員加配加算</w:t>
      </w:r>
      <w:r>
        <w:rPr>
          <w:rFonts w:asciiTheme="minorEastAsia" w:hAnsiTheme="minorEastAsia" w:hint="eastAsia"/>
          <w:szCs w:val="21"/>
        </w:rPr>
        <w:t xml:space="preserve">　</w:t>
      </w:r>
      <w:r w:rsidR="00F41BF4" w:rsidRPr="00D532CC">
        <w:rPr>
          <w:rFonts w:asciiTheme="minorEastAsia" w:hAnsiTheme="minorEastAsia" w:hint="eastAsia"/>
          <w:szCs w:val="21"/>
        </w:rPr>
        <w:t>対象児童一覧」の様式</w:t>
      </w:r>
      <w:r w:rsidR="00D532CC">
        <w:rPr>
          <w:rFonts w:asciiTheme="minorEastAsia" w:hAnsiTheme="minorEastAsia" w:hint="eastAsia"/>
          <w:szCs w:val="21"/>
        </w:rPr>
        <w:t>に</w:t>
      </w:r>
      <w:r w:rsidR="00DE7C66">
        <w:rPr>
          <w:rFonts w:asciiTheme="minorEastAsia" w:hAnsiTheme="minorEastAsia" w:hint="eastAsia"/>
          <w:szCs w:val="21"/>
        </w:rPr>
        <w:t>、</w:t>
      </w:r>
      <w:r w:rsidR="00F41BF4" w:rsidRPr="00D532CC">
        <w:rPr>
          <w:rFonts w:asciiTheme="minorEastAsia" w:hAnsiTheme="minorEastAsia" w:hint="eastAsia"/>
          <w:szCs w:val="21"/>
        </w:rPr>
        <w:t>対象となる</w:t>
      </w:r>
      <w:r>
        <w:rPr>
          <w:rFonts w:asciiTheme="minorEastAsia" w:hAnsiTheme="minorEastAsia" w:hint="eastAsia"/>
          <w:szCs w:val="21"/>
        </w:rPr>
        <w:t>障がい児の</w:t>
      </w:r>
      <w:r w:rsidR="00D532CC">
        <w:rPr>
          <w:rFonts w:asciiTheme="minorEastAsia" w:hAnsiTheme="minorEastAsia" w:hint="eastAsia"/>
          <w:szCs w:val="21"/>
        </w:rPr>
        <w:t>判定スコア</w:t>
      </w:r>
      <w:r w:rsidR="00DE7C66">
        <w:rPr>
          <w:rFonts w:asciiTheme="minorEastAsia" w:hAnsiTheme="minorEastAsia" w:hint="eastAsia"/>
          <w:szCs w:val="21"/>
        </w:rPr>
        <w:t>の</w:t>
      </w:r>
      <w:r w:rsidR="00D532CC">
        <w:rPr>
          <w:rFonts w:asciiTheme="minorEastAsia" w:hAnsiTheme="minorEastAsia" w:hint="eastAsia"/>
          <w:szCs w:val="21"/>
        </w:rPr>
        <w:t>点数</w:t>
      </w:r>
      <w:r>
        <w:rPr>
          <w:rFonts w:asciiTheme="minorEastAsia" w:hAnsiTheme="minorEastAsia" w:hint="eastAsia"/>
          <w:szCs w:val="21"/>
        </w:rPr>
        <w:t>と、各児の</w:t>
      </w:r>
      <w:r w:rsidR="0078000D">
        <w:rPr>
          <w:rFonts w:asciiTheme="minorEastAsia" w:hAnsiTheme="minorEastAsia" w:hint="eastAsia"/>
          <w:szCs w:val="21"/>
        </w:rPr>
        <w:t>平成</w:t>
      </w:r>
      <w:r>
        <w:rPr>
          <w:rFonts w:asciiTheme="minorEastAsia" w:hAnsiTheme="minorEastAsia" w:hint="eastAsia"/>
          <w:szCs w:val="21"/>
        </w:rPr>
        <w:t>30年4～6月の延べ利用日数を記載します。</w:t>
      </w:r>
    </w:p>
    <w:p w:rsidR="008A4F14" w:rsidRDefault="008A4F14" w:rsidP="008A4F14">
      <w:pPr>
        <w:ind w:leftChars="100" w:left="630" w:hangingChars="200" w:hanging="420"/>
        <w:jc w:val="left"/>
        <w:rPr>
          <w:rFonts w:asciiTheme="minorEastAsia" w:hAnsiTheme="minorEastAsia"/>
          <w:szCs w:val="21"/>
        </w:rPr>
      </w:pPr>
      <w:r>
        <w:rPr>
          <w:rFonts w:asciiTheme="minorEastAsia" w:hAnsiTheme="minorEastAsia" w:hint="eastAsia"/>
          <w:szCs w:val="21"/>
        </w:rPr>
        <w:t xml:space="preserve">　②　対象となる障がい児の延べ利用日数を合計し、事業所の</w:t>
      </w:r>
      <w:r w:rsidR="0078000D">
        <w:rPr>
          <w:rFonts w:asciiTheme="minorEastAsia" w:hAnsiTheme="minorEastAsia" w:hint="eastAsia"/>
          <w:szCs w:val="21"/>
        </w:rPr>
        <w:t>平成</w:t>
      </w:r>
      <w:r>
        <w:rPr>
          <w:rFonts w:asciiTheme="minorEastAsia" w:hAnsiTheme="minorEastAsia" w:hint="eastAsia"/>
          <w:szCs w:val="21"/>
        </w:rPr>
        <w:t>30年4～6月の開所日数で除して得た数を、加算区分の判定にあたっての児童の数とします。</w:t>
      </w:r>
    </w:p>
    <w:p w:rsidR="001A3CDB" w:rsidRDefault="001A3CDB" w:rsidP="008A4F14">
      <w:pPr>
        <w:ind w:leftChars="100" w:left="630" w:hangingChars="200" w:hanging="420"/>
        <w:jc w:val="left"/>
        <w:rPr>
          <w:rFonts w:asciiTheme="minorEastAsia" w:hAnsiTheme="minorEastAsia"/>
          <w:szCs w:val="21"/>
        </w:rPr>
      </w:pPr>
    </w:p>
    <w:p w:rsidR="001A3CDB" w:rsidRDefault="001A3CDB" w:rsidP="008A4F14">
      <w:pPr>
        <w:ind w:leftChars="100" w:left="630" w:hangingChars="200" w:hanging="420"/>
        <w:jc w:val="left"/>
        <w:rPr>
          <w:rFonts w:asciiTheme="minorEastAsia" w:hAnsiTheme="minorEastAsia"/>
          <w:szCs w:val="21"/>
        </w:rPr>
      </w:pPr>
      <w:r>
        <w:rPr>
          <w:rFonts w:asciiTheme="minorEastAsia" w:hAnsiTheme="minorEastAsia" w:hint="eastAsia"/>
          <w:szCs w:val="21"/>
        </w:rPr>
        <w:t>⇒（１）及び（２）により、加配看護職員数の要件と、医療的ケアにかかる判定スコアの要件の両方を満たす加算区分を判定します。</w:t>
      </w:r>
    </w:p>
    <w:p w:rsidR="00BD17F8" w:rsidRDefault="00BD17F8" w:rsidP="00BD17F8">
      <w:pPr>
        <w:ind w:leftChars="100" w:left="690" w:hangingChars="200" w:hanging="480"/>
        <w:jc w:val="left"/>
        <w:rPr>
          <w:rFonts w:asciiTheme="minorEastAsia" w:hAnsiTheme="minorEastAsia"/>
          <w:szCs w:val="21"/>
        </w:rPr>
      </w:pPr>
      <w:r>
        <w:rPr>
          <w:rFonts w:asciiTheme="minorEastAsia" w:hAnsiTheme="minorEastAsia" w:hint="eastAsia"/>
          <w:noProof/>
          <w:sz w:val="24"/>
          <w:szCs w:val="24"/>
        </w:rPr>
        <mc:AlternateContent>
          <mc:Choice Requires="wps">
            <w:drawing>
              <wp:anchor distT="0" distB="0" distL="114300" distR="114300" simplePos="0" relativeHeight="251662336" behindDoc="0" locked="0" layoutInCell="1" allowOverlap="1" wp14:anchorId="05FCF8DD" wp14:editId="54E3DE5F">
                <wp:simplePos x="0" y="0"/>
                <wp:positionH relativeFrom="column">
                  <wp:posOffset>691515</wp:posOffset>
                </wp:positionH>
                <wp:positionV relativeFrom="paragraph">
                  <wp:posOffset>179705</wp:posOffset>
                </wp:positionV>
                <wp:extent cx="4124960" cy="2247900"/>
                <wp:effectExtent l="0" t="0" r="27940" b="19050"/>
                <wp:wrapNone/>
                <wp:docPr id="4" name="正方形/長方形 4"/>
                <wp:cNvGraphicFramePr/>
                <a:graphic xmlns:a="http://schemas.openxmlformats.org/drawingml/2006/main">
                  <a:graphicData uri="http://schemas.microsoft.com/office/word/2010/wordprocessingShape">
                    <wps:wsp>
                      <wps:cNvSpPr/>
                      <wps:spPr>
                        <a:xfrm>
                          <a:off x="0" y="0"/>
                          <a:ext cx="4124960" cy="2247900"/>
                        </a:xfrm>
                        <a:prstGeom prst="rect">
                          <a:avLst/>
                        </a:prstGeom>
                        <a:ln w="9525">
                          <a:solidFill>
                            <a:schemeClr val="tx1"/>
                          </a:solidFill>
                          <a:prstDash val="sysDash"/>
                        </a:ln>
                      </wps:spPr>
                      <wps:style>
                        <a:lnRef idx="2">
                          <a:schemeClr val="accent6"/>
                        </a:lnRef>
                        <a:fillRef idx="1">
                          <a:schemeClr val="lt1"/>
                        </a:fillRef>
                        <a:effectRef idx="0">
                          <a:schemeClr val="accent6"/>
                        </a:effectRef>
                        <a:fontRef idx="minor">
                          <a:schemeClr val="dk1"/>
                        </a:fontRef>
                      </wps:style>
                      <wps:txbx>
                        <w:txbxContent>
                          <w:p w:rsidR="00D532CC" w:rsidRDefault="001A3CDB" w:rsidP="00091264">
                            <w:pPr>
                              <w:spacing w:line="240" w:lineRule="exact"/>
                              <w:jc w:val="left"/>
                            </w:pPr>
                            <w:r>
                              <w:rPr>
                                <w:rFonts w:hint="eastAsia"/>
                                <w:b/>
                              </w:rPr>
                              <w:t>（参考）</w:t>
                            </w:r>
                            <w:r w:rsidR="00D532CC" w:rsidRPr="00BD0BD1">
                              <w:rPr>
                                <w:rFonts w:hint="eastAsia"/>
                                <w:b/>
                              </w:rPr>
                              <w:t>判定スコア</w:t>
                            </w:r>
                          </w:p>
                          <w:p w:rsidR="00D532CC" w:rsidRPr="00BD0BD1" w:rsidRDefault="00D532CC" w:rsidP="00091264">
                            <w:pPr>
                              <w:spacing w:line="240" w:lineRule="exact"/>
                              <w:jc w:val="left"/>
                              <w:rPr>
                                <w:sz w:val="18"/>
                                <w:szCs w:val="18"/>
                              </w:rPr>
                            </w:pPr>
                            <w:r w:rsidRPr="00BD0BD1">
                              <w:rPr>
                                <w:rFonts w:hint="eastAsia"/>
                                <w:sz w:val="18"/>
                                <w:szCs w:val="18"/>
                              </w:rPr>
                              <w:t>(1)</w:t>
                            </w:r>
                            <w:r w:rsidRPr="00BD0BD1">
                              <w:rPr>
                                <w:rFonts w:hint="eastAsia"/>
                                <w:sz w:val="18"/>
                                <w:szCs w:val="18"/>
                              </w:rPr>
                              <w:t xml:space="preserve">　レスピレーター管理＝８</w:t>
                            </w:r>
                          </w:p>
                          <w:p w:rsidR="00D532CC" w:rsidRPr="00BD0BD1" w:rsidRDefault="00D532CC" w:rsidP="00091264">
                            <w:pPr>
                              <w:spacing w:line="240" w:lineRule="exact"/>
                              <w:jc w:val="left"/>
                              <w:rPr>
                                <w:sz w:val="18"/>
                                <w:szCs w:val="18"/>
                              </w:rPr>
                            </w:pPr>
                            <w:r w:rsidRPr="00BD0BD1">
                              <w:rPr>
                                <w:rFonts w:hint="eastAsia"/>
                                <w:sz w:val="18"/>
                                <w:szCs w:val="18"/>
                              </w:rPr>
                              <w:t>(2)</w:t>
                            </w:r>
                            <w:r w:rsidRPr="00BD0BD1">
                              <w:rPr>
                                <w:rFonts w:hint="eastAsia"/>
                                <w:sz w:val="18"/>
                                <w:szCs w:val="18"/>
                              </w:rPr>
                              <w:t xml:space="preserve">　気管内送管、気管切開＝８</w:t>
                            </w:r>
                          </w:p>
                          <w:p w:rsidR="00D532CC" w:rsidRPr="00BD0BD1" w:rsidRDefault="00D532CC" w:rsidP="00091264">
                            <w:pPr>
                              <w:spacing w:line="240" w:lineRule="exact"/>
                              <w:jc w:val="left"/>
                              <w:rPr>
                                <w:sz w:val="18"/>
                                <w:szCs w:val="18"/>
                              </w:rPr>
                            </w:pPr>
                            <w:r w:rsidRPr="00BD0BD1">
                              <w:rPr>
                                <w:rFonts w:hint="eastAsia"/>
                                <w:sz w:val="18"/>
                                <w:szCs w:val="18"/>
                              </w:rPr>
                              <w:t>(3)</w:t>
                            </w:r>
                            <w:r w:rsidRPr="00BD0BD1">
                              <w:rPr>
                                <w:rFonts w:hint="eastAsia"/>
                                <w:sz w:val="18"/>
                                <w:szCs w:val="18"/>
                              </w:rPr>
                              <w:t xml:space="preserve">　鼻咽頭エアウェイ＝５</w:t>
                            </w:r>
                          </w:p>
                          <w:p w:rsidR="00D532CC" w:rsidRPr="00BD0BD1" w:rsidRDefault="00D532CC" w:rsidP="00091264">
                            <w:pPr>
                              <w:spacing w:line="240" w:lineRule="exact"/>
                              <w:jc w:val="left"/>
                              <w:rPr>
                                <w:sz w:val="18"/>
                                <w:szCs w:val="18"/>
                              </w:rPr>
                            </w:pPr>
                            <w:r w:rsidRPr="00BD0BD1">
                              <w:rPr>
                                <w:rFonts w:hint="eastAsia"/>
                                <w:sz w:val="18"/>
                                <w:szCs w:val="18"/>
                              </w:rPr>
                              <w:t>(4)</w:t>
                            </w:r>
                            <w:r w:rsidRPr="00BD0BD1">
                              <w:rPr>
                                <w:rFonts w:hint="eastAsia"/>
                                <w:sz w:val="18"/>
                                <w:szCs w:val="18"/>
                              </w:rPr>
                              <w:t xml:space="preserve">　Ｏ</w:t>
                            </w:r>
                            <w:r w:rsidRPr="00BD0BD1">
                              <w:rPr>
                                <w:rFonts w:hint="eastAsia"/>
                                <w:sz w:val="18"/>
                                <w:szCs w:val="18"/>
                              </w:rPr>
                              <w:t>2</w:t>
                            </w:r>
                            <w:r w:rsidRPr="00BD0BD1">
                              <w:rPr>
                                <w:rFonts w:hint="eastAsia"/>
                                <w:sz w:val="18"/>
                                <w:szCs w:val="18"/>
                              </w:rPr>
                              <w:t>吸入又は</w:t>
                            </w:r>
                            <w:r w:rsidRPr="00BD0BD1">
                              <w:rPr>
                                <w:rFonts w:hint="eastAsia"/>
                                <w:sz w:val="18"/>
                                <w:szCs w:val="18"/>
                              </w:rPr>
                              <w:t>s</w:t>
                            </w:r>
                            <w:r w:rsidRPr="00BD0BD1">
                              <w:rPr>
                                <w:rFonts w:hint="eastAsia"/>
                                <w:sz w:val="18"/>
                                <w:szCs w:val="18"/>
                              </w:rPr>
                              <w:t>ＰＯ</w:t>
                            </w:r>
                            <w:r w:rsidRPr="00BD0BD1">
                              <w:rPr>
                                <w:rFonts w:hint="eastAsia"/>
                                <w:sz w:val="18"/>
                                <w:szCs w:val="18"/>
                              </w:rPr>
                              <w:t>2</w:t>
                            </w:r>
                            <w:r w:rsidRPr="00BD0BD1">
                              <w:rPr>
                                <w:rFonts w:hint="eastAsia"/>
                                <w:sz w:val="18"/>
                                <w:szCs w:val="18"/>
                              </w:rPr>
                              <w:t xml:space="preserve">　</w:t>
                            </w:r>
                            <w:r w:rsidRPr="00BD0BD1">
                              <w:rPr>
                                <w:rFonts w:hint="eastAsia"/>
                                <w:sz w:val="18"/>
                                <w:szCs w:val="18"/>
                              </w:rPr>
                              <w:t>90</w:t>
                            </w:r>
                            <w:r w:rsidRPr="00BD0BD1">
                              <w:rPr>
                                <w:rFonts w:hint="eastAsia"/>
                                <w:sz w:val="18"/>
                                <w:szCs w:val="18"/>
                              </w:rPr>
                              <w:t>％以下の状態が</w:t>
                            </w:r>
                            <w:r w:rsidRPr="00BD0BD1">
                              <w:rPr>
                                <w:rFonts w:hint="eastAsia"/>
                                <w:sz w:val="18"/>
                                <w:szCs w:val="18"/>
                              </w:rPr>
                              <w:t>10%</w:t>
                            </w:r>
                            <w:r w:rsidRPr="00BD0BD1">
                              <w:rPr>
                                <w:rFonts w:hint="eastAsia"/>
                                <w:sz w:val="18"/>
                                <w:szCs w:val="18"/>
                              </w:rPr>
                              <w:t>以上＝５</w:t>
                            </w:r>
                          </w:p>
                          <w:p w:rsidR="00D532CC" w:rsidRPr="00BD0BD1" w:rsidRDefault="00D532CC" w:rsidP="00091264">
                            <w:pPr>
                              <w:spacing w:line="240" w:lineRule="exact"/>
                              <w:jc w:val="left"/>
                              <w:rPr>
                                <w:sz w:val="18"/>
                                <w:szCs w:val="18"/>
                              </w:rPr>
                            </w:pPr>
                            <w:r w:rsidRPr="00BD0BD1">
                              <w:rPr>
                                <w:rFonts w:hint="eastAsia"/>
                                <w:sz w:val="18"/>
                                <w:szCs w:val="18"/>
                              </w:rPr>
                              <w:t>(5)</w:t>
                            </w:r>
                            <w:r w:rsidRPr="00BD0BD1">
                              <w:rPr>
                                <w:rFonts w:hint="eastAsia"/>
                                <w:sz w:val="18"/>
                                <w:szCs w:val="18"/>
                              </w:rPr>
                              <w:t xml:space="preserve">　</w:t>
                            </w:r>
                            <w:r w:rsidRPr="00BD0BD1">
                              <w:rPr>
                                <w:rFonts w:hint="eastAsia"/>
                                <w:sz w:val="18"/>
                                <w:szCs w:val="18"/>
                              </w:rPr>
                              <w:t>1</w:t>
                            </w:r>
                            <w:r w:rsidRPr="00BD0BD1">
                              <w:rPr>
                                <w:rFonts w:hint="eastAsia"/>
                                <w:sz w:val="18"/>
                                <w:szCs w:val="18"/>
                              </w:rPr>
                              <w:t>回／時間以上の頻回の吸引＝８、６回／日以上の頻回の吸引＝３</w:t>
                            </w:r>
                          </w:p>
                          <w:p w:rsidR="00D532CC" w:rsidRPr="00BD0BD1" w:rsidRDefault="00D532CC" w:rsidP="00091264">
                            <w:pPr>
                              <w:spacing w:line="240" w:lineRule="exact"/>
                              <w:jc w:val="left"/>
                              <w:rPr>
                                <w:sz w:val="18"/>
                                <w:szCs w:val="18"/>
                              </w:rPr>
                            </w:pPr>
                            <w:r w:rsidRPr="00BD0BD1">
                              <w:rPr>
                                <w:rFonts w:hint="eastAsia"/>
                                <w:sz w:val="18"/>
                                <w:szCs w:val="18"/>
                              </w:rPr>
                              <w:t>(6)</w:t>
                            </w:r>
                            <w:r w:rsidRPr="00BD0BD1">
                              <w:rPr>
                                <w:rFonts w:hint="eastAsia"/>
                                <w:sz w:val="18"/>
                                <w:szCs w:val="18"/>
                              </w:rPr>
                              <w:t xml:space="preserve">　ネプライザー６回／日以上又は継続使用＝３</w:t>
                            </w:r>
                          </w:p>
                          <w:p w:rsidR="00D532CC" w:rsidRPr="00BD0BD1" w:rsidRDefault="00D532CC" w:rsidP="00091264">
                            <w:pPr>
                              <w:spacing w:line="240" w:lineRule="exact"/>
                              <w:jc w:val="left"/>
                              <w:rPr>
                                <w:sz w:val="18"/>
                                <w:szCs w:val="18"/>
                              </w:rPr>
                            </w:pPr>
                            <w:r w:rsidRPr="00BD0BD1">
                              <w:rPr>
                                <w:rFonts w:hint="eastAsia"/>
                                <w:sz w:val="18"/>
                                <w:szCs w:val="18"/>
                              </w:rPr>
                              <w:t>(7)</w:t>
                            </w:r>
                            <w:r w:rsidRPr="00BD0BD1">
                              <w:rPr>
                                <w:rFonts w:hint="eastAsia"/>
                                <w:sz w:val="18"/>
                                <w:szCs w:val="18"/>
                              </w:rPr>
                              <w:t xml:space="preserve">　ＩＶＨ＝８</w:t>
                            </w:r>
                          </w:p>
                          <w:p w:rsidR="00D532CC" w:rsidRPr="00BD0BD1" w:rsidRDefault="00D532CC" w:rsidP="00091264">
                            <w:pPr>
                              <w:spacing w:line="240" w:lineRule="exact"/>
                              <w:jc w:val="left"/>
                              <w:rPr>
                                <w:sz w:val="18"/>
                                <w:szCs w:val="18"/>
                              </w:rPr>
                            </w:pPr>
                            <w:r w:rsidRPr="00BD0BD1">
                              <w:rPr>
                                <w:rFonts w:hint="eastAsia"/>
                                <w:sz w:val="18"/>
                                <w:szCs w:val="18"/>
                              </w:rPr>
                              <w:t>(8)</w:t>
                            </w:r>
                            <w:r w:rsidRPr="00BD0BD1">
                              <w:rPr>
                                <w:rFonts w:hint="eastAsia"/>
                                <w:sz w:val="18"/>
                                <w:szCs w:val="18"/>
                              </w:rPr>
                              <w:t xml:space="preserve">　経管（経鼻・胃ろうを含む。）＝５</w:t>
                            </w:r>
                          </w:p>
                          <w:p w:rsidR="00D532CC" w:rsidRPr="00BD0BD1" w:rsidRDefault="00D532CC" w:rsidP="00091264">
                            <w:pPr>
                              <w:spacing w:line="240" w:lineRule="exact"/>
                              <w:jc w:val="left"/>
                              <w:rPr>
                                <w:sz w:val="18"/>
                                <w:szCs w:val="18"/>
                              </w:rPr>
                            </w:pPr>
                            <w:r w:rsidRPr="00BD0BD1">
                              <w:rPr>
                                <w:rFonts w:hint="eastAsia"/>
                                <w:sz w:val="18"/>
                                <w:szCs w:val="18"/>
                              </w:rPr>
                              <w:t>(9)</w:t>
                            </w:r>
                            <w:r w:rsidRPr="00BD0BD1">
                              <w:rPr>
                                <w:rFonts w:hint="eastAsia"/>
                                <w:sz w:val="18"/>
                                <w:szCs w:val="18"/>
                              </w:rPr>
                              <w:t xml:space="preserve">　腸ろう・腸管栄養＝８</w:t>
                            </w:r>
                          </w:p>
                          <w:p w:rsidR="00D532CC" w:rsidRPr="00BD0BD1" w:rsidRDefault="00D532CC" w:rsidP="00091264">
                            <w:pPr>
                              <w:spacing w:line="240" w:lineRule="exact"/>
                              <w:jc w:val="left"/>
                              <w:rPr>
                                <w:sz w:val="18"/>
                                <w:szCs w:val="18"/>
                              </w:rPr>
                            </w:pPr>
                            <w:r w:rsidRPr="00BD0BD1">
                              <w:rPr>
                                <w:rFonts w:hint="eastAsia"/>
                                <w:sz w:val="18"/>
                                <w:szCs w:val="18"/>
                              </w:rPr>
                              <w:t>(10)</w:t>
                            </w:r>
                            <w:r w:rsidRPr="00BD0BD1">
                              <w:rPr>
                                <w:rFonts w:hint="eastAsia"/>
                                <w:sz w:val="18"/>
                                <w:szCs w:val="18"/>
                              </w:rPr>
                              <w:t xml:space="preserve">　接続注入ポンプ使用（腸ろう・腸管栄養時）＝３</w:t>
                            </w:r>
                          </w:p>
                          <w:p w:rsidR="00D532CC" w:rsidRPr="00BD0BD1" w:rsidRDefault="00D532CC" w:rsidP="00091264">
                            <w:pPr>
                              <w:spacing w:line="240" w:lineRule="exact"/>
                              <w:jc w:val="left"/>
                              <w:rPr>
                                <w:sz w:val="18"/>
                                <w:szCs w:val="18"/>
                              </w:rPr>
                            </w:pPr>
                            <w:r w:rsidRPr="00BD0BD1">
                              <w:rPr>
                                <w:rFonts w:hint="eastAsia"/>
                                <w:sz w:val="18"/>
                                <w:szCs w:val="18"/>
                              </w:rPr>
                              <w:t>(11)</w:t>
                            </w:r>
                            <w:r w:rsidRPr="00BD0BD1">
                              <w:rPr>
                                <w:rFonts w:hint="eastAsia"/>
                                <w:sz w:val="18"/>
                                <w:szCs w:val="18"/>
                              </w:rPr>
                              <w:t xml:space="preserve">　継続する透析（腹膜潅流を含む）＝３</w:t>
                            </w:r>
                          </w:p>
                          <w:p w:rsidR="00D532CC" w:rsidRPr="00BD0BD1" w:rsidRDefault="00D532CC" w:rsidP="00091264">
                            <w:pPr>
                              <w:spacing w:line="240" w:lineRule="exact"/>
                              <w:jc w:val="left"/>
                              <w:rPr>
                                <w:sz w:val="18"/>
                                <w:szCs w:val="18"/>
                              </w:rPr>
                            </w:pPr>
                            <w:r w:rsidRPr="00BD0BD1">
                              <w:rPr>
                                <w:rFonts w:hint="eastAsia"/>
                                <w:sz w:val="18"/>
                                <w:szCs w:val="18"/>
                              </w:rPr>
                              <w:t>(12)</w:t>
                            </w:r>
                            <w:r w:rsidRPr="00BD0BD1">
                              <w:rPr>
                                <w:rFonts w:hint="eastAsia"/>
                                <w:sz w:val="18"/>
                                <w:szCs w:val="18"/>
                              </w:rPr>
                              <w:t xml:space="preserve">　定期導尿３回／日以上＝５</w:t>
                            </w:r>
                          </w:p>
                          <w:p w:rsidR="00D532CC" w:rsidRDefault="00D532CC" w:rsidP="00091264">
                            <w:pPr>
                              <w:spacing w:line="240" w:lineRule="exact"/>
                              <w:jc w:val="left"/>
                              <w:rPr>
                                <w:sz w:val="18"/>
                                <w:szCs w:val="18"/>
                              </w:rPr>
                            </w:pPr>
                            <w:r w:rsidRPr="00BD0BD1">
                              <w:rPr>
                                <w:rFonts w:hint="eastAsia"/>
                                <w:sz w:val="18"/>
                                <w:szCs w:val="18"/>
                              </w:rPr>
                              <w:t>(13)</w:t>
                            </w:r>
                            <w:r w:rsidRPr="00BD0BD1">
                              <w:rPr>
                                <w:rFonts w:hint="eastAsia"/>
                                <w:sz w:val="18"/>
                                <w:szCs w:val="18"/>
                              </w:rPr>
                              <w:t xml:space="preserve">　人工肛門＝５</w:t>
                            </w:r>
                          </w:p>
                          <w:p w:rsidR="001A3CDB" w:rsidRPr="00BD0BD1" w:rsidRDefault="001A3CDB" w:rsidP="00021E0A">
                            <w:pPr>
                              <w:jc w:val="left"/>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 o:spid="_x0000_s1026" style="position:absolute;left:0;text-align:left;margin-left:54.45pt;margin-top:14.15pt;width:324.8pt;height:17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" fillcolor="white [3201]" strokecolor="black [3213]">
                <v:stroke dashstyle="3 1"/>
                <v:textbox>
                  <w:txbxContent>
                    <w:p w:rsidR="00D532CC" w:rsidRDefault="001A3CDB" w:rsidP="00091264">
                      <w:pPr>
                        <w:spacing w:line="240" w:lineRule="exact"/>
                        <w:jc w:val="left"/>
                      </w:pPr>
                      <w:r>
                        <w:rPr>
                          <w:rFonts w:hint="eastAsia"/>
                          <w:b/>
                        </w:rPr>
                        <w:t>（参考）</w:t>
                      </w:r>
                      <w:r w:rsidR="00D532CC" w:rsidRPr="00BD0BD1">
                        <w:rPr>
                          <w:rFonts w:hint="eastAsia"/>
                          <w:b/>
                        </w:rPr>
                        <w:t>判定スコア</w:t>
                      </w:r>
                    </w:p>
                    <w:p w:rsidR="00D532CC" w:rsidRPr="00BD0BD1" w:rsidRDefault="00D532CC" w:rsidP="00091264">
                      <w:pPr>
                        <w:spacing w:line="240" w:lineRule="exact"/>
                        <w:jc w:val="left"/>
                        <w:rPr>
                          <w:sz w:val="18"/>
                          <w:szCs w:val="18"/>
                        </w:rPr>
                      </w:pPr>
                      <w:r w:rsidRPr="00BD0BD1">
                        <w:rPr>
                          <w:rFonts w:hint="eastAsia"/>
                          <w:sz w:val="18"/>
                          <w:szCs w:val="18"/>
                        </w:rPr>
                        <w:t>(1)</w:t>
                      </w:r>
                      <w:r w:rsidRPr="00BD0BD1">
                        <w:rPr>
                          <w:rFonts w:hint="eastAsia"/>
                          <w:sz w:val="18"/>
                          <w:szCs w:val="18"/>
                        </w:rPr>
                        <w:t xml:space="preserve">　レスピレーター管理＝８</w:t>
                      </w:r>
                    </w:p>
                    <w:p w:rsidR="00D532CC" w:rsidRPr="00BD0BD1" w:rsidRDefault="00D532CC" w:rsidP="00091264">
                      <w:pPr>
                        <w:spacing w:line="240" w:lineRule="exact"/>
                        <w:jc w:val="left"/>
                        <w:rPr>
                          <w:sz w:val="18"/>
                          <w:szCs w:val="18"/>
                        </w:rPr>
                      </w:pPr>
                      <w:r w:rsidRPr="00BD0BD1">
                        <w:rPr>
                          <w:rFonts w:hint="eastAsia"/>
                          <w:sz w:val="18"/>
                          <w:szCs w:val="18"/>
                        </w:rPr>
                        <w:t>(2)</w:t>
                      </w:r>
                      <w:r w:rsidRPr="00BD0BD1">
                        <w:rPr>
                          <w:rFonts w:hint="eastAsia"/>
                          <w:sz w:val="18"/>
                          <w:szCs w:val="18"/>
                        </w:rPr>
                        <w:t xml:space="preserve">　気管内送管、気管切開＝８</w:t>
                      </w:r>
                    </w:p>
                    <w:p w:rsidR="00D532CC" w:rsidRPr="00BD0BD1" w:rsidRDefault="00D532CC" w:rsidP="00091264">
                      <w:pPr>
                        <w:spacing w:line="240" w:lineRule="exact"/>
                        <w:jc w:val="left"/>
                        <w:rPr>
                          <w:sz w:val="18"/>
                          <w:szCs w:val="18"/>
                        </w:rPr>
                      </w:pPr>
                      <w:r w:rsidRPr="00BD0BD1">
                        <w:rPr>
                          <w:rFonts w:hint="eastAsia"/>
                          <w:sz w:val="18"/>
                          <w:szCs w:val="18"/>
                        </w:rPr>
                        <w:t>(3)</w:t>
                      </w:r>
                      <w:r w:rsidRPr="00BD0BD1">
                        <w:rPr>
                          <w:rFonts w:hint="eastAsia"/>
                          <w:sz w:val="18"/>
                          <w:szCs w:val="18"/>
                        </w:rPr>
                        <w:t xml:space="preserve">　鼻咽頭エアウェイ＝５</w:t>
                      </w:r>
                    </w:p>
                    <w:p w:rsidR="00D532CC" w:rsidRPr="00BD0BD1" w:rsidRDefault="00D532CC" w:rsidP="00091264">
                      <w:pPr>
                        <w:spacing w:line="240" w:lineRule="exact"/>
                        <w:jc w:val="left"/>
                        <w:rPr>
                          <w:sz w:val="18"/>
                          <w:szCs w:val="18"/>
                        </w:rPr>
                      </w:pPr>
                      <w:r w:rsidRPr="00BD0BD1">
                        <w:rPr>
                          <w:rFonts w:hint="eastAsia"/>
                          <w:sz w:val="18"/>
                          <w:szCs w:val="18"/>
                        </w:rPr>
                        <w:t>(4)</w:t>
                      </w:r>
                      <w:r w:rsidRPr="00BD0BD1">
                        <w:rPr>
                          <w:rFonts w:hint="eastAsia"/>
                          <w:sz w:val="18"/>
                          <w:szCs w:val="18"/>
                        </w:rPr>
                        <w:t xml:space="preserve">　Ｏ</w:t>
                      </w:r>
                      <w:r w:rsidRPr="00BD0BD1">
                        <w:rPr>
                          <w:rFonts w:hint="eastAsia"/>
                          <w:sz w:val="18"/>
                          <w:szCs w:val="18"/>
                        </w:rPr>
                        <w:t>2</w:t>
                      </w:r>
                      <w:r w:rsidRPr="00BD0BD1">
                        <w:rPr>
                          <w:rFonts w:hint="eastAsia"/>
                          <w:sz w:val="18"/>
                          <w:szCs w:val="18"/>
                        </w:rPr>
                        <w:t>吸入又は</w:t>
                      </w:r>
                      <w:r w:rsidRPr="00BD0BD1">
                        <w:rPr>
                          <w:rFonts w:hint="eastAsia"/>
                          <w:sz w:val="18"/>
                          <w:szCs w:val="18"/>
                        </w:rPr>
                        <w:t>s</w:t>
                      </w:r>
                      <w:r w:rsidRPr="00BD0BD1">
                        <w:rPr>
                          <w:rFonts w:hint="eastAsia"/>
                          <w:sz w:val="18"/>
                          <w:szCs w:val="18"/>
                        </w:rPr>
                        <w:t>ＰＯ</w:t>
                      </w:r>
                      <w:r w:rsidRPr="00BD0BD1">
                        <w:rPr>
                          <w:rFonts w:hint="eastAsia"/>
                          <w:sz w:val="18"/>
                          <w:szCs w:val="18"/>
                        </w:rPr>
                        <w:t>2</w:t>
                      </w:r>
                      <w:r w:rsidRPr="00BD0BD1">
                        <w:rPr>
                          <w:rFonts w:hint="eastAsia"/>
                          <w:sz w:val="18"/>
                          <w:szCs w:val="18"/>
                        </w:rPr>
                        <w:t xml:space="preserve">　</w:t>
                      </w:r>
                      <w:r w:rsidRPr="00BD0BD1">
                        <w:rPr>
                          <w:rFonts w:hint="eastAsia"/>
                          <w:sz w:val="18"/>
                          <w:szCs w:val="18"/>
                        </w:rPr>
                        <w:t>90</w:t>
                      </w:r>
                      <w:r w:rsidRPr="00BD0BD1">
                        <w:rPr>
                          <w:rFonts w:hint="eastAsia"/>
                          <w:sz w:val="18"/>
                          <w:szCs w:val="18"/>
                        </w:rPr>
                        <w:t>％以下の状態が</w:t>
                      </w:r>
                      <w:r w:rsidRPr="00BD0BD1">
                        <w:rPr>
                          <w:rFonts w:hint="eastAsia"/>
                          <w:sz w:val="18"/>
                          <w:szCs w:val="18"/>
                        </w:rPr>
                        <w:t>10%</w:t>
                      </w:r>
                      <w:r w:rsidRPr="00BD0BD1">
                        <w:rPr>
                          <w:rFonts w:hint="eastAsia"/>
                          <w:sz w:val="18"/>
                          <w:szCs w:val="18"/>
                        </w:rPr>
                        <w:t>以上＝５</w:t>
                      </w:r>
                    </w:p>
                    <w:p w:rsidR="00D532CC" w:rsidRPr="00BD0BD1" w:rsidRDefault="00D532CC" w:rsidP="00091264">
                      <w:pPr>
                        <w:spacing w:line="240" w:lineRule="exact"/>
                        <w:jc w:val="left"/>
                        <w:rPr>
                          <w:sz w:val="18"/>
                          <w:szCs w:val="18"/>
                        </w:rPr>
                      </w:pPr>
                      <w:r w:rsidRPr="00BD0BD1">
                        <w:rPr>
                          <w:rFonts w:hint="eastAsia"/>
                          <w:sz w:val="18"/>
                          <w:szCs w:val="18"/>
                        </w:rPr>
                        <w:t>(5)</w:t>
                      </w:r>
                      <w:r w:rsidRPr="00BD0BD1">
                        <w:rPr>
                          <w:rFonts w:hint="eastAsia"/>
                          <w:sz w:val="18"/>
                          <w:szCs w:val="18"/>
                        </w:rPr>
                        <w:t xml:space="preserve">　</w:t>
                      </w:r>
                      <w:r w:rsidRPr="00BD0BD1">
                        <w:rPr>
                          <w:rFonts w:hint="eastAsia"/>
                          <w:sz w:val="18"/>
                          <w:szCs w:val="18"/>
                        </w:rPr>
                        <w:t>1</w:t>
                      </w:r>
                      <w:r w:rsidRPr="00BD0BD1">
                        <w:rPr>
                          <w:rFonts w:hint="eastAsia"/>
                          <w:sz w:val="18"/>
                          <w:szCs w:val="18"/>
                        </w:rPr>
                        <w:t>回／時間以上の頻回の吸引＝８、６回／日以上の頻回の吸引＝３</w:t>
                      </w:r>
                    </w:p>
                    <w:p w:rsidR="00D532CC" w:rsidRPr="00BD0BD1" w:rsidRDefault="00D532CC" w:rsidP="00091264">
                      <w:pPr>
                        <w:spacing w:line="240" w:lineRule="exact"/>
                        <w:jc w:val="left"/>
                        <w:rPr>
                          <w:sz w:val="18"/>
                          <w:szCs w:val="18"/>
                        </w:rPr>
                      </w:pPr>
                      <w:r w:rsidRPr="00BD0BD1">
                        <w:rPr>
                          <w:rFonts w:hint="eastAsia"/>
                          <w:sz w:val="18"/>
                          <w:szCs w:val="18"/>
                        </w:rPr>
                        <w:t>(6)</w:t>
                      </w:r>
                      <w:r w:rsidRPr="00BD0BD1">
                        <w:rPr>
                          <w:rFonts w:hint="eastAsia"/>
                          <w:sz w:val="18"/>
                          <w:szCs w:val="18"/>
                        </w:rPr>
                        <w:t xml:space="preserve">　ネプライザー６回／日以上又は継続使用＝３</w:t>
                      </w:r>
                    </w:p>
                    <w:p w:rsidR="00D532CC" w:rsidRPr="00BD0BD1" w:rsidRDefault="00D532CC" w:rsidP="00091264">
                      <w:pPr>
                        <w:spacing w:line="240" w:lineRule="exact"/>
                        <w:jc w:val="left"/>
                        <w:rPr>
                          <w:sz w:val="18"/>
                          <w:szCs w:val="18"/>
                        </w:rPr>
                      </w:pPr>
                      <w:r w:rsidRPr="00BD0BD1">
                        <w:rPr>
                          <w:rFonts w:hint="eastAsia"/>
                          <w:sz w:val="18"/>
                          <w:szCs w:val="18"/>
                        </w:rPr>
                        <w:t>(7)</w:t>
                      </w:r>
                      <w:r w:rsidRPr="00BD0BD1">
                        <w:rPr>
                          <w:rFonts w:hint="eastAsia"/>
                          <w:sz w:val="18"/>
                          <w:szCs w:val="18"/>
                        </w:rPr>
                        <w:t xml:space="preserve">　ＩＶＨ＝８</w:t>
                      </w:r>
                    </w:p>
                    <w:p w:rsidR="00D532CC" w:rsidRPr="00BD0BD1" w:rsidRDefault="00D532CC" w:rsidP="00091264">
                      <w:pPr>
                        <w:spacing w:line="240" w:lineRule="exact"/>
                        <w:jc w:val="left"/>
                        <w:rPr>
                          <w:sz w:val="18"/>
                          <w:szCs w:val="18"/>
                        </w:rPr>
                      </w:pPr>
                      <w:r w:rsidRPr="00BD0BD1">
                        <w:rPr>
                          <w:rFonts w:hint="eastAsia"/>
                          <w:sz w:val="18"/>
                          <w:szCs w:val="18"/>
                        </w:rPr>
                        <w:t>(8)</w:t>
                      </w:r>
                      <w:r w:rsidRPr="00BD0BD1">
                        <w:rPr>
                          <w:rFonts w:hint="eastAsia"/>
                          <w:sz w:val="18"/>
                          <w:szCs w:val="18"/>
                        </w:rPr>
                        <w:t xml:space="preserve">　経管（経鼻・胃ろうを含む。）＝５</w:t>
                      </w:r>
                    </w:p>
                    <w:p w:rsidR="00D532CC" w:rsidRPr="00BD0BD1" w:rsidRDefault="00D532CC" w:rsidP="00091264">
                      <w:pPr>
                        <w:spacing w:line="240" w:lineRule="exact"/>
                        <w:jc w:val="left"/>
                        <w:rPr>
                          <w:sz w:val="18"/>
                          <w:szCs w:val="18"/>
                        </w:rPr>
                      </w:pPr>
                      <w:r w:rsidRPr="00BD0BD1">
                        <w:rPr>
                          <w:rFonts w:hint="eastAsia"/>
                          <w:sz w:val="18"/>
                          <w:szCs w:val="18"/>
                        </w:rPr>
                        <w:t>(9)</w:t>
                      </w:r>
                      <w:r w:rsidRPr="00BD0BD1">
                        <w:rPr>
                          <w:rFonts w:hint="eastAsia"/>
                          <w:sz w:val="18"/>
                          <w:szCs w:val="18"/>
                        </w:rPr>
                        <w:t xml:space="preserve">　腸ろう・腸管栄養＝８</w:t>
                      </w:r>
                    </w:p>
                    <w:p w:rsidR="00D532CC" w:rsidRPr="00BD0BD1" w:rsidRDefault="00D532CC" w:rsidP="00091264">
                      <w:pPr>
                        <w:spacing w:line="240" w:lineRule="exact"/>
                        <w:jc w:val="left"/>
                        <w:rPr>
                          <w:sz w:val="18"/>
                          <w:szCs w:val="18"/>
                        </w:rPr>
                      </w:pPr>
                      <w:r w:rsidRPr="00BD0BD1">
                        <w:rPr>
                          <w:rFonts w:hint="eastAsia"/>
                          <w:sz w:val="18"/>
                          <w:szCs w:val="18"/>
                        </w:rPr>
                        <w:t>(10)</w:t>
                      </w:r>
                      <w:r w:rsidRPr="00BD0BD1">
                        <w:rPr>
                          <w:rFonts w:hint="eastAsia"/>
                          <w:sz w:val="18"/>
                          <w:szCs w:val="18"/>
                        </w:rPr>
                        <w:t xml:space="preserve">　接続注入ポンプ使用（腸ろう・腸管栄養時）＝３</w:t>
                      </w:r>
                    </w:p>
                    <w:p w:rsidR="00D532CC" w:rsidRPr="00BD0BD1" w:rsidRDefault="00D532CC" w:rsidP="00091264">
                      <w:pPr>
                        <w:spacing w:line="240" w:lineRule="exact"/>
                        <w:jc w:val="left"/>
                        <w:rPr>
                          <w:sz w:val="18"/>
                          <w:szCs w:val="18"/>
                        </w:rPr>
                      </w:pPr>
                      <w:r w:rsidRPr="00BD0BD1">
                        <w:rPr>
                          <w:rFonts w:hint="eastAsia"/>
                          <w:sz w:val="18"/>
                          <w:szCs w:val="18"/>
                        </w:rPr>
                        <w:t>(11)</w:t>
                      </w:r>
                      <w:r w:rsidRPr="00BD0BD1">
                        <w:rPr>
                          <w:rFonts w:hint="eastAsia"/>
                          <w:sz w:val="18"/>
                          <w:szCs w:val="18"/>
                        </w:rPr>
                        <w:t xml:space="preserve">　継続する透析（腹膜潅流を含む）＝３</w:t>
                      </w:r>
                    </w:p>
                    <w:p w:rsidR="00D532CC" w:rsidRPr="00BD0BD1" w:rsidRDefault="00D532CC" w:rsidP="00091264">
                      <w:pPr>
                        <w:spacing w:line="240" w:lineRule="exact"/>
                        <w:jc w:val="left"/>
                        <w:rPr>
                          <w:sz w:val="18"/>
                          <w:szCs w:val="18"/>
                        </w:rPr>
                      </w:pPr>
                      <w:r w:rsidRPr="00BD0BD1">
                        <w:rPr>
                          <w:rFonts w:hint="eastAsia"/>
                          <w:sz w:val="18"/>
                          <w:szCs w:val="18"/>
                        </w:rPr>
                        <w:t>(12)</w:t>
                      </w:r>
                      <w:r w:rsidRPr="00BD0BD1">
                        <w:rPr>
                          <w:rFonts w:hint="eastAsia"/>
                          <w:sz w:val="18"/>
                          <w:szCs w:val="18"/>
                        </w:rPr>
                        <w:t xml:space="preserve">　定期導尿３回／日以上＝５</w:t>
                      </w:r>
                    </w:p>
                    <w:p w:rsidR="00D532CC" w:rsidRDefault="00D532CC" w:rsidP="00091264">
                      <w:pPr>
                        <w:spacing w:line="240" w:lineRule="exact"/>
                        <w:jc w:val="left"/>
                        <w:rPr>
                          <w:sz w:val="18"/>
                          <w:szCs w:val="18"/>
                        </w:rPr>
                      </w:pPr>
                      <w:r w:rsidRPr="00BD0BD1">
                        <w:rPr>
                          <w:rFonts w:hint="eastAsia"/>
                          <w:sz w:val="18"/>
                          <w:szCs w:val="18"/>
                        </w:rPr>
                        <w:t>(13)</w:t>
                      </w:r>
                      <w:r w:rsidRPr="00BD0BD1">
                        <w:rPr>
                          <w:rFonts w:hint="eastAsia"/>
                          <w:sz w:val="18"/>
                          <w:szCs w:val="18"/>
                        </w:rPr>
                        <w:t xml:space="preserve">　人工肛門＝５</w:t>
                      </w:r>
                    </w:p>
                    <w:p w:rsidR="001A3CDB" w:rsidRPr="00BD0BD1" w:rsidRDefault="001A3CDB" w:rsidP="00021E0A">
                      <w:pPr>
                        <w:jc w:val="left"/>
                        <w:rPr>
                          <w:sz w:val="18"/>
                          <w:szCs w:val="18"/>
                        </w:rPr>
                      </w:pPr>
                    </w:p>
                  </w:txbxContent>
                </v:textbox>
              </v:rect>
            </w:pict>
          </mc:Fallback>
        </mc:AlternateContent>
      </w:r>
    </w:p>
    <w:p w:rsidR="00BD0BD1" w:rsidRDefault="00BD0BD1" w:rsidP="00BD17F8">
      <w:pPr>
        <w:ind w:leftChars="100" w:left="610" w:hangingChars="200" w:hanging="400"/>
        <w:jc w:val="left"/>
        <w:rPr>
          <w:rFonts w:asciiTheme="minorEastAsia" w:hAnsiTheme="minorEastAsia"/>
          <w:sz w:val="20"/>
          <w:szCs w:val="20"/>
        </w:rPr>
      </w:pPr>
    </w:p>
    <w:p w:rsidR="00BD0BD1" w:rsidRDefault="00BD0BD1" w:rsidP="00BD0BD1">
      <w:pPr>
        <w:ind w:left="400" w:hangingChars="200" w:hanging="400"/>
        <w:jc w:val="left"/>
        <w:rPr>
          <w:rFonts w:asciiTheme="minorEastAsia" w:hAnsiTheme="minorEastAsia"/>
          <w:sz w:val="20"/>
          <w:szCs w:val="20"/>
        </w:rPr>
      </w:pPr>
    </w:p>
    <w:p w:rsidR="00BD0BD1" w:rsidRDefault="00BD0BD1" w:rsidP="00BD0BD1">
      <w:pPr>
        <w:ind w:left="400" w:hangingChars="200" w:hanging="400"/>
        <w:jc w:val="left"/>
        <w:rPr>
          <w:rFonts w:asciiTheme="minorEastAsia" w:hAnsiTheme="minorEastAsia"/>
          <w:sz w:val="20"/>
          <w:szCs w:val="20"/>
        </w:rPr>
      </w:pPr>
    </w:p>
    <w:p w:rsidR="00BD0BD1" w:rsidRDefault="00BD0BD1" w:rsidP="00BD0BD1">
      <w:pPr>
        <w:ind w:left="400" w:hangingChars="200" w:hanging="400"/>
        <w:jc w:val="left"/>
        <w:rPr>
          <w:rFonts w:asciiTheme="minorEastAsia" w:hAnsiTheme="minorEastAsia"/>
          <w:sz w:val="20"/>
          <w:szCs w:val="20"/>
        </w:rPr>
      </w:pPr>
    </w:p>
    <w:p w:rsidR="00BD0BD1" w:rsidRDefault="00BD0BD1" w:rsidP="00BD0BD1">
      <w:pPr>
        <w:ind w:left="400" w:hangingChars="200" w:hanging="400"/>
        <w:jc w:val="left"/>
        <w:rPr>
          <w:rFonts w:asciiTheme="minorEastAsia" w:hAnsiTheme="minorEastAsia"/>
          <w:sz w:val="20"/>
          <w:szCs w:val="20"/>
        </w:rPr>
      </w:pPr>
    </w:p>
    <w:p w:rsidR="00BD0BD1" w:rsidRDefault="00BD0BD1" w:rsidP="00BD0BD1">
      <w:pPr>
        <w:ind w:left="400" w:hangingChars="200" w:hanging="400"/>
        <w:jc w:val="left"/>
        <w:rPr>
          <w:rFonts w:asciiTheme="minorEastAsia" w:hAnsiTheme="minorEastAsia"/>
          <w:sz w:val="20"/>
          <w:szCs w:val="20"/>
        </w:rPr>
      </w:pPr>
    </w:p>
    <w:p w:rsidR="00BD0BD1" w:rsidRDefault="00BD0BD1" w:rsidP="00BD0BD1">
      <w:pPr>
        <w:ind w:left="400" w:hangingChars="200" w:hanging="400"/>
        <w:jc w:val="left"/>
        <w:rPr>
          <w:rFonts w:asciiTheme="minorEastAsia" w:hAnsiTheme="minorEastAsia"/>
          <w:sz w:val="20"/>
          <w:szCs w:val="20"/>
        </w:rPr>
      </w:pPr>
    </w:p>
    <w:p w:rsidR="00BD0BD1" w:rsidRDefault="00BD0BD1" w:rsidP="00BD0BD1">
      <w:pPr>
        <w:ind w:left="400" w:hangingChars="200" w:hanging="400"/>
        <w:jc w:val="left"/>
        <w:rPr>
          <w:rFonts w:asciiTheme="minorEastAsia" w:hAnsiTheme="minorEastAsia"/>
          <w:sz w:val="20"/>
          <w:szCs w:val="20"/>
        </w:rPr>
      </w:pPr>
    </w:p>
    <w:p w:rsidR="00BD0BD1" w:rsidRDefault="00BD0BD1" w:rsidP="00BD0BD1">
      <w:pPr>
        <w:ind w:left="400" w:hangingChars="200" w:hanging="400"/>
        <w:jc w:val="left"/>
        <w:rPr>
          <w:rFonts w:asciiTheme="minorEastAsia" w:hAnsiTheme="minorEastAsia"/>
          <w:sz w:val="20"/>
          <w:szCs w:val="20"/>
        </w:rPr>
      </w:pPr>
    </w:p>
    <w:p w:rsidR="00BD0BD1" w:rsidRDefault="00BD0BD1" w:rsidP="00BD0BD1">
      <w:pPr>
        <w:ind w:left="400" w:hangingChars="200" w:hanging="400"/>
        <w:jc w:val="left"/>
        <w:rPr>
          <w:rFonts w:asciiTheme="minorEastAsia" w:hAnsiTheme="minorEastAsia"/>
          <w:sz w:val="20"/>
          <w:szCs w:val="20"/>
        </w:rPr>
      </w:pPr>
    </w:p>
    <w:p w:rsidR="00BD0BD1" w:rsidRDefault="00BD0BD1" w:rsidP="00BD0BD1">
      <w:pPr>
        <w:ind w:left="400" w:hangingChars="200" w:hanging="400"/>
        <w:jc w:val="left"/>
        <w:rPr>
          <w:rFonts w:asciiTheme="minorEastAsia" w:hAnsiTheme="minorEastAsia"/>
          <w:sz w:val="20"/>
          <w:szCs w:val="20"/>
        </w:rPr>
      </w:pPr>
    </w:p>
    <w:p w:rsidR="00272A2D" w:rsidRDefault="00272A2D" w:rsidP="00BD0BD1">
      <w:pPr>
        <w:ind w:left="400" w:hangingChars="200" w:hanging="400"/>
        <w:jc w:val="left"/>
        <w:rPr>
          <w:rFonts w:asciiTheme="minorEastAsia" w:hAnsiTheme="minorEastAsia"/>
          <w:sz w:val="20"/>
          <w:szCs w:val="20"/>
        </w:rPr>
      </w:pPr>
    </w:p>
    <w:p w:rsidR="00B41063" w:rsidRDefault="00EF418F" w:rsidP="00B41063">
      <w:pPr>
        <w:ind w:left="211" w:hangingChars="100" w:hanging="211"/>
        <w:jc w:val="left"/>
        <w:rPr>
          <w:rFonts w:asciiTheme="majorEastAsia" w:eastAsiaTheme="majorEastAsia" w:hAnsiTheme="majorEastAsia"/>
          <w:b/>
          <w:szCs w:val="21"/>
        </w:rPr>
      </w:pPr>
      <w:r>
        <w:rPr>
          <w:rFonts w:asciiTheme="majorEastAsia" w:eastAsiaTheme="majorEastAsia" w:hAnsiTheme="majorEastAsia" w:hint="eastAsia"/>
          <w:b/>
          <w:szCs w:val="21"/>
        </w:rPr>
        <w:t xml:space="preserve">３　</w:t>
      </w:r>
      <w:r w:rsidR="003B06CA">
        <w:rPr>
          <w:rFonts w:asciiTheme="majorEastAsia" w:eastAsiaTheme="majorEastAsia" w:hAnsiTheme="majorEastAsia" w:hint="eastAsia"/>
          <w:b/>
          <w:szCs w:val="21"/>
        </w:rPr>
        <w:t>届出書類</w:t>
      </w:r>
    </w:p>
    <w:p w:rsidR="0092080D" w:rsidRPr="00960989" w:rsidRDefault="0092080D" w:rsidP="00B41063">
      <w:pPr>
        <w:ind w:left="211" w:hangingChars="100" w:hanging="211"/>
        <w:jc w:val="left"/>
        <w:rPr>
          <w:rFonts w:asciiTheme="majorEastAsia" w:eastAsiaTheme="majorEastAsia" w:hAnsiTheme="majorEastAsia"/>
          <w:b/>
          <w:szCs w:val="21"/>
        </w:rPr>
      </w:pPr>
    </w:p>
    <w:p w:rsidR="00B41063" w:rsidRPr="00BD77DB" w:rsidRDefault="00B41063" w:rsidP="00B41063">
      <w:pPr>
        <w:ind w:left="142" w:hangingChars="71" w:hanging="142"/>
        <w:jc w:val="left"/>
        <w:rPr>
          <w:rFonts w:asciiTheme="minorEastAsia" w:hAnsiTheme="minorEastAsia"/>
          <w:szCs w:val="21"/>
        </w:rPr>
      </w:pPr>
      <w:r>
        <w:rPr>
          <w:rFonts w:asciiTheme="minorEastAsia" w:hAnsiTheme="minorEastAsia" w:hint="eastAsia"/>
          <w:sz w:val="20"/>
          <w:szCs w:val="20"/>
        </w:rPr>
        <w:t xml:space="preserve">　　</w:t>
      </w:r>
      <w:r w:rsidRPr="00BD77DB">
        <w:rPr>
          <w:rFonts w:asciiTheme="minorEastAsia" w:hAnsiTheme="minorEastAsia" w:hint="eastAsia"/>
          <w:szCs w:val="21"/>
        </w:rPr>
        <w:t>現在、大阪府に「看護職員加配体制」又は「看護職員加配体制（重症心身障がい児）」を</w:t>
      </w:r>
      <w:r w:rsidRPr="0078000D">
        <w:rPr>
          <w:rFonts w:asciiTheme="minorEastAsia" w:hAnsiTheme="minorEastAsia" w:hint="eastAsia"/>
          <w:szCs w:val="21"/>
          <w:u w:val="wave"/>
        </w:rPr>
        <w:t>「なし」以外</w:t>
      </w:r>
      <w:r w:rsidRPr="00BD77DB">
        <w:rPr>
          <w:rFonts w:asciiTheme="minorEastAsia" w:hAnsiTheme="minorEastAsia" w:hint="eastAsia"/>
          <w:szCs w:val="21"/>
        </w:rPr>
        <w:t>で届けている事業所は、請求実績の有無にかかわらず、以下の書類をご提出ください。</w:t>
      </w:r>
    </w:p>
    <w:p w:rsidR="00B41063" w:rsidRDefault="00B41063" w:rsidP="00B41063">
      <w:pPr>
        <w:ind w:left="142" w:hangingChars="71" w:hanging="142"/>
        <w:jc w:val="left"/>
        <w:rPr>
          <w:rFonts w:asciiTheme="minorEastAsia" w:hAnsiTheme="minorEastAsia"/>
          <w:szCs w:val="21"/>
        </w:rPr>
      </w:pPr>
      <w:r>
        <w:rPr>
          <w:rFonts w:asciiTheme="minorEastAsia" w:hAnsiTheme="minorEastAsia" w:hint="eastAsia"/>
          <w:sz w:val="20"/>
          <w:szCs w:val="20"/>
        </w:rPr>
        <w:t xml:space="preserve">　　</w:t>
      </w:r>
      <w:r w:rsidRPr="00BD77DB">
        <w:rPr>
          <w:rFonts w:asciiTheme="minorEastAsia" w:hAnsiTheme="minorEastAsia" w:hint="eastAsia"/>
          <w:szCs w:val="21"/>
        </w:rPr>
        <w:t>また、判定の結果、加算区分が変更となる場合は、変更にかかる書類もあわせてご提出ください。</w:t>
      </w:r>
    </w:p>
    <w:p w:rsidR="00B41063" w:rsidRPr="00BD77DB" w:rsidRDefault="00B41063" w:rsidP="00B41063">
      <w:pPr>
        <w:ind w:left="150" w:hangingChars="71" w:hanging="150"/>
        <w:jc w:val="left"/>
        <w:rPr>
          <w:rFonts w:asciiTheme="minorEastAsia" w:hAnsiTheme="minorEastAsia"/>
          <w:szCs w:val="21"/>
        </w:rPr>
      </w:pPr>
      <w:r>
        <w:rPr>
          <w:rFonts w:asciiTheme="majorEastAsia" w:eastAsiaTheme="majorEastAsia" w:hAnsiTheme="majorEastAsia"/>
          <w:b/>
          <w:noProof/>
          <w:szCs w:val="21"/>
        </w:rPr>
        <mc:AlternateContent>
          <mc:Choice Requires="wps">
            <w:drawing>
              <wp:anchor distT="0" distB="0" distL="114300" distR="114300" simplePos="0" relativeHeight="251667456" behindDoc="1" locked="0" layoutInCell="1" allowOverlap="1" wp14:anchorId="29599409" wp14:editId="6C90ED11">
                <wp:simplePos x="0" y="0"/>
                <wp:positionH relativeFrom="column">
                  <wp:posOffset>-123205</wp:posOffset>
                </wp:positionH>
                <wp:positionV relativeFrom="paragraph">
                  <wp:posOffset>136200</wp:posOffset>
                </wp:positionV>
                <wp:extent cx="5825490" cy="1913861"/>
                <wp:effectExtent l="0" t="0" r="3810" b="0"/>
                <wp:wrapNone/>
                <wp:docPr id="7" name="角丸四角形 7"/>
                <wp:cNvGraphicFramePr/>
                <a:graphic xmlns:a="http://schemas.openxmlformats.org/drawingml/2006/main">
                  <a:graphicData uri="http://schemas.microsoft.com/office/word/2010/wordprocessingShape">
                    <wps:wsp>
                      <wps:cNvSpPr/>
                      <wps:spPr>
                        <a:xfrm>
                          <a:off x="0" y="0"/>
                          <a:ext cx="5825490" cy="1913861"/>
                        </a:xfrm>
                        <a:prstGeom prst="roundRect">
                          <a:avLst/>
                        </a:prstGeom>
                        <a:solidFill>
                          <a:srgbClr val="F79646">
                            <a:lumMod val="40000"/>
                            <a:lumOff val="60000"/>
                          </a:srgb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7" o:spid="_x0000_s1026" style="position:absolute;left:0;text-align:left;margin-left:-9.7pt;margin-top:10.7pt;width:458.7pt;height:150.7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" fillcolor="#fcd5b5" stroked="f" strokeweight="2pt"/>
            </w:pict>
          </mc:Fallback>
        </mc:AlternateContent>
      </w:r>
    </w:p>
    <w:p w:rsidR="00B41063" w:rsidRDefault="00B41063" w:rsidP="00B41063">
      <w:pPr>
        <w:ind w:left="420" w:hangingChars="200" w:hanging="420"/>
        <w:jc w:val="left"/>
        <w:rPr>
          <w:rFonts w:asciiTheme="minorEastAsia" w:hAnsiTheme="minorEastAsia"/>
          <w:szCs w:val="21"/>
        </w:rPr>
      </w:pPr>
      <w:r>
        <w:rPr>
          <w:rFonts w:asciiTheme="minorEastAsia" w:hAnsiTheme="minorEastAsia" w:hint="eastAsia"/>
          <w:szCs w:val="21"/>
        </w:rPr>
        <w:t>＜必ず提出する書類＞</w:t>
      </w:r>
    </w:p>
    <w:p w:rsidR="00B41063" w:rsidRDefault="00B41063" w:rsidP="00B41063">
      <w:pPr>
        <w:ind w:left="420" w:hangingChars="200" w:hanging="420"/>
        <w:jc w:val="left"/>
        <w:rPr>
          <w:rFonts w:asciiTheme="minorEastAsia" w:hAnsiTheme="minorEastAsia"/>
          <w:szCs w:val="21"/>
        </w:rPr>
      </w:pPr>
      <w:r>
        <w:rPr>
          <w:rFonts w:asciiTheme="minorEastAsia" w:hAnsiTheme="minorEastAsia" w:hint="eastAsia"/>
          <w:szCs w:val="21"/>
        </w:rPr>
        <w:t>・看護職員加配加算に関する届出書</w:t>
      </w:r>
    </w:p>
    <w:p w:rsidR="00B41063" w:rsidRDefault="00B41063" w:rsidP="00B41063">
      <w:pPr>
        <w:ind w:left="420" w:hangingChars="200" w:hanging="420"/>
        <w:jc w:val="left"/>
        <w:rPr>
          <w:rFonts w:asciiTheme="minorEastAsia" w:hAnsiTheme="minorEastAsia"/>
          <w:szCs w:val="21"/>
        </w:rPr>
      </w:pPr>
      <w:r>
        <w:rPr>
          <w:rFonts w:asciiTheme="minorEastAsia" w:hAnsiTheme="minorEastAsia" w:hint="eastAsia"/>
          <w:szCs w:val="21"/>
        </w:rPr>
        <w:t>・看護職員の配置状況</w:t>
      </w:r>
    </w:p>
    <w:p w:rsidR="00B41063" w:rsidRDefault="00B41063" w:rsidP="00B41063">
      <w:pPr>
        <w:ind w:left="400" w:hangingChars="200" w:hanging="400"/>
        <w:jc w:val="left"/>
        <w:rPr>
          <w:rFonts w:asciiTheme="minorEastAsia" w:hAnsiTheme="minorEastAsia"/>
          <w:sz w:val="20"/>
          <w:szCs w:val="20"/>
        </w:rPr>
      </w:pPr>
    </w:p>
    <w:p w:rsidR="00B41063" w:rsidRPr="00BD77DB" w:rsidRDefault="00EF418F" w:rsidP="00B41063">
      <w:pPr>
        <w:ind w:left="420" w:hangingChars="200" w:hanging="420"/>
        <w:jc w:val="left"/>
        <w:rPr>
          <w:rFonts w:asciiTheme="minorEastAsia" w:hAnsiTheme="minorEastAsia"/>
          <w:szCs w:val="21"/>
        </w:rPr>
      </w:pPr>
      <w:r>
        <w:rPr>
          <w:rFonts w:asciiTheme="minorEastAsia" w:hAnsiTheme="minorEastAsia" w:hint="eastAsia"/>
          <w:szCs w:val="21"/>
        </w:rPr>
        <w:t>※</w:t>
      </w:r>
      <w:r w:rsidR="00B41063" w:rsidRPr="00BD77DB">
        <w:rPr>
          <w:rFonts w:asciiTheme="minorEastAsia" w:hAnsiTheme="minorEastAsia" w:hint="eastAsia"/>
          <w:szCs w:val="21"/>
        </w:rPr>
        <w:t>加算の区分が変更となる場合、</w:t>
      </w:r>
      <w:r>
        <w:rPr>
          <w:rFonts w:asciiTheme="minorEastAsia" w:hAnsiTheme="minorEastAsia" w:hint="eastAsia"/>
          <w:szCs w:val="21"/>
        </w:rPr>
        <w:t>上記の提出書類に加え以下の</w:t>
      </w:r>
      <w:r w:rsidR="00B41063" w:rsidRPr="00BD77DB">
        <w:rPr>
          <w:rFonts w:asciiTheme="minorEastAsia" w:hAnsiTheme="minorEastAsia" w:hint="eastAsia"/>
          <w:szCs w:val="21"/>
        </w:rPr>
        <w:t>書類</w:t>
      </w:r>
      <w:r>
        <w:rPr>
          <w:rFonts w:asciiTheme="minorEastAsia" w:hAnsiTheme="minorEastAsia" w:hint="eastAsia"/>
          <w:szCs w:val="21"/>
        </w:rPr>
        <w:t>も提出してください。</w:t>
      </w:r>
    </w:p>
    <w:p w:rsidR="00B41063" w:rsidRPr="00BD77DB" w:rsidRDefault="00B41063" w:rsidP="00B41063">
      <w:pPr>
        <w:ind w:left="420" w:hangingChars="200" w:hanging="420"/>
        <w:jc w:val="left"/>
        <w:rPr>
          <w:rFonts w:asciiTheme="minorEastAsia" w:hAnsiTheme="minorEastAsia"/>
          <w:szCs w:val="21"/>
        </w:rPr>
      </w:pPr>
      <w:r w:rsidRPr="00BD77DB">
        <w:rPr>
          <w:rFonts w:asciiTheme="minorEastAsia" w:hAnsiTheme="minorEastAsia" w:hint="eastAsia"/>
          <w:szCs w:val="21"/>
        </w:rPr>
        <w:t>・変更届出書</w:t>
      </w:r>
    </w:p>
    <w:p w:rsidR="00B41063" w:rsidRPr="00BD77DB" w:rsidRDefault="00B41063" w:rsidP="00B41063">
      <w:pPr>
        <w:ind w:left="420" w:hangingChars="200" w:hanging="420"/>
        <w:jc w:val="left"/>
        <w:rPr>
          <w:rFonts w:asciiTheme="minorEastAsia" w:hAnsiTheme="minorEastAsia"/>
          <w:szCs w:val="21"/>
        </w:rPr>
      </w:pPr>
      <w:r w:rsidRPr="00BD77DB">
        <w:rPr>
          <w:rFonts w:asciiTheme="minorEastAsia" w:hAnsiTheme="minorEastAsia" w:hint="eastAsia"/>
          <w:szCs w:val="21"/>
        </w:rPr>
        <w:t>・障がい児</w:t>
      </w:r>
      <w:r>
        <w:rPr>
          <w:rFonts w:asciiTheme="minorEastAsia" w:hAnsiTheme="minorEastAsia" w:hint="eastAsia"/>
          <w:szCs w:val="21"/>
        </w:rPr>
        <w:t>（</w:t>
      </w:r>
      <w:r w:rsidRPr="00BD77DB">
        <w:rPr>
          <w:rFonts w:asciiTheme="minorEastAsia" w:hAnsiTheme="minorEastAsia" w:hint="eastAsia"/>
          <w:szCs w:val="21"/>
        </w:rPr>
        <w:t>通所</w:t>
      </w:r>
      <w:r>
        <w:rPr>
          <w:rFonts w:asciiTheme="minorEastAsia" w:hAnsiTheme="minorEastAsia" w:hint="eastAsia"/>
          <w:szCs w:val="21"/>
        </w:rPr>
        <w:t>・入所）</w:t>
      </w:r>
      <w:r w:rsidRPr="00BD77DB">
        <w:rPr>
          <w:rFonts w:asciiTheme="minorEastAsia" w:hAnsiTheme="minorEastAsia" w:hint="eastAsia"/>
          <w:szCs w:val="21"/>
        </w:rPr>
        <w:t>給付費算定に係る体制等に関する届出書</w:t>
      </w:r>
    </w:p>
    <w:p w:rsidR="00B41063" w:rsidRPr="00BD77DB" w:rsidRDefault="00B41063" w:rsidP="00B41063">
      <w:pPr>
        <w:ind w:left="420" w:hangingChars="200" w:hanging="420"/>
        <w:jc w:val="left"/>
        <w:rPr>
          <w:rFonts w:asciiTheme="minorEastAsia" w:hAnsiTheme="minorEastAsia"/>
          <w:szCs w:val="21"/>
        </w:rPr>
      </w:pPr>
      <w:r w:rsidRPr="00BD77DB">
        <w:rPr>
          <w:rFonts w:asciiTheme="minorEastAsia" w:hAnsiTheme="minorEastAsia" w:hint="eastAsia"/>
          <w:szCs w:val="21"/>
        </w:rPr>
        <w:t>・</w:t>
      </w:r>
      <w:r>
        <w:rPr>
          <w:rFonts w:asciiTheme="minorEastAsia" w:hAnsiTheme="minorEastAsia" w:hint="eastAsia"/>
          <w:szCs w:val="21"/>
        </w:rPr>
        <w:t>障がい児通所給付費の算定に係る</w:t>
      </w:r>
      <w:r w:rsidRPr="00BD77DB">
        <w:rPr>
          <w:rFonts w:asciiTheme="minorEastAsia" w:hAnsiTheme="minorEastAsia" w:hint="eastAsia"/>
          <w:szCs w:val="21"/>
        </w:rPr>
        <w:t>体制等状況一覧表</w:t>
      </w:r>
    </w:p>
    <w:p w:rsidR="00272A2D" w:rsidRDefault="00272A2D" w:rsidP="00327D63">
      <w:pPr>
        <w:ind w:left="482" w:hangingChars="200" w:hanging="482"/>
        <w:jc w:val="left"/>
        <w:rPr>
          <w:rFonts w:asciiTheme="majorEastAsia" w:eastAsiaTheme="majorEastAsia" w:hAnsiTheme="majorEastAsia" w:hint="eastAsia"/>
          <w:b/>
          <w:sz w:val="24"/>
          <w:szCs w:val="24"/>
        </w:rPr>
      </w:pPr>
    </w:p>
    <w:p w:rsidR="000A166D" w:rsidRDefault="000A166D" w:rsidP="00327D63">
      <w:pPr>
        <w:ind w:left="482" w:hangingChars="200" w:hanging="482"/>
        <w:jc w:val="left"/>
        <w:rPr>
          <w:rFonts w:asciiTheme="majorEastAsia" w:eastAsiaTheme="majorEastAsia" w:hAnsiTheme="majorEastAsia"/>
          <w:b/>
          <w:sz w:val="24"/>
          <w:szCs w:val="24"/>
        </w:rPr>
      </w:pPr>
      <w:bookmarkStart w:id="0" w:name="_GoBack"/>
      <w:bookmarkEnd w:id="0"/>
    </w:p>
    <w:p w:rsidR="001A3CDB" w:rsidRPr="00EF418F" w:rsidRDefault="00327D63" w:rsidP="00EF418F">
      <w:pPr>
        <w:ind w:left="422" w:hangingChars="200" w:hanging="422"/>
        <w:jc w:val="left"/>
        <w:rPr>
          <w:rFonts w:asciiTheme="majorEastAsia" w:eastAsiaTheme="majorEastAsia" w:hAnsiTheme="majorEastAsia"/>
          <w:b/>
          <w:szCs w:val="21"/>
        </w:rPr>
      </w:pPr>
      <w:r w:rsidRPr="00EF418F">
        <w:rPr>
          <w:rFonts w:asciiTheme="majorEastAsia" w:eastAsiaTheme="majorEastAsia" w:hAnsiTheme="majorEastAsia" w:hint="eastAsia"/>
          <w:b/>
          <w:szCs w:val="21"/>
        </w:rPr>
        <w:lastRenderedPageBreak/>
        <w:t>４　届出後の加算の算定区分の適用について</w:t>
      </w:r>
    </w:p>
    <w:p w:rsidR="001A3CDB" w:rsidRDefault="00327D63" w:rsidP="0092080D">
      <w:pPr>
        <w:ind w:leftChars="100" w:left="210" w:firstLineChars="100" w:firstLine="210"/>
        <w:jc w:val="left"/>
        <w:rPr>
          <w:rFonts w:asciiTheme="minorEastAsia" w:hAnsiTheme="minorEastAsia"/>
          <w:szCs w:val="21"/>
        </w:rPr>
      </w:pPr>
      <w:r>
        <w:rPr>
          <w:rFonts w:asciiTheme="minorEastAsia" w:hAnsiTheme="minorEastAsia" w:hint="eastAsia"/>
          <w:szCs w:val="21"/>
        </w:rPr>
        <w:t>看護職員加配加算の変更</w:t>
      </w:r>
      <w:r w:rsidR="00EF418F">
        <w:rPr>
          <w:rFonts w:asciiTheme="minorEastAsia" w:hAnsiTheme="minorEastAsia" w:hint="eastAsia"/>
          <w:szCs w:val="21"/>
        </w:rPr>
        <w:t>がある</w:t>
      </w:r>
      <w:r>
        <w:rPr>
          <w:rFonts w:asciiTheme="minorEastAsia" w:hAnsiTheme="minorEastAsia" w:hint="eastAsia"/>
          <w:szCs w:val="21"/>
        </w:rPr>
        <w:t>場合、</w:t>
      </w:r>
      <w:r w:rsidRPr="00BD17F8">
        <w:rPr>
          <w:rFonts w:asciiTheme="minorEastAsia" w:hAnsiTheme="minorEastAsia" w:hint="eastAsia"/>
          <w:b/>
          <w:szCs w:val="21"/>
          <w:u w:val="single"/>
        </w:rPr>
        <w:t>平成30年</w:t>
      </w:r>
      <w:r w:rsidR="00AA03EE">
        <w:rPr>
          <w:rFonts w:asciiTheme="minorEastAsia" w:hAnsiTheme="minorEastAsia" w:hint="eastAsia"/>
          <w:b/>
          <w:szCs w:val="21"/>
          <w:u w:val="single"/>
        </w:rPr>
        <w:t>８</w:t>
      </w:r>
      <w:r w:rsidR="00EF418F" w:rsidRPr="00BD17F8">
        <w:rPr>
          <w:rFonts w:asciiTheme="minorEastAsia" w:hAnsiTheme="minorEastAsia" w:hint="eastAsia"/>
          <w:b/>
          <w:szCs w:val="21"/>
          <w:u w:val="single"/>
        </w:rPr>
        <w:t>月サービス提供分</w:t>
      </w:r>
      <w:r w:rsidR="00EF418F">
        <w:rPr>
          <w:rFonts w:asciiTheme="minorEastAsia" w:hAnsiTheme="minorEastAsia" w:hint="eastAsia"/>
          <w:szCs w:val="21"/>
          <w:u w:val="single"/>
        </w:rPr>
        <w:t>から</w:t>
      </w:r>
      <w:r w:rsidRPr="00327D63">
        <w:rPr>
          <w:rFonts w:asciiTheme="minorEastAsia" w:hAnsiTheme="minorEastAsia" w:hint="eastAsia"/>
          <w:szCs w:val="21"/>
          <w:u w:val="single"/>
        </w:rPr>
        <w:t>、新区分の適用</w:t>
      </w:r>
      <w:r>
        <w:rPr>
          <w:rFonts w:asciiTheme="minorEastAsia" w:hAnsiTheme="minorEastAsia" w:hint="eastAsia"/>
          <w:szCs w:val="21"/>
        </w:rPr>
        <w:t>となります。</w:t>
      </w:r>
    </w:p>
    <w:p w:rsidR="0014148E" w:rsidRPr="0014148E" w:rsidRDefault="0014148E" w:rsidP="00327D63">
      <w:pPr>
        <w:ind w:left="223" w:hangingChars="106" w:hanging="223"/>
        <w:jc w:val="left"/>
        <w:rPr>
          <w:rFonts w:asciiTheme="minorEastAsia" w:hAnsiTheme="minorEastAsia"/>
          <w:szCs w:val="21"/>
        </w:rPr>
      </w:pPr>
      <w:r>
        <w:rPr>
          <w:rFonts w:asciiTheme="minorEastAsia" w:hAnsiTheme="minorEastAsia" w:hint="eastAsia"/>
          <w:szCs w:val="21"/>
        </w:rPr>
        <w:t xml:space="preserve"> </w:t>
      </w:r>
      <w:r w:rsidR="0092080D">
        <w:rPr>
          <w:rFonts w:asciiTheme="minorEastAsia" w:hAnsiTheme="minorEastAsia" w:hint="eastAsia"/>
          <w:szCs w:val="21"/>
        </w:rPr>
        <w:t xml:space="preserve">　</w:t>
      </w:r>
      <w:r>
        <w:rPr>
          <w:rFonts w:asciiTheme="minorEastAsia" w:hAnsiTheme="minorEastAsia" w:hint="eastAsia"/>
          <w:szCs w:val="21"/>
        </w:rPr>
        <w:t>また、定員の変更など特段の事情がない限り、3月後の見直し結果による区分は、平成31年3月サービス提供分まで適用することとなります。</w:t>
      </w:r>
    </w:p>
    <w:p w:rsidR="00BD17F8" w:rsidRDefault="00BD17F8" w:rsidP="00327D63">
      <w:pPr>
        <w:ind w:left="223" w:hangingChars="106" w:hanging="223"/>
        <w:jc w:val="left"/>
        <w:rPr>
          <w:rFonts w:asciiTheme="minorEastAsia" w:hAnsiTheme="minorEastAsia"/>
          <w:szCs w:val="21"/>
        </w:rPr>
      </w:pPr>
    </w:p>
    <w:p w:rsidR="003B06CA" w:rsidRDefault="003B06CA" w:rsidP="00327D63">
      <w:pPr>
        <w:ind w:left="223" w:hangingChars="106" w:hanging="223"/>
        <w:jc w:val="left"/>
        <w:rPr>
          <w:rFonts w:asciiTheme="minorEastAsia" w:hAnsiTheme="minorEastAsia"/>
          <w:szCs w:val="21"/>
        </w:rPr>
      </w:pPr>
    </w:p>
    <w:p w:rsidR="00BD17F8" w:rsidRPr="003B06CA" w:rsidRDefault="00BD17F8" w:rsidP="00327D63">
      <w:pPr>
        <w:ind w:left="223" w:hangingChars="106" w:hanging="223"/>
        <w:jc w:val="left"/>
        <w:rPr>
          <w:rFonts w:asciiTheme="majorEastAsia" w:eastAsiaTheme="majorEastAsia" w:hAnsiTheme="majorEastAsia"/>
          <w:b/>
          <w:szCs w:val="21"/>
        </w:rPr>
      </w:pPr>
      <w:r w:rsidRPr="003B06CA">
        <w:rPr>
          <w:rFonts w:asciiTheme="majorEastAsia" w:eastAsiaTheme="majorEastAsia" w:hAnsiTheme="majorEastAsia" w:hint="eastAsia"/>
          <w:b/>
          <w:szCs w:val="21"/>
        </w:rPr>
        <w:t>５　平成３０年５月以降に指定を受けた事業所</w:t>
      </w:r>
      <w:r w:rsidR="003B06CA">
        <w:rPr>
          <w:rFonts w:asciiTheme="majorEastAsia" w:eastAsiaTheme="majorEastAsia" w:hAnsiTheme="majorEastAsia" w:hint="eastAsia"/>
          <w:b/>
          <w:szCs w:val="21"/>
        </w:rPr>
        <w:t>の場合</w:t>
      </w:r>
    </w:p>
    <w:p w:rsidR="003B06CA" w:rsidRDefault="00BD17F8" w:rsidP="003B06CA">
      <w:pPr>
        <w:ind w:leftChars="100" w:left="210" w:firstLineChars="100" w:firstLine="210"/>
        <w:jc w:val="left"/>
        <w:rPr>
          <w:rFonts w:asciiTheme="minorEastAsia" w:hAnsiTheme="minorEastAsia"/>
          <w:szCs w:val="21"/>
        </w:rPr>
      </w:pPr>
      <w:r w:rsidRPr="003B06CA">
        <w:rPr>
          <w:rFonts w:asciiTheme="minorEastAsia" w:hAnsiTheme="minorEastAsia" w:hint="eastAsia"/>
          <w:szCs w:val="21"/>
        </w:rPr>
        <w:t>平成30年5月1日以降に指定を受けた事業所の場合は、指定から３月</w:t>
      </w:r>
      <w:r w:rsidR="003B06CA" w:rsidRPr="003B06CA">
        <w:rPr>
          <w:rFonts w:asciiTheme="minorEastAsia" w:hAnsiTheme="minorEastAsia" w:hint="eastAsia"/>
          <w:szCs w:val="21"/>
        </w:rPr>
        <w:t>の</w:t>
      </w:r>
      <w:r w:rsidR="003B06CA">
        <w:rPr>
          <w:rFonts w:asciiTheme="minorEastAsia" w:hAnsiTheme="minorEastAsia" w:hint="eastAsia"/>
          <w:szCs w:val="21"/>
        </w:rPr>
        <w:t>利用実績により区分を見直します。</w:t>
      </w:r>
    </w:p>
    <w:p w:rsidR="003B06CA" w:rsidRDefault="003B06CA" w:rsidP="003B06CA">
      <w:pPr>
        <w:ind w:leftChars="100" w:left="210" w:firstLineChars="100" w:firstLine="210"/>
        <w:jc w:val="left"/>
        <w:rPr>
          <w:rFonts w:asciiTheme="minorEastAsia" w:hAnsiTheme="minorEastAsia"/>
          <w:szCs w:val="21"/>
        </w:rPr>
      </w:pPr>
      <w:r>
        <w:rPr>
          <w:rFonts w:asciiTheme="minorEastAsia" w:hAnsiTheme="minorEastAsia" w:hint="eastAsia"/>
          <w:szCs w:val="21"/>
        </w:rPr>
        <w:t>提出期限は以下のとおりとします。</w:t>
      </w:r>
    </w:p>
    <w:p w:rsidR="003B06CA" w:rsidRDefault="003B06CA" w:rsidP="003B06CA">
      <w:pPr>
        <w:ind w:leftChars="100" w:left="210" w:firstLineChars="100" w:firstLine="210"/>
        <w:jc w:val="left"/>
        <w:rPr>
          <w:rFonts w:asciiTheme="minorEastAsia" w:hAnsiTheme="minorEastAsia"/>
          <w:szCs w:val="21"/>
        </w:rPr>
      </w:pPr>
    </w:p>
    <w:p w:rsidR="00BD17F8" w:rsidRDefault="003B06CA" w:rsidP="003B06CA">
      <w:pPr>
        <w:ind w:leftChars="100" w:left="210"/>
        <w:jc w:val="left"/>
        <w:rPr>
          <w:rFonts w:asciiTheme="minorEastAsia" w:hAnsiTheme="minorEastAsia"/>
          <w:szCs w:val="21"/>
        </w:rPr>
      </w:pPr>
      <w:r>
        <w:rPr>
          <w:rFonts w:asciiTheme="minorEastAsia" w:hAnsiTheme="minorEastAsia" w:hint="eastAsia"/>
          <w:szCs w:val="21"/>
        </w:rPr>
        <w:t>平成30年5</w:t>
      </w:r>
      <w:r w:rsidR="00BD17F8" w:rsidRPr="003B06CA">
        <w:rPr>
          <w:rFonts w:asciiTheme="minorEastAsia" w:hAnsiTheme="minorEastAsia" w:hint="eastAsia"/>
          <w:szCs w:val="21"/>
        </w:rPr>
        <w:t>月1日指定</w:t>
      </w:r>
      <w:r>
        <w:rPr>
          <w:rFonts w:asciiTheme="minorEastAsia" w:hAnsiTheme="minorEastAsia" w:hint="eastAsia"/>
          <w:szCs w:val="21"/>
        </w:rPr>
        <w:t>…</w:t>
      </w:r>
      <w:r w:rsidR="00BD17F8" w:rsidRPr="003B06CA">
        <w:rPr>
          <w:rFonts w:asciiTheme="minorEastAsia" w:hAnsiTheme="minorEastAsia" w:hint="eastAsia"/>
          <w:szCs w:val="21"/>
        </w:rPr>
        <w:t>5月～7月の実績により</w:t>
      </w:r>
      <w:r>
        <w:rPr>
          <w:rFonts w:asciiTheme="minorEastAsia" w:hAnsiTheme="minorEastAsia" w:hint="eastAsia"/>
          <w:szCs w:val="21"/>
        </w:rPr>
        <w:t>算出→提出期限　平成30年</w:t>
      </w:r>
      <w:r w:rsidR="00BD17F8" w:rsidRPr="003B06CA">
        <w:rPr>
          <w:rFonts w:asciiTheme="minorEastAsia" w:hAnsiTheme="minorEastAsia" w:hint="eastAsia"/>
          <w:szCs w:val="21"/>
        </w:rPr>
        <w:t>8月15日</w:t>
      </w:r>
    </w:p>
    <w:p w:rsidR="003B06CA" w:rsidRDefault="003B06CA" w:rsidP="003B06CA">
      <w:pPr>
        <w:ind w:leftChars="100" w:left="210"/>
        <w:jc w:val="left"/>
        <w:rPr>
          <w:rFonts w:asciiTheme="minorEastAsia" w:hAnsiTheme="minorEastAsia"/>
          <w:szCs w:val="21"/>
        </w:rPr>
      </w:pPr>
      <w:r>
        <w:rPr>
          <w:rFonts w:asciiTheme="minorEastAsia" w:hAnsiTheme="minorEastAsia" w:hint="eastAsia"/>
          <w:szCs w:val="21"/>
        </w:rPr>
        <w:t>平成30年6月1日指定…6月～8月の実績により算出→提出期限　平成30年9月14日</w:t>
      </w:r>
    </w:p>
    <w:p w:rsidR="003B06CA" w:rsidRPr="003B06CA" w:rsidRDefault="003B06CA" w:rsidP="003B06CA">
      <w:pPr>
        <w:ind w:leftChars="100" w:left="210"/>
        <w:jc w:val="left"/>
        <w:rPr>
          <w:rFonts w:asciiTheme="minorEastAsia" w:hAnsiTheme="minorEastAsia"/>
          <w:szCs w:val="21"/>
        </w:rPr>
      </w:pPr>
      <w:r>
        <w:rPr>
          <w:rFonts w:asciiTheme="minorEastAsia" w:hAnsiTheme="minorEastAsia" w:hint="eastAsia"/>
          <w:szCs w:val="21"/>
        </w:rPr>
        <w:t>平成30年</w:t>
      </w:r>
      <w:r w:rsidR="0014148E">
        <w:rPr>
          <w:rFonts w:asciiTheme="minorEastAsia" w:hAnsiTheme="minorEastAsia" w:hint="eastAsia"/>
          <w:szCs w:val="21"/>
        </w:rPr>
        <w:t>7</w:t>
      </w:r>
      <w:r>
        <w:rPr>
          <w:rFonts w:asciiTheme="minorEastAsia" w:hAnsiTheme="minorEastAsia" w:hint="eastAsia"/>
          <w:szCs w:val="21"/>
        </w:rPr>
        <w:t>月1日指定…</w:t>
      </w:r>
      <w:r w:rsidR="0014148E">
        <w:rPr>
          <w:rFonts w:asciiTheme="minorEastAsia" w:hAnsiTheme="minorEastAsia" w:hint="eastAsia"/>
          <w:szCs w:val="21"/>
        </w:rPr>
        <w:t>7</w:t>
      </w:r>
      <w:r>
        <w:rPr>
          <w:rFonts w:asciiTheme="minorEastAsia" w:hAnsiTheme="minorEastAsia" w:hint="eastAsia"/>
          <w:szCs w:val="21"/>
        </w:rPr>
        <w:t>月～</w:t>
      </w:r>
      <w:r w:rsidR="0014148E">
        <w:rPr>
          <w:rFonts w:asciiTheme="minorEastAsia" w:hAnsiTheme="minorEastAsia" w:hint="eastAsia"/>
          <w:szCs w:val="21"/>
        </w:rPr>
        <w:t>9</w:t>
      </w:r>
      <w:r>
        <w:rPr>
          <w:rFonts w:asciiTheme="minorEastAsia" w:hAnsiTheme="minorEastAsia" w:hint="eastAsia"/>
          <w:szCs w:val="21"/>
        </w:rPr>
        <w:t>月の実績により算出→提出期限　平成30年</w:t>
      </w:r>
      <w:r w:rsidR="0014148E">
        <w:rPr>
          <w:rFonts w:asciiTheme="minorEastAsia" w:hAnsiTheme="minorEastAsia" w:hint="eastAsia"/>
          <w:szCs w:val="21"/>
        </w:rPr>
        <w:t>10</w:t>
      </w:r>
      <w:r>
        <w:rPr>
          <w:rFonts w:asciiTheme="minorEastAsia" w:hAnsiTheme="minorEastAsia" w:hint="eastAsia"/>
          <w:szCs w:val="21"/>
        </w:rPr>
        <w:t>月1</w:t>
      </w:r>
      <w:r w:rsidR="0014148E">
        <w:rPr>
          <w:rFonts w:asciiTheme="minorEastAsia" w:hAnsiTheme="minorEastAsia" w:hint="eastAsia"/>
          <w:szCs w:val="21"/>
        </w:rPr>
        <w:t>5</w:t>
      </w:r>
      <w:r>
        <w:rPr>
          <w:rFonts w:asciiTheme="minorEastAsia" w:hAnsiTheme="minorEastAsia" w:hint="eastAsia"/>
          <w:szCs w:val="21"/>
        </w:rPr>
        <w:t>日</w:t>
      </w:r>
    </w:p>
    <w:p w:rsidR="003B06CA" w:rsidRPr="003B06CA" w:rsidRDefault="003B06CA" w:rsidP="003B06CA">
      <w:pPr>
        <w:ind w:leftChars="100" w:left="210" w:firstLineChars="100" w:firstLine="210"/>
        <w:jc w:val="left"/>
        <w:rPr>
          <w:rFonts w:asciiTheme="minorEastAsia" w:hAnsiTheme="minorEastAsia"/>
          <w:szCs w:val="21"/>
        </w:rPr>
      </w:pPr>
    </w:p>
    <w:sectPr w:rsidR="003B06CA" w:rsidRPr="003B06CA" w:rsidSect="00272A2D">
      <w:pgSz w:w="11906" w:h="16838" w:code="9"/>
      <w:pgMar w:top="1247" w:right="1701" w:bottom="1247" w:left="1701" w:header="851" w:footer="992" w:gutter="0"/>
      <w:cols w:space="425"/>
      <w:docGrid w:type="lines" w:linePitch="31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684B"/>
    <w:rsid w:val="0000684B"/>
    <w:rsid w:val="00021E0A"/>
    <w:rsid w:val="000570CE"/>
    <w:rsid w:val="00061973"/>
    <w:rsid w:val="000824BD"/>
    <w:rsid w:val="00091264"/>
    <w:rsid w:val="000A166D"/>
    <w:rsid w:val="000E3813"/>
    <w:rsid w:val="0014148E"/>
    <w:rsid w:val="001A3CDB"/>
    <w:rsid w:val="00245043"/>
    <w:rsid w:val="00272A2D"/>
    <w:rsid w:val="00327D63"/>
    <w:rsid w:val="00357C78"/>
    <w:rsid w:val="00366AD1"/>
    <w:rsid w:val="003B06CA"/>
    <w:rsid w:val="00623888"/>
    <w:rsid w:val="006B62DC"/>
    <w:rsid w:val="00705160"/>
    <w:rsid w:val="0076639D"/>
    <w:rsid w:val="0078000D"/>
    <w:rsid w:val="00797E57"/>
    <w:rsid w:val="00805E82"/>
    <w:rsid w:val="008A4F14"/>
    <w:rsid w:val="008D7155"/>
    <w:rsid w:val="0092080D"/>
    <w:rsid w:val="00960989"/>
    <w:rsid w:val="00996FB7"/>
    <w:rsid w:val="009E2ABC"/>
    <w:rsid w:val="00A10961"/>
    <w:rsid w:val="00A910AF"/>
    <w:rsid w:val="00AA03EE"/>
    <w:rsid w:val="00AC79A2"/>
    <w:rsid w:val="00AE300A"/>
    <w:rsid w:val="00B12231"/>
    <w:rsid w:val="00B41063"/>
    <w:rsid w:val="00B529A9"/>
    <w:rsid w:val="00BD0BD1"/>
    <w:rsid w:val="00BD17F8"/>
    <w:rsid w:val="00BD77DB"/>
    <w:rsid w:val="00C64DB5"/>
    <w:rsid w:val="00D45A77"/>
    <w:rsid w:val="00D532CC"/>
    <w:rsid w:val="00D77505"/>
    <w:rsid w:val="00DC243A"/>
    <w:rsid w:val="00DD3CC3"/>
    <w:rsid w:val="00DE7C66"/>
    <w:rsid w:val="00ED02A7"/>
    <w:rsid w:val="00EF418F"/>
    <w:rsid w:val="00F41BF4"/>
    <w:rsid w:val="00F52F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66A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66A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EB71D0-56FE-46FE-BED1-70FC87E6E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301</Words>
  <Characters>1718</Characters>
  <Application>Microsoft Office Word</Application>
  <DocSecurity>4</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2</cp:revision>
  <dcterms:created xsi:type="dcterms:W3CDTF">2018-07-09T06:10:00Z</dcterms:created>
  <dcterms:modified xsi:type="dcterms:W3CDTF">2018-07-09T06:10:00Z</dcterms:modified>
</cp:coreProperties>
</file>