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margin" w:tblpXSpec="center" w:tblpY="1757"/>
        <w:tblW w:w="11213" w:type="dxa"/>
        <w:tblCellMar>
          <w:left w:w="99" w:type="dxa"/>
          <w:right w:w="99" w:type="dxa"/>
        </w:tblCellMar>
        <w:tblLook w:val="04A0" w:firstRow="1" w:lastRow="0" w:firstColumn="1" w:lastColumn="0" w:noHBand="0" w:noVBand="1"/>
      </w:tblPr>
      <w:tblGrid>
        <w:gridCol w:w="564"/>
        <w:gridCol w:w="528"/>
        <w:gridCol w:w="4253"/>
        <w:gridCol w:w="740"/>
        <w:gridCol w:w="760"/>
        <w:gridCol w:w="740"/>
        <w:gridCol w:w="3713"/>
      </w:tblGrid>
      <w:tr w:rsidR="006D79A3" w:rsidRPr="006D79A3" w:rsidTr="002121F4">
        <w:trPr>
          <w:trHeight w:val="510"/>
        </w:trPr>
        <w:tc>
          <w:tcPr>
            <w:tcW w:w="47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bookmarkStart w:id="0" w:name="_GoBack"/>
            <w:bookmarkEnd w:id="0"/>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F22884" w:rsidP="00F22884">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5A3C9393" wp14:editId="60F649E3">
                      <wp:simplePos x="0" y="0"/>
                      <wp:positionH relativeFrom="column">
                        <wp:posOffset>559435</wp:posOffset>
                      </wp:positionH>
                      <wp:positionV relativeFrom="paragraph">
                        <wp:posOffset>-615950</wp:posOffset>
                      </wp:positionV>
                      <wp:extent cx="1102995" cy="317500"/>
                      <wp:effectExtent l="0" t="0" r="20955" b="25400"/>
                      <wp:wrapNone/>
                      <wp:docPr id="20" name="正方形/長方形 20"/>
                      <wp:cNvGraphicFramePr/>
                      <a:graphic xmlns:a="http://schemas.openxmlformats.org/drawingml/2006/main">
                        <a:graphicData uri="http://schemas.microsoft.com/office/word/2010/wordprocessingShape">
                          <wps:wsp>
                            <wps:cNvSpPr/>
                            <wps:spPr>
                              <a:xfrm>
                                <a:off x="0" y="0"/>
                                <a:ext cx="1102995" cy="3175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884" w:rsidRPr="00F22884" w:rsidRDefault="00F22884"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44.05pt;margin-top:-48.5pt;width:86.8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" fillcolor="white [3201]" strokecolor="black [3213]" strokeweight=".5pt">
                      <v:textbox>
                        <w:txbxContent>
                          <w:p w:rsidR="00F22884" w:rsidRPr="00F22884" w:rsidRDefault="00F22884"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txbxContent>
                      </v:textbox>
                    </v:rect>
                  </w:pict>
                </mc:Fallback>
              </mc:AlternateContent>
            </w: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637D8159" wp14:editId="60D82525">
                      <wp:simplePos x="0" y="0"/>
                      <wp:positionH relativeFrom="column">
                        <wp:posOffset>356870</wp:posOffset>
                      </wp:positionH>
                      <wp:positionV relativeFrom="paragraph">
                        <wp:posOffset>-687705</wp:posOffset>
                      </wp:positionV>
                      <wp:extent cx="4897120" cy="469900"/>
                      <wp:effectExtent l="0" t="0" r="17780" b="25400"/>
                      <wp:wrapNone/>
                      <wp:docPr id="19" name="角丸四角形 19"/>
                      <wp:cNvGraphicFramePr/>
                      <a:graphic xmlns:a="http://schemas.openxmlformats.org/drawingml/2006/main">
                        <a:graphicData uri="http://schemas.microsoft.com/office/word/2010/wordprocessingShape">
                          <wps:wsp>
                            <wps:cNvSpPr/>
                            <wps:spPr>
                              <a:xfrm>
                                <a:off x="0" y="0"/>
                                <a:ext cx="4897120" cy="469900"/>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884" w:rsidRPr="00F22884" w:rsidRDefault="00F22884" w:rsidP="00F22884">
                                  <w:pPr>
                                    <w:ind w:firstLineChars="1000" w:firstLine="2409"/>
                                    <w:jc w:val="left"/>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放課後等デイサービス自己評価表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9" o:spid="_x0000_s1027" style="position:absolute;left:0;text-align:left;margin-left:28.1pt;margin-top:-54.15pt;width:385.6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" fillcolor="white [3201]" strokecolor="black [3213]">
                      <v:textbox>
                        <w:txbxContent>
                          <w:p w:rsidR="00F22884" w:rsidRPr="00F22884" w:rsidRDefault="00F22884" w:rsidP="00F22884">
                            <w:pPr>
                              <w:ind w:firstLineChars="1000" w:firstLine="2409"/>
                              <w:jc w:val="left"/>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放課後等デイサービス自己評価表</w:t>
                            </w:r>
                          </w:p>
                        </w:txbxContent>
                      </v:textbox>
                    </v:roundrect>
                  </w:pict>
                </mc:Fallback>
              </mc:AlternateContent>
            </w:r>
            <w:r w:rsidR="006D79A3" w:rsidRPr="006D79A3">
              <w:rPr>
                <w:rFonts w:ascii="ＭＳ Ｐゴシック" w:eastAsia="ＭＳ Ｐゴシック" w:hAnsi="ＭＳ Ｐゴシック" w:cs="ＭＳ Ｐゴシック" w:hint="eastAsia"/>
                <w:b/>
                <w:bCs/>
                <w:color w:val="000000"/>
                <w:kern w:val="0"/>
                <w:sz w:val="20"/>
                <w:szCs w:val="20"/>
              </w:rPr>
              <w:t>チェック項目</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はい</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DB2F11">
            <w:pPr>
              <w:widowControl/>
              <w:spacing w:line="200" w:lineRule="exact"/>
              <w:jc w:val="center"/>
              <w:rPr>
                <w:rFonts w:ascii="ＭＳ Ｐゴシック" w:eastAsia="ＭＳ Ｐゴシック" w:hAnsi="ＭＳ Ｐゴシック" w:cs="ＭＳ Ｐゴシック"/>
                <w:b/>
                <w:bCs/>
                <w:color w:val="000000"/>
                <w:kern w:val="0"/>
                <w:sz w:val="12"/>
                <w:szCs w:val="12"/>
              </w:rPr>
            </w:pPr>
            <w:r w:rsidRPr="006D79A3">
              <w:rPr>
                <w:rFonts w:ascii="ＭＳ Ｐゴシック" w:eastAsia="ＭＳ Ｐゴシック" w:hAnsi="ＭＳ Ｐゴシック" w:cs="ＭＳ Ｐゴシック" w:hint="eastAsia"/>
                <w:b/>
                <w:bCs/>
                <w:color w:val="000000"/>
                <w:kern w:val="0"/>
                <w:sz w:val="12"/>
                <w:szCs w:val="12"/>
              </w:rPr>
              <w:t>どちらとも</w:t>
            </w:r>
            <w:r w:rsidRPr="006D79A3">
              <w:rPr>
                <w:rFonts w:ascii="ＭＳ Ｐゴシック" w:eastAsia="ＭＳ Ｐゴシック" w:hAnsi="ＭＳ Ｐゴシック" w:cs="ＭＳ Ｐゴシック" w:hint="eastAsia"/>
                <w:b/>
                <w:bCs/>
                <w:color w:val="000000"/>
                <w:kern w:val="0"/>
                <w:sz w:val="12"/>
                <w:szCs w:val="12"/>
              </w:rPr>
              <w:br/>
              <w:t>いえない</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いいえ</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b/>
                <w:bCs/>
                <w:color w:val="000000"/>
                <w:kern w:val="0"/>
                <w:sz w:val="20"/>
                <w:szCs w:val="20"/>
              </w:rPr>
            </w:pPr>
            <w:r w:rsidRPr="006D79A3">
              <w:rPr>
                <w:rFonts w:ascii="ＭＳ Ｐゴシック" w:eastAsia="ＭＳ Ｐゴシック" w:hAnsi="ＭＳ Ｐゴシック" w:cs="ＭＳ Ｐゴシック" w:hint="eastAsia"/>
                <w:b/>
                <w:bCs/>
                <w:color w:val="000000"/>
                <w:kern w:val="0"/>
                <w:sz w:val="20"/>
                <w:szCs w:val="20"/>
              </w:rPr>
              <w:t>改善目標、工夫している点など</w:t>
            </w:r>
          </w:p>
        </w:tc>
      </w:tr>
      <w:tr w:rsidR="006D79A3" w:rsidRPr="006D79A3" w:rsidTr="002121F4">
        <w:trPr>
          <w:trHeight w:val="702"/>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環境・体制整備</w:t>
            </w: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利用定員が指導訓練室等スペースとの関係で適切であるか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職員の配置数は適切であるか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事業所の設備等について、バリアフリー化の配慮が適切になされているか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945"/>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w:t>
            </w: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業務改善を進めるためのPDCAサイクル（目標設定と振り返り）に、広く職員が参画しているか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保護者等向け評価表を活用する等によりアンケート調査を実施して保護者等の意向等を把握し、業務改善につなげているか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この自己評価の結果を、事業所の会報やホームページ等で公開しているか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第三者による外部評価を行い、評価結果を業務改善につなげているか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職員の資質の向上を行うために、研修の機会を確保しているか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945"/>
        </w:trPr>
        <w:tc>
          <w:tcPr>
            <w:tcW w:w="479"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適切な支援の提供</w:t>
            </w: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アセスメントを適切に行い、子どもと保護者のニーズや課題を客観的に分析した上で、放課後等デイサービス計画を作成しているか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子どもの適応行動の状況を図るために、標準化されたアセスメントツールを使用しているか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活動プログラムの立案をチームで行っているか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nil"/>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253" w:type="dxa"/>
            <w:tcBorders>
              <w:top w:val="nil"/>
              <w:left w:val="nil"/>
              <w:bottom w:val="nil"/>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活動プログラムが固定化しないよう工夫しているか</w:t>
            </w:r>
          </w:p>
        </w:tc>
        <w:tc>
          <w:tcPr>
            <w:tcW w:w="740"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02"/>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平日、休日、長期休暇に応じて、課題をきめ細やかに設定して支援しているか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子どもの状況に応じて、個別活動と集団活動を適宜組み合わせて放課後等デイサービス計画を作成しているか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930"/>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支援開始前には職員間で必ず打合せをし、その日行われる支援の内容や役割分担について確認しているか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945"/>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支援終了後には、職員間で必ず打合せをし、その日行われた支援の振り返りを行い､気付いた点等を共有しているか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r w:rsidR="006D79A3" w:rsidRPr="006D79A3" w:rsidTr="002121F4">
        <w:trPr>
          <w:trHeight w:val="720"/>
        </w:trPr>
        <w:tc>
          <w:tcPr>
            <w:tcW w:w="479"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日々の支援に関して正しく記録をとることを徹底し、支援の検証・改善につなげているか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3713"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r>
    </w:tbl>
    <w:tbl>
      <w:tblPr>
        <w:tblW w:w="11141" w:type="dxa"/>
        <w:tblInd w:w="-643" w:type="dxa"/>
        <w:tblCellMar>
          <w:left w:w="99" w:type="dxa"/>
          <w:right w:w="99" w:type="dxa"/>
        </w:tblCellMar>
        <w:tblLook w:val="04A0" w:firstRow="1" w:lastRow="0" w:firstColumn="1" w:lastColumn="0" w:noHBand="0" w:noVBand="1"/>
      </w:tblPr>
      <w:tblGrid>
        <w:gridCol w:w="504"/>
        <w:gridCol w:w="512"/>
        <w:gridCol w:w="3845"/>
        <w:gridCol w:w="740"/>
        <w:gridCol w:w="760"/>
        <w:gridCol w:w="740"/>
        <w:gridCol w:w="4040"/>
      </w:tblGrid>
      <w:tr w:rsidR="006D79A3" w:rsidRPr="006D79A3" w:rsidTr="002121F4">
        <w:trPr>
          <w:trHeight w:val="945"/>
        </w:trPr>
        <w:tc>
          <w:tcPr>
            <w:tcW w:w="462"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lastRenderedPageBreak/>
              <w:t xml:space="preserve">　</w:t>
            </w:r>
          </w:p>
        </w:tc>
        <w:tc>
          <w:tcPr>
            <w:tcW w:w="512"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3887"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定期的にモニタリングを行い、放課後等デイサービス計画の見直しの必要性を判断しているか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705"/>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ガイドラインの総則の基本活動を複数組み合わせて支援を行っているか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関係機関や保護者との連携</w:t>
            </w: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障害児相談支援事業所のサービス担当者会議にその子どもの状況に精通した最もふさわしい者が参画しているか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135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学校との情報共有（年間計画・行事予定等の交換、子どもの下校時刻の確認等）、連絡調整（送迎時の対応、トラブル発生時の連絡）を適切に行っているか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医療的ケアが必要な子どもを受け入れる場合は、子どもの主治医等と連絡体制を整えているか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就学前に利用していた保育所や幼稚園、認定こども園、児童発達支援事業所等との間で情報共有と相互理解に努めているか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120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学校を卒業し、放課後等デイサービス事業所から障害福祉サービス事業所等へ移行する場合、それまでの支援内容等の情報を提供する等しているか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6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児童発達支援センターや発達障害者支援センター等の専門機関と連携し、助言や研修を受けているか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702"/>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（地域自立支援）協議会等へ積極的に参加しているか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日頃から子どもの状況を保護者と伝え合い、子どもの発達の状況や課題について共通理解を持っているか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30"/>
        </w:trPr>
        <w:tc>
          <w:tcPr>
            <w:tcW w:w="462"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29</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保護者の対応力の向上を図る観点から、保護者に対してペアレント･トレーニング等の支援を行っているか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705"/>
        </w:trPr>
        <w:tc>
          <w:tcPr>
            <w:tcW w:w="462" w:type="dxa"/>
            <w:vMerge w:val="restart"/>
            <w:tcBorders>
              <w:top w:val="nil"/>
              <w:left w:val="single" w:sz="4" w:space="0" w:color="auto"/>
              <w:bottom w:val="nil"/>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保護者への説明責任等</w:t>
            </w: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運営規程、支援の内容、利用者負担等について丁寧な説明を行っているか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30"/>
        </w:trPr>
        <w:tc>
          <w:tcPr>
            <w:tcW w:w="462" w:type="dxa"/>
            <w:vMerge/>
            <w:tcBorders>
              <w:top w:val="nil"/>
              <w:left w:val="single" w:sz="4" w:space="0" w:color="auto"/>
              <w:bottom w:val="nil"/>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31</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保護者からの子育ての悩み等に対する相談に適切に応じ、必要な助言と支援を行っているか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r w:rsidR="006D79A3" w:rsidRPr="006D79A3" w:rsidTr="002121F4">
        <w:trPr>
          <w:trHeight w:val="945"/>
        </w:trPr>
        <w:tc>
          <w:tcPr>
            <w:tcW w:w="462" w:type="dxa"/>
            <w:vMerge/>
            <w:tcBorders>
              <w:top w:val="nil"/>
              <w:left w:val="single" w:sz="4" w:space="0" w:color="auto"/>
              <w:bottom w:val="single" w:sz="4" w:space="0" w:color="auto"/>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12"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w:t>
            </w:r>
          </w:p>
        </w:tc>
        <w:tc>
          <w:tcPr>
            <w:tcW w:w="388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父母の会の活動を支援したり、保護者会等を開催する等により、保護者同士の連携を支援しているか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6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7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040"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r>
    </w:tbl>
    <w:p w:rsidR="002C2F42" w:rsidRDefault="002C2F42" w:rsidP="006D79A3">
      <w:pPr>
        <w:spacing w:line="300" w:lineRule="exact"/>
      </w:pPr>
    </w:p>
    <w:tbl>
      <w:tblPr>
        <w:tblW w:w="11090" w:type="dxa"/>
        <w:tblInd w:w="-643" w:type="dxa"/>
        <w:tblCellMar>
          <w:left w:w="99" w:type="dxa"/>
          <w:right w:w="99" w:type="dxa"/>
        </w:tblCellMar>
        <w:tblLook w:val="04A0" w:firstRow="1" w:lastRow="0" w:firstColumn="1" w:lastColumn="0" w:noHBand="0" w:noVBand="1"/>
      </w:tblPr>
      <w:tblGrid>
        <w:gridCol w:w="504"/>
        <w:gridCol w:w="563"/>
        <w:gridCol w:w="3835"/>
        <w:gridCol w:w="719"/>
        <w:gridCol w:w="812"/>
        <w:gridCol w:w="727"/>
        <w:gridCol w:w="3979"/>
      </w:tblGrid>
      <w:tr w:rsidR="00F22884" w:rsidRPr="00F22884" w:rsidTr="002121F4">
        <w:trPr>
          <w:trHeight w:val="1230"/>
        </w:trPr>
        <w:tc>
          <w:tcPr>
            <w:tcW w:w="455" w:type="dxa"/>
            <w:tcBorders>
              <w:top w:val="single" w:sz="4" w:space="0" w:color="auto"/>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lastRenderedPageBreak/>
              <w:t xml:space="preserve">　</w:t>
            </w:r>
          </w:p>
        </w:tc>
        <w:tc>
          <w:tcPr>
            <w:tcW w:w="563" w:type="dxa"/>
            <w:tcBorders>
              <w:top w:val="single" w:sz="4" w:space="0" w:color="auto"/>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w:t>
            </w:r>
          </w:p>
        </w:tc>
        <w:tc>
          <w:tcPr>
            <w:tcW w:w="3835" w:type="dxa"/>
            <w:tcBorders>
              <w:top w:val="single" w:sz="4" w:space="0" w:color="auto"/>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子どもや保護者からの苦情について、対応の体制を整備するとともに、子どもや保護者に周知し、苦情があった場合に迅速かつ適切に対応しているか</w:t>
            </w:r>
          </w:p>
        </w:tc>
        <w:tc>
          <w:tcPr>
            <w:tcW w:w="719"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945"/>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34</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定期的に会報等を発行し、活動概要や行事予定、連絡体制等の情報を子どもや保護者に対して発信しているか </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35</w:t>
            </w:r>
          </w:p>
        </w:tc>
        <w:tc>
          <w:tcPr>
            <w:tcW w:w="3835"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個人情報に十分注意しているか </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障害のある子どもや保護者との意思の疎通や情報伝達のための配慮をしているか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tcBorders>
              <w:top w:val="nil"/>
              <w:left w:val="single" w:sz="4" w:space="0" w:color="auto"/>
              <w:bottom w:val="single" w:sz="4" w:space="0" w:color="auto"/>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37</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事業所の行事に地域住民を招待する等地域に開かれた事業運営を図っているか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919"/>
        </w:trPr>
        <w:tc>
          <w:tcPr>
            <w:tcW w:w="455"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非常時等の対応</w:t>
            </w: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38</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緊急時対応マニュアル、防犯マニュアル、感染症対応マニュアルを策定し、職員や保護者に周知しているか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39</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非常災害の発生に備え、定期的に避難、救出その他必要な訓練を行っているか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5"/>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40</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虐待を防止するため、職員の研修機会を確保する等、適切な対応をしているか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1200"/>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どのような場合にやむを得ず身体拘束を行うかについて、組織的に決定し、子どもや保護者に事前に十分に説明し了解を得た上で、放課後等デイサービス計画に記載しているか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食物アレルギーのある子どもについて、医師の指示書に基づく対応がされているか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r w:rsidR="00F22884" w:rsidRPr="00F22884" w:rsidTr="002121F4">
        <w:trPr>
          <w:trHeight w:val="702"/>
        </w:trPr>
        <w:tc>
          <w:tcPr>
            <w:tcW w:w="455"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3"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43</w:t>
            </w:r>
          </w:p>
        </w:tc>
        <w:tc>
          <w:tcPr>
            <w:tcW w:w="3835"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ヒヤリハット事例集を作成して事業所内で共有しているか</w:t>
            </w:r>
          </w:p>
        </w:tc>
        <w:tc>
          <w:tcPr>
            <w:tcW w:w="71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727"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c>
          <w:tcPr>
            <w:tcW w:w="397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p>
        </w:tc>
      </w:tr>
    </w:tbl>
    <w:p w:rsidR="00F22884" w:rsidRPr="006D79A3" w:rsidRDefault="00F22884" w:rsidP="00F22884">
      <w:pPr>
        <w:spacing w:line="300" w:lineRule="exact"/>
      </w:pPr>
    </w:p>
    <w:sectPr w:rsidR="00F22884" w:rsidRPr="006D79A3" w:rsidSect="006D79A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9A3"/>
    <w:rsid w:val="002121F4"/>
    <w:rsid w:val="002C2F42"/>
    <w:rsid w:val="006D79A3"/>
    <w:rsid w:val="00780F7D"/>
    <w:rsid w:val="009D7B87"/>
    <w:rsid w:val="00DB2F11"/>
    <w:rsid w:val="00F22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40718">
      <w:bodyDiv w:val="1"/>
      <w:marLeft w:val="0"/>
      <w:marRight w:val="0"/>
      <w:marTop w:val="0"/>
      <w:marBottom w:val="0"/>
      <w:divBdr>
        <w:top w:val="none" w:sz="0" w:space="0" w:color="auto"/>
        <w:left w:val="none" w:sz="0" w:space="0" w:color="auto"/>
        <w:bottom w:val="none" w:sz="0" w:space="0" w:color="auto"/>
        <w:right w:val="none" w:sz="0" w:space="0" w:color="auto"/>
      </w:divBdr>
    </w:div>
    <w:div w:id="538129994">
      <w:bodyDiv w:val="1"/>
      <w:marLeft w:val="0"/>
      <w:marRight w:val="0"/>
      <w:marTop w:val="0"/>
      <w:marBottom w:val="0"/>
      <w:divBdr>
        <w:top w:val="none" w:sz="0" w:space="0" w:color="auto"/>
        <w:left w:val="none" w:sz="0" w:space="0" w:color="auto"/>
        <w:bottom w:val="none" w:sz="0" w:space="0" w:color="auto"/>
        <w:right w:val="none" w:sz="0" w:space="0" w:color="auto"/>
      </w:divBdr>
    </w:div>
    <w:div w:id="573244615">
      <w:bodyDiv w:val="1"/>
      <w:marLeft w:val="0"/>
      <w:marRight w:val="0"/>
      <w:marTop w:val="0"/>
      <w:marBottom w:val="0"/>
      <w:divBdr>
        <w:top w:val="none" w:sz="0" w:space="0" w:color="auto"/>
        <w:left w:val="none" w:sz="0" w:space="0" w:color="auto"/>
        <w:bottom w:val="none" w:sz="0" w:space="0" w:color="auto"/>
        <w:right w:val="none" w:sz="0" w:space="0" w:color="auto"/>
      </w:divBdr>
    </w:div>
    <w:div w:id="9068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BFC2E-60B5-481E-B4F4-69A954A12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dcterms:created xsi:type="dcterms:W3CDTF">2017-04-27T08:53:00Z</dcterms:created>
  <dcterms:modified xsi:type="dcterms:W3CDTF">2017-04-27T08:53:00Z</dcterms:modified>
</cp:coreProperties>
</file>