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961FE" w14:textId="2A483F1E" w:rsidR="00A22626" w:rsidRPr="00E84499" w:rsidRDefault="004139BF" w:rsidP="00DA6D77">
      <w:pPr>
        <w:spacing w:line="0" w:lineRule="atLeast"/>
        <w:jc w:val="center"/>
        <w:rPr>
          <w:rFonts w:ascii="Hiragino Maru Gothic Pro W4" w:eastAsia="Hiragino Maru Gothic Pro W4" w:hAnsi="Hiragino Maru Gothic Pro W4" w:hint="eastAsia"/>
          <w:sz w:val="48"/>
          <w:szCs w:val="48"/>
        </w:rPr>
      </w:pPr>
      <w:r>
        <w:rPr>
          <w:rFonts w:ascii="Hiragino Maru Gothic Pro W4" w:eastAsia="Hiragino Maru Gothic Pro W4" w:hAnsi="Hiragino Maru Gothic Pro W4" w:hint="eastAsia"/>
          <w:sz w:val="48"/>
          <w:szCs w:val="48"/>
        </w:rPr>
        <w:t>遠隔</w:t>
      </w:r>
      <w:r w:rsidR="009309BA" w:rsidRPr="00E84499">
        <w:rPr>
          <w:rFonts w:ascii="Hiragino Maru Gothic Pro W4" w:eastAsia="Hiragino Maru Gothic Pro W4" w:hAnsi="Hiragino Maru Gothic Pro W4" w:hint="eastAsia"/>
          <w:sz w:val="48"/>
          <w:szCs w:val="48"/>
        </w:rPr>
        <w:t>医療通訳サービスのご案内</w:t>
      </w:r>
    </w:p>
    <w:p w14:paraId="14C11BA7" w14:textId="77777777" w:rsidR="00A22626" w:rsidRPr="00E84499" w:rsidRDefault="00A22626" w:rsidP="00357AE5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</w:rPr>
      </w:pPr>
    </w:p>
    <w:p w14:paraId="4F4E88FE" w14:textId="64D7A12E" w:rsidR="009309BA" w:rsidRPr="00DA6D77" w:rsidRDefault="00527544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当院では、</w:t>
      </w:r>
      <w:r w:rsidR="00F6200C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患者様と医療従事者の円滑なコミュニケーションを図る</w:t>
      </w:r>
      <w:r w:rsidR="00640E42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ためにメディフォン株式会社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が提供する</w:t>
      </w:r>
      <w:r w:rsidR="00F6200C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「</w:t>
      </w:r>
      <w:r w:rsidR="004139BF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遠隔</w:t>
      </w:r>
      <w:r w:rsidR="00F6200C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医療通訳サービス」を利用しています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。</w:t>
      </w:r>
    </w:p>
    <w:p w14:paraId="12EA6260" w14:textId="77777777" w:rsidR="00A22626" w:rsidRPr="00DA6D77" w:rsidRDefault="00640E42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本サービスに従事する通訳者は、医療</w:t>
      </w:r>
      <w:r w:rsidR="00A22626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に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専門性をもつ</w:t>
      </w:r>
      <w:r w:rsidR="00A22626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通訳者です。また、患者様の個人情報・プライバシーについては、厳格に守りますので、ご安心下さい。</w:t>
      </w:r>
    </w:p>
    <w:p w14:paraId="44CCB825" w14:textId="77777777" w:rsidR="00527544" w:rsidRPr="00DA6D77" w:rsidRDefault="00F6200C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患者様へは本サービスのご利用にあたり、「医療通訳サービスに伴う通訳についての同意書」</w:t>
      </w:r>
      <w:r w:rsidRPr="00DA6D77">
        <w:rPr>
          <w:rFonts w:ascii="Hiragino Maru Gothic Pro W4" w:eastAsia="Hiragino Maru Gothic Pro W4" w:hAnsi="Hiragino Maru Gothic Pro W4"/>
          <w:sz w:val="24"/>
          <w:szCs w:val="28"/>
        </w:rPr>
        <w:t>(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別紙</w:t>
      </w:r>
      <w:r w:rsidRPr="00DA6D77">
        <w:rPr>
          <w:rFonts w:ascii="Hiragino Maru Gothic Pro W4" w:eastAsia="Hiragino Maru Gothic Pro W4" w:hAnsi="Hiragino Maru Gothic Pro W4"/>
          <w:sz w:val="24"/>
          <w:szCs w:val="28"/>
        </w:rPr>
        <w:t>)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に書かれている内容をご確認いただき、ご署名をお願いしています。</w:t>
      </w:r>
    </w:p>
    <w:p w14:paraId="7CC130EA" w14:textId="77777777" w:rsidR="00357AE5" w:rsidRPr="00E84499" w:rsidRDefault="00357AE5" w:rsidP="00E84499">
      <w:pPr>
        <w:spacing w:line="0" w:lineRule="atLeast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1A7E7A2B" w14:textId="77777777" w:rsidR="00A22626" w:rsidRPr="00E84499" w:rsidRDefault="00E84499" w:rsidP="00E84499">
      <w:pPr>
        <w:spacing w:line="0" w:lineRule="atLeast"/>
        <w:ind w:firstLineChars="100" w:firstLine="48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/>
          <w:noProof/>
          <w:sz w:val="48"/>
          <w:szCs w:val="48"/>
        </w:rPr>
        <w:drawing>
          <wp:inline distT="0" distB="0" distL="0" distR="0" wp14:anchorId="2A0799B6" wp14:editId="00A0A706">
            <wp:extent cx="1938078" cy="1490830"/>
            <wp:effectExtent l="0" t="0" r="5080" b="0"/>
            <wp:docPr id="2" name="図 1" descr="illust_Sugimoto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illust_Sugimoto_3.jpe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78" cy="14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EDC6B" w14:textId="30AA25A3" w:rsidR="00E84499" w:rsidRPr="00E84499" w:rsidRDefault="00E84499" w:rsidP="00DA6D77">
      <w:pPr>
        <w:spacing w:line="0" w:lineRule="atLeast"/>
        <w:rPr>
          <w:rFonts w:ascii="Hiragino Maru Gothic Pro W4" w:eastAsia="Hiragino Maru Gothic Pro W4" w:hAnsi="Hiragino Maru Gothic Pro W4" w:hint="eastAsia"/>
          <w:sz w:val="28"/>
          <w:szCs w:val="28"/>
        </w:rPr>
      </w:pPr>
    </w:p>
    <w:p w14:paraId="6F5AE87C" w14:textId="77777777" w:rsidR="007F5566" w:rsidRPr="00E84499" w:rsidRDefault="007F5566" w:rsidP="00E84499">
      <w:pPr>
        <w:spacing w:line="0" w:lineRule="atLeast"/>
        <w:ind w:firstLineChars="100" w:firstLine="360"/>
        <w:jc w:val="center"/>
        <w:rPr>
          <w:rFonts w:ascii="Hiragino Maru Gothic Pro W4" w:eastAsia="Hiragino Maru Gothic Pro W4" w:hAnsi="Hiragino Maru Gothic Pro W4"/>
          <w:sz w:val="36"/>
          <w:szCs w:val="36"/>
        </w:rPr>
      </w:pPr>
      <w:r w:rsidRPr="00E84499">
        <w:rPr>
          <w:rFonts w:ascii="Hiragino Maru Gothic Pro W4" w:eastAsia="Hiragino Maru Gothic Pro W4" w:hAnsi="Hiragino Maru Gothic Pro W4"/>
          <w:sz w:val="36"/>
          <w:szCs w:val="36"/>
        </w:rPr>
        <w:t xml:space="preserve">Our </w:t>
      </w:r>
      <w:r w:rsidR="00E84499" w:rsidRPr="00E84499">
        <w:rPr>
          <w:rFonts w:ascii="Hiragino Maru Gothic Pro W4" w:eastAsia="Hiragino Maru Gothic Pro W4" w:hAnsi="Hiragino Maru Gothic Pro W4"/>
          <w:sz w:val="36"/>
          <w:szCs w:val="36"/>
        </w:rPr>
        <w:t>Telephone</w:t>
      </w:r>
      <w:r w:rsidRPr="00E84499">
        <w:rPr>
          <w:rFonts w:ascii="Hiragino Maru Gothic Pro W4" w:eastAsia="Hiragino Maru Gothic Pro W4" w:hAnsi="Hiragino Maru Gothic Pro W4"/>
          <w:sz w:val="36"/>
          <w:szCs w:val="36"/>
        </w:rPr>
        <w:t xml:space="preserve"> Medical Interpretation Service</w:t>
      </w:r>
    </w:p>
    <w:p w14:paraId="0D95CCEB" w14:textId="77777777" w:rsidR="007F5566" w:rsidRPr="00E84499" w:rsidRDefault="007F5566" w:rsidP="00E84499">
      <w:pPr>
        <w:spacing w:line="0" w:lineRule="atLeast"/>
        <w:ind w:firstLineChars="100" w:firstLine="360"/>
        <w:rPr>
          <w:rFonts w:ascii="Hiragino Maru Gothic Pro W4" w:eastAsia="Hiragino Maru Gothic Pro W4" w:hAnsi="Hiragino Maru Gothic Pro W4"/>
          <w:sz w:val="36"/>
          <w:szCs w:val="36"/>
        </w:rPr>
      </w:pPr>
    </w:p>
    <w:p w14:paraId="46E30E31" w14:textId="3A37FF76" w:rsidR="007F5566" w:rsidRDefault="007F5566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We offer </w:t>
      </w:r>
      <w:r w:rsidR="008943F4" w:rsidRPr="00E84499">
        <w:rPr>
          <w:rFonts w:ascii="Hiragino Maru Gothic Pro W4" w:eastAsia="Hiragino Maru Gothic Pro W4" w:hAnsi="Hiragino Maru Gothic Pro W4"/>
          <w:sz w:val="28"/>
          <w:szCs w:val="28"/>
        </w:rPr>
        <w:t>“</w:t>
      </w:r>
      <w:r w:rsidR="00514DCA" w:rsidRPr="00E84499">
        <w:rPr>
          <w:rFonts w:ascii="Hiragino Maru Gothic Pro W4" w:eastAsia="Hiragino Maru Gothic Pro W4" w:hAnsi="Hiragino Maru Gothic Pro W4"/>
          <w:sz w:val="28"/>
          <w:szCs w:val="28"/>
        </w:rPr>
        <w:t>the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 </w:t>
      </w:r>
      <w:r w:rsid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Telephone 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Medical Interpretation Service” </w:t>
      </w:r>
      <w:r w:rsidR="008943F4" w:rsidRPr="00E84499">
        <w:rPr>
          <w:rFonts w:ascii="Hiragino Maru Gothic Pro W4" w:eastAsia="Hiragino Maru Gothic Pro W4" w:hAnsi="Hiragino Maru Gothic Pro W4"/>
          <w:sz w:val="28"/>
          <w:szCs w:val="28"/>
        </w:rPr>
        <w:t>p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rovided by </w:t>
      </w:r>
      <w:proofErr w:type="spellStart"/>
      <w:r w:rsidR="005C0F12">
        <w:rPr>
          <w:rFonts w:ascii="Hiragino Maru Gothic Pro W4" w:eastAsia="Hiragino Maru Gothic Pro W4" w:hAnsi="Hiragino Maru Gothic Pro W4"/>
          <w:sz w:val="28"/>
          <w:szCs w:val="28"/>
        </w:rPr>
        <w:t>m</w:t>
      </w:r>
      <w:r w:rsidR="007209CE">
        <w:rPr>
          <w:rFonts w:ascii="Hiragino Maru Gothic Pro W4" w:eastAsia="Hiragino Maru Gothic Pro W4" w:hAnsi="Hiragino Maru Gothic Pro W4"/>
          <w:sz w:val="28"/>
          <w:szCs w:val="28"/>
        </w:rPr>
        <w:t>ediphone</w:t>
      </w:r>
      <w:proofErr w:type="spellEnd"/>
      <w:r w:rsidR="007209CE">
        <w:rPr>
          <w:rFonts w:ascii="Hiragino Maru Gothic Pro W4" w:eastAsia="Hiragino Maru Gothic Pro W4" w:hAnsi="Hiragino Maru Gothic Pro W4"/>
          <w:sz w:val="28"/>
          <w:szCs w:val="28"/>
        </w:rPr>
        <w:t xml:space="preserve">, </w:t>
      </w:r>
      <w:proofErr w:type="spellStart"/>
      <w:r w:rsidR="00E84499">
        <w:rPr>
          <w:rFonts w:ascii="Hiragino Maru Gothic Pro W4" w:eastAsia="Hiragino Maru Gothic Pro W4" w:hAnsi="Hiragino Maru Gothic Pro W4"/>
          <w:sz w:val="28"/>
          <w:szCs w:val="28"/>
        </w:rPr>
        <w:t>Inc</w:t>
      </w:r>
      <w:proofErr w:type="spellEnd"/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 in order to support smooth communication between the patients and our medical professional staffs</w:t>
      </w:r>
      <w:r w:rsidR="00514DCA" w:rsidRPr="00E84499">
        <w:rPr>
          <w:rFonts w:ascii="Hiragino Maru Gothic Pro W4" w:eastAsia="Hiragino Maru Gothic Pro W4" w:hAnsi="Hiragino Maru Gothic Pro W4"/>
          <w:sz w:val="28"/>
          <w:szCs w:val="28"/>
        </w:rPr>
        <w:t>.</w:t>
      </w:r>
    </w:p>
    <w:p w14:paraId="11502A36" w14:textId="2DB0FAE3" w:rsidR="007209CE" w:rsidRPr="00E84499" w:rsidRDefault="007209CE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>
        <w:rPr>
          <w:rFonts w:ascii="Hiragino Maru Gothic Pro W4" w:eastAsia="Hiragino Maru Gothic Pro W4" w:hAnsi="Hiragino Maru Gothic Pro W4"/>
          <w:sz w:val="28"/>
          <w:szCs w:val="28"/>
        </w:rPr>
        <w:lastRenderedPageBreak/>
        <w:t>You can trust t</w:t>
      </w:r>
      <w:bookmarkStart w:id="0" w:name="_GoBack"/>
      <w:bookmarkEnd w:id="0"/>
      <w:r>
        <w:rPr>
          <w:rFonts w:ascii="Hiragino Maru Gothic Pro W4" w:eastAsia="Hiragino Maru Gothic Pro W4" w:hAnsi="Hiragino Maru Gothic Pro W4"/>
          <w:sz w:val="28"/>
          <w:szCs w:val="28"/>
        </w:rPr>
        <w:t>hat we firmly secure the patients’ personal information</w:t>
      </w:r>
      <w:r w:rsidR="00DF3D72">
        <w:rPr>
          <w:rFonts w:ascii="Hiragino Maru Gothic Pro W4" w:eastAsia="Hiragino Maru Gothic Pro W4" w:hAnsi="Hiragino Maru Gothic Pro W4"/>
          <w:sz w:val="28"/>
          <w:szCs w:val="28"/>
        </w:rPr>
        <w:t xml:space="preserve"> and privacy</w:t>
      </w:r>
      <w:r>
        <w:rPr>
          <w:rFonts w:ascii="Hiragino Maru Gothic Pro W4" w:eastAsia="Hiragino Maru Gothic Pro W4" w:hAnsi="Hiragino Maru Gothic Pro W4"/>
          <w:sz w:val="28"/>
          <w:szCs w:val="28"/>
        </w:rPr>
        <w:t>.</w:t>
      </w:r>
    </w:p>
    <w:p w14:paraId="29FEAB8A" w14:textId="6976F785" w:rsidR="007F5566" w:rsidRPr="00DA6D77" w:rsidRDefault="00514DCA" w:rsidP="00DA6D77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 w:hint="eastAsia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To receive this service, we kindly ask you to </w:t>
      </w:r>
      <w:r w:rsidR="008943F4"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carefully 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read </w:t>
      </w:r>
      <w:r w:rsidR="008943F4" w:rsidRPr="00E84499">
        <w:rPr>
          <w:rFonts w:ascii="Hiragino Maru Gothic Pro W4" w:eastAsia="Hiragino Maru Gothic Pro W4" w:hAnsi="Hiragino Maru Gothic Pro W4"/>
          <w:sz w:val="28"/>
          <w:szCs w:val="28"/>
        </w:rPr>
        <w:t>“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>the Letter of Consent for Medical Interpretation Service” (attachment) and sign it.</w:t>
      </w:r>
    </w:p>
    <w:sectPr w:rsidR="007F5566" w:rsidRPr="00DA6D77" w:rsidSect="008B53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42619" w14:textId="77777777" w:rsidR="004129BE" w:rsidRDefault="004129BE"/>
  </w:endnote>
  <w:endnote w:type="continuationSeparator" w:id="0">
    <w:p w14:paraId="22C36F2F" w14:textId="77777777" w:rsidR="004129BE" w:rsidRDefault="00412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6E9CE" w14:textId="77777777" w:rsidR="004129BE" w:rsidRDefault="004129BE"/>
  </w:footnote>
  <w:footnote w:type="continuationSeparator" w:id="0">
    <w:p w14:paraId="32076756" w14:textId="77777777" w:rsidR="004129BE" w:rsidRDefault="00412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8DA4" w14:textId="77777777" w:rsidR="002079D9" w:rsidRDefault="002079D9" w:rsidP="002079D9">
    <w:pPr>
      <w:pStyle w:val="a3"/>
      <w:jc w:val="right"/>
    </w:pPr>
    <w:r>
      <w:rPr>
        <w:rFonts w:hint="eastAsia"/>
      </w:rPr>
      <w:t>【日本語／英語】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BA"/>
    <w:rsid w:val="00192850"/>
    <w:rsid w:val="00196E05"/>
    <w:rsid w:val="001E5BA4"/>
    <w:rsid w:val="002079D9"/>
    <w:rsid w:val="002605F0"/>
    <w:rsid w:val="002B767B"/>
    <w:rsid w:val="002E2B58"/>
    <w:rsid w:val="002F4986"/>
    <w:rsid w:val="002F7E1E"/>
    <w:rsid w:val="003035E5"/>
    <w:rsid w:val="00303F57"/>
    <w:rsid w:val="0031617C"/>
    <w:rsid w:val="00357AE5"/>
    <w:rsid w:val="004129BE"/>
    <w:rsid w:val="004139BF"/>
    <w:rsid w:val="0047745B"/>
    <w:rsid w:val="004B5F3C"/>
    <w:rsid w:val="004B7746"/>
    <w:rsid w:val="00514DCA"/>
    <w:rsid w:val="00525F18"/>
    <w:rsid w:val="00527544"/>
    <w:rsid w:val="00592F03"/>
    <w:rsid w:val="005C0F12"/>
    <w:rsid w:val="00640E42"/>
    <w:rsid w:val="00662F3E"/>
    <w:rsid w:val="007209CE"/>
    <w:rsid w:val="007963E6"/>
    <w:rsid w:val="007E5D15"/>
    <w:rsid w:val="007F5566"/>
    <w:rsid w:val="008943F4"/>
    <w:rsid w:val="008B53AB"/>
    <w:rsid w:val="008C4B8B"/>
    <w:rsid w:val="008D00F2"/>
    <w:rsid w:val="009309BA"/>
    <w:rsid w:val="00996853"/>
    <w:rsid w:val="00A22626"/>
    <w:rsid w:val="00A54FBA"/>
    <w:rsid w:val="00B258A1"/>
    <w:rsid w:val="00B43C79"/>
    <w:rsid w:val="00B615F4"/>
    <w:rsid w:val="00B72B70"/>
    <w:rsid w:val="00B83CF4"/>
    <w:rsid w:val="00C375D5"/>
    <w:rsid w:val="00C511C7"/>
    <w:rsid w:val="00C72D89"/>
    <w:rsid w:val="00D46B22"/>
    <w:rsid w:val="00DA6D77"/>
    <w:rsid w:val="00DD364E"/>
    <w:rsid w:val="00DF3D72"/>
    <w:rsid w:val="00E14A31"/>
    <w:rsid w:val="00E84499"/>
    <w:rsid w:val="00EB5DC1"/>
    <w:rsid w:val="00ED4BE8"/>
    <w:rsid w:val="00EE15E9"/>
    <w:rsid w:val="00F6200C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88C43"/>
  <w15:docId w15:val="{BE93D13C-72F9-46A1-9A7A-13109DE4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(株)東和エンジニアリング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　優子</cp:lastModifiedBy>
  <cp:revision>5</cp:revision>
  <cp:lastPrinted>2018-04-18T06:25:00Z</cp:lastPrinted>
  <dcterms:created xsi:type="dcterms:W3CDTF">2020-04-17T02:35:00Z</dcterms:created>
  <dcterms:modified xsi:type="dcterms:W3CDTF">2020-04-20T02:03:00Z</dcterms:modified>
</cp:coreProperties>
</file>