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BC" w:rsidRPr="00252BAF" w:rsidRDefault="00D82031" w:rsidP="00DE19BC">
      <w:pPr>
        <w:spacing w:line="280" w:lineRule="exact"/>
        <w:jc w:val="center"/>
        <w:rPr>
          <w:rFonts w:ascii="メイリオ" w:eastAsia="メイリオ" w:hAnsi="メイリオ" w:cs="メイリオ"/>
          <w:b/>
          <w:szCs w:val="21"/>
        </w:rPr>
      </w:pPr>
      <w:r w:rsidRPr="00252BAF">
        <w:rPr>
          <w:rFonts w:ascii="メイリオ" w:eastAsia="メイリオ" w:hAnsi="メイリオ" w:cs="メイリオ" w:hint="eastAsia"/>
          <w:b/>
          <w:szCs w:val="21"/>
        </w:rPr>
        <w:t>平成30</w:t>
      </w:r>
      <w:r w:rsidR="009D6FC6">
        <w:rPr>
          <w:rFonts w:ascii="メイリオ" w:eastAsia="メイリオ" w:hAnsi="メイリオ" w:cs="メイリオ" w:hint="eastAsia"/>
          <w:b/>
          <w:szCs w:val="21"/>
        </w:rPr>
        <w:t>年度第２</w:t>
      </w:r>
      <w:r w:rsidR="00DE19BC" w:rsidRPr="00252BAF">
        <w:rPr>
          <w:rFonts w:ascii="メイリオ" w:eastAsia="メイリオ" w:hAnsi="メイリオ" w:cs="メイリオ" w:hint="eastAsia"/>
          <w:b/>
          <w:szCs w:val="21"/>
        </w:rPr>
        <w:t>回大阪府がん対策推進委員会</w:t>
      </w:r>
    </w:p>
    <w:p w:rsidR="00DE19BC" w:rsidRPr="00252BAF" w:rsidRDefault="00DE19BC" w:rsidP="00DE19BC">
      <w:pPr>
        <w:spacing w:line="280" w:lineRule="exact"/>
        <w:jc w:val="center"/>
        <w:rPr>
          <w:rFonts w:ascii="メイリオ" w:eastAsia="メイリオ" w:hAnsi="メイリオ" w:cs="メイリオ"/>
          <w:b/>
          <w:szCs w:val="21"/>
        </w:rPr>
      </w:pPr>
      <w:r w:rsidRPr="00252BAF">
        <w:rPr>
          <w:rFonts w:ascii="メイリオ" w:eastAsia="メイリオ" w:hAnsi="メイリオ" w:cs="メイリオ" w:hint="eastAsia"/>
          <w:b/>
          <w:szCs w:val="21"/>
        </w:rPr>
        <w:t>がん</w:t>
      </w:r>
      <w:r w:rsidR="00D82031" w:rsidRPr="00252BAF">
        <w:rPr>
          <w:rFonts w:ascii="メイリオ" w:eastAsia="メイリオ" w:hAnsi="メイリオ" w:cs="メイリオ" w:hint="eastAsia"/>
          <w:b/>
          <w:szCs w:val="21"/>
        </w:rPr>
        <w:t>検診</w:t>
      </w:r>
      <w:r w:rsidRPr="00252BAF">
        <w:rPr>
          <w:rFonts w:ascii="メイリオ" w:eastAsia="メイリオ" w:hAnsi="メイリオ" w:cs="メイリオ" w:hint="eastAsia"/>
          <w:b/>
          <w:szCs w:val="21"/>
        </w:rPr>
        <w:t>部会（概要）</w:t>
      </w:r>
    </w:p>
    <w:p w:rsidR="00DE19BC" w:rsidRPr="00252BAF" w:rsidRDefault="00DE19BC" w:rsidP="00252BAF">
      <w:pPr>
        <w:pStyle w:val="1"/>
        <w:spacing w:line="280" w:lineRule="exact"/>
        <w:ind w:leftChars="-472" w:hangingChars="472" w:hanging="991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１．日　時：平成</w:t>
      </w:r>
      <w:r w:rsidR="009D6FC6">
        <w:rPr>
          <w:rFonts w:ascii="メイリオ" w:eastAsia="メイリオ" w:hAnsi="メイリオ" w:cs="メイリオ" w:hint="eastAsia"/>
          <w:sz w:val="21"/>
          <w:szCs w:val="21"/>
        </w:rPr>
        <w:t>31</w:t>
      </w:r>
      <w:r w:rsidRPr="00252BAF">
        <w:rPr>
          <w:rFonts w:ascii="メイリオ" w:eastAsia="メイリオ" w:hAnsi="メイリオ" w:cs="メイリオ" w:hint="eastAsia"/>
          <w:sz w:val="21"/>
          <w:szCs w:val="21"/>
        </w:rPr>
        <w:t>年</w:t>
      </w:r>
      <w:r w:rsidR="009D6FC6">
        <w:rPr>
          <w:rFonts w:ascii="メイリオ" w:eastAsia="メイリオ" w:hAnsi="メイリオ" w:cs="メイリオ" w:hint="eastAsia"/>
          <w:sz w:val="21"/>
          <w:szCs w:val="21"/>
        </w:rPr>
        <w:t>２</w:t>
      </w:r>
      <w:r w:rsidRPr="00252BAF">
        <w:rPr>
          <w:rFonts w:ascii="メイリオ" w:eastAsia="メイリオ" w:hAnsi="メイリオ" w:cs="メイリオ" w:hint="eastAsia"/>
          <w:sz w:val="21"/>
          <w:szCs w:val="21"/>
        </w:rPr>
        <w:t>月</w:t>
      </w:r>
      <w:r w:rsidR="009D6FC6">
        <w:rPr>
          <w:rFonts w:ascii="メイリオ" w:eastAsia="メイリオ" w:hAnsi="メイリオ" w:cs="メイリオ" w:hint="eastAsia"/>
          <w:sz w:val="21"/>
          <w:szCs w:val="21"/>
        </w:rPr>
        <w:t>25</w:t>
      </w:r>
      <w:r w:rsidRPr="00252BAF">
        <w:rPr>
          <w:rFonts w:ascii="メイリオ" w:eastAsia="メイリオ" w:hAnsi="メイリオ" w:cs="メイリオ" w:hint="eastAsia"/>
          <w:sz w:val="21"/>
          <w:szCs w:val="21"/>
        </w:rPr>
        <w:t>日（</w:t>
      </w:r>
      <w:r w:rsidR="00D82031" w:rsidRPr="00252BAF">
        <w:rPr>
          <w:rFonts w:ascii="メイリオ" w:eastAsia="メイリオ" w:hAnsi="メイリオ" w:cs="メイリオ" w:hint="eastAsia"/>
          <w:sz w:val="21"/>
          <w:szCs w:val="21"/>
        </w:rPr>
        <w:t>木</w:t>
      </w:r>
      <w:r w:rsidRPr="00252BAF">
        <w:rPr>
          <w:rFonts w:ascii="メイリオ" w:eastAsia="メイリオ" w:hAnsi="メイリオ" w:cs="メイリオ" w:hint="eastAsia"/>
          <w:sz w:val="21"/>
          <w:szCs w:val="21"/>
        </w:rPr>
        <w:t>）18時～</w:t>
      </w:r>
    </w:p>
    <w:p w:rsidR="0013504A" w:rsidRPr="00252BAF" w:rsidRDefault="00DE19BC" w:rsidP="00252BAF">
      <w:pPr>
        <w:pStyle w:val="1"/>
        <w:spacing w:line="280" w:lineRule="exact"/>
        <w:ind w:leftChars="-472" w:hangingChars="472" w:hanging="991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２．場　所：</w:t>
      </w:r>
      <w:r w:rsidR="00D82031" w:rsidRPr="00252BAF">
        <w:rPr>
          <w:rFonts w:ascii="メイリオ" w:eastAsia="メイリオ" w:hAnsi="メイリオ" w:cs="メイリオ" w:hint="eastAsia"/>
          <w:sz w:val="21"/>
          <w:szCs w:val="21"/>
        </w:rPr>
        <w:t>大阪がん循環器病予防センター　６階　研修室</w:t>
      </w:r>
    </w:p>
    <w:p w:rsidR="009D6FC6" w:rsidRDefault="00E81FCB" w:rsidP="009D6FC6">
      <w:pPr>
        <w:pStyle w:val="1"/>
        <w:spacing w:line="280" w:lineRule="exact"/>
        <w:ind w:leftChars="-472" w:hangingChars="472" w:hanging="991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３．議　事：</w:t>
      </w:r>
    </w:p>
    <w:p w:rsidR="006D6DBB" w:rsidRDefault="006D6DBB" w:rsidP="006D6DBB">
      <w:pPr>
        <w:pStyle w:val="1"/>
        <w:spacing w:line="280" w:lineRule="exact"/>
        <w:ind w:leftChars="-422" w:hangingChars="422" w:hanging="886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(1) </w:t>
      </w:r>
      <w:r w:rsidR="009D6FC6" w:rsidRPr="009D6FC6">
        <w:rPr>
          <w:rFonts w:ascii="メイリオ" w:eastAsia="メイリオ" w:hAnsi="メイリオ" w:cs="メイリオ" w:hint="eastAsia"/>
          <w:sz w:val="21"/>
          <w:szCs w:val="21"/>
        </w:rPr>
        <w:t>第３期大阪府がん対策推進計画におけるアクションプラン及びPDCA</w:t>
      </w:r>
      <w:r>
        <w:rPr>
          <w:rFonts w:ascii="メイリオ" w:eastAsia="メイリオ" w:hAnsi="メイリオ" w:cs="メイリオ" w:hint="eastAsia"/>
          <w:sz w:val="21"/>
          <w:szCs w:val="21"/>
        </w:rPr>
        <w:t>進捗管理につ</w:t>
      </w:r>
    </w:p>
    <w:p w:rsidR="00E81FCB" w:rsidRPr="00252BAF" w:rsidRDefault="009D6FC6" w:rsidP="006D6DBB">
      <w:pPr>
        <w:pStyle w:val="1"/>
        <w:spacing w:line="280" w:lineRule="exact"/>
        <w:ind w:leftChars="-222" w:hangingChars="222" w:hanging="466"/>
        <w:rPr>
          <w:rFonts w:ascii="メイリオ" w:eastAsia="メイリオ" w:hAnsi="メイリオ" w:cs="メイリオ"/>
          <w:sz w:val="21"/>
          <w:szCs w:val="21"/>
        </w:rPr>
      </w:pPr>
      <w:r w:rsidRPr="009D6FC6">
        <w:rPr>
          <w:rFonts w:ascii="メイリオ" w:eastAsia="メイリオ" w:hAnsi="メイリオ" w:cs="メイリオ" w:hint="eastAsia"/>
          <w:sz w:val="21"/>
          <w:szCs w:val="21"/>
        </w:rPr>
        <w:t>いて</w:t>
      </w:r>
    </w:p>
    <w:p w:rsidR="009D6FC6" w:rsidRDefault="00E81FCB" w:rsidP="009D6FC6">
      <w:pPr>
        <w:pStyle w:val="1"/>
        <w:spacing w:line="280" w:lineRule="exact"/>
        <w:ind w:leftChars="-472" w:hangingChars="472" w:hanging="991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（2</w:t>
      </w:r>
      <w:r w:rsidR="009D6FC6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9D6FC6" w:rsidRPr="009D6FC6">
        <w:rPr>
          <w:rFonts w:ascii="メイリオ" w:eastAsia="メイリオ" w:hAnsi="メイリオ" w:cs="メイリオ" w:hint="eastAsia"/>
          <w:sz w:val="21"/>
          <w:szCs w:val="21"/>
        </w:rPr>
        <w:t>がん検診受診率向上等に関する取組みについて</w:t>
      </w:r>
    </w:p>
    <w:p w:rsidR="00E81FCB" w:rsidRPr="00252BAF" w:rsidRDefault="009D6FC6" w:rsidP="009D6FC6">
      <w:pPr>
        <w:pStyle w:val="1"/>
        <w:spacing w:line="280" w:lineRule="exact"/>
        <w:ind w:leftChars="-472" w:hangingChars="472" w:hanging="99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（3）</w:t>
      </w:r>
      <w:r w:rsidR="00E81FCB" w:rsidRPr="00252BAF">
        <w:rPr>
          <w:rFonts w:ascii="メイリオ" w:eastAsia="メイリオ" w:hAnsi="メイリオ" w:cs="メイリオ" w:hint="eastAsia"/>
          <w:sz w:val="21"/>
          <w:szCs w:val="21"/>
        </w:rPr>
        <w:t>その他</w:t>
      </w:r>
    </w:p>
    <w:p w:rsidR="009D6FC6" w:rsidRDefault="009D6FC6" w:rsidP="00252BAF">
      <w:pPr>
        <w:spacing w:line="280" w:lineRule="exact"/>
        <w:ind w:leftChars="-472" w:hangingChars="472" w:hanging="991"/>
        <w:rPr>
          <w:rFonts w:ascii="メイリオ" w:eastAsia="メイリオ" w:hAnsi="メイリオ" w:cs="メイリオ"/>
          <w:szCs w:val="21"/>
        </w:rPr>
      </w:pPr>
    </w:p>
    <w:p w:rsidR="009D6FC6" w:rsidRDefault="00277A7A" w:rsidP="009D6FC6">
      <w:pPr>
        <w:spacing w:line="280" w:lineRule="exact"/>
        <w:ind w:leftChars="-472" w:hangingChars="472" w:hanging="99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４．委員からの意見要旨</w:t>
      </w:r>
      <w:r w:rsidR="007471CC">
        <w:rPr>
          <w:rFonts w:ascii="メイリオ" w:eastAsia="メイリオ" w:hAnsi="メイリオ" w:cs="メイリオ" w:hint="eastAsia"/>
          <w:szCs w:val="21"/>
        </w:rPr>
        <w:t>と審議結果</w:t>
      </w:r>
    </w:p>
    <w:p w:rsidR="009D6FC6" w:rsidRDefault="009D6FC6" w:rsidP="009D6FC6">
      <w:pPr>
        <w:spacing w:line="280" w:lineRule="exact"/>
        <w:ind w:leftChars="-472" w:hangingChars="472" w:hanging="99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（１）</w:t>
      </w:r>
      <w:r w:rsidRPr="009D6FC6">
        <w:rPr>
          <w:rFonts w:ascii="メイリオ" w:eastAsia="メイリオ" w:hAnsi="メイリオ" w:cs="メイリオ" w:hint="eastAsia"/>
          <w:szCs w:val="21"/>
        </w:rPr>
        <w:t>第３期大阪府がん対策推進計画におけるアクションプラン及びPDCA進捗管理につ</w:t>
      </w:r>
    </w:p>
    <w:p w:rsidR="00E81FCB" w:rsidRPr="009D6FC6" w:rsidRDefault="009D6FC6" w:rsidP="009D6FC6">
      <w:pPr>
        <w:spacing w:line="280" w:lineRule="exact"/>
        <w:ind w:leftChars="-172" w:hangingChars="172" w:hanging="361"/>
        <w:rPr>
          <w:rFonts w:ascii="メイリオ" w:eastAsia="メイリオ" w:hAnsi="メイリオ" w:cs="メイリオ"/>
          <w:szCs w:val="21"/>
        </w:rPr>
      </w:pPr>
      <w:r w:rsidRPr="009D6FC6">
        <w:rPr>
          <w:rFonts w:ascii="メイリオ" w:eastAsia="メイリオ" w:hAnsi="メイリオ" w:cs="メイリオ" w:hint="eastAsia"/>
          <w:szCs w:val="21"/>
        </w:rPr>
        <w:t>いて</w:t>
      </w:r>
      <w:r w:rsidR="00E81FCB" w:rsidRPr="009D6FC6">
        <w:rPr>
          <w:rFonts w:ascii="メイリオ" w:eastAsia="メイリオ" w:hAnsi="メイリオ" w:cs="メイリオ" w:hint="eastAsia"/>
          <w:szCs w:val="21"/>
        </w:rPr>
        <w:t>【資料１</w:t>
      </w:r>
      <w:r w:rsidR="00266257">
        <w:rPr>
          <w:rFonts w:ascii="メイリオ" w:eastAsia="メイリオ" w:hAnsi="メイリオ" w:cs="メイリオ" w:hint="eastAsia"/>
          <w:szCs w:val="21"/>
        </w:rPr>
        <w:t>～4</w:t>
      </w:r>
      <w:r w:rsidR="001629C9" w:rsidRPr="009D6FC6">
        <w:rPr>
          <w:rFonts w:ascii="メイリオ" w:eastAsia="メイリオ" w:hAnsi="メイリオ" w:cs="メイリオ" w:hint="eastAsia"/>
          <w:szCs w:val="21"/>
        </w:rPr>
        <w:t>・参考資料１</w:t>
      </w:r>
      <w:r w:rsidR="00266257">
        <w:rPr>
          <w:rFonts w:ascii="メイリオ" w:eastAsia="メイリオ" w:hAnsi="メイリオ" w:cs="メイリオ" w:hint="eastAsia"/>
          <w:szCs w:val="21"/>
        </w:rPr>
        <w:t>～5</w:t>
      </w:r>
      <w:r w:rsidR="00E81FCB" w:rsidRPr="009D6FC6">
        <w:rPr>
          <w:rFonts w:ascii="メイリオ" w:eastAsia="メイリオ" w:hAnsi="メイリオ" w:cs="メイリオ" w:hint="eastAsia"/>
          <w:szCs w:val="21"/>
        </w:rPr>
        <w:t>】</w:t>
      </w:r>
    </w:p>
    <w:p w:rsidR="007471CC" w:rsidRDefault="007471CC" w:rsidP="007471CC">
      <w:pPr>
        <w:pStyle w:val="a3"/>
        <w:spacing w:line="280" w:lineRule="exact"/>
        <w:ind w:leftChars="-170" w:left="-170" w:hangingChars="89" w:hanging="187"/>
        <w:rPr>
          <w:rFonts w:ascii="メイリオ" w:eastAsia="メイリオ" w:hAnsi="メイリオ" w:cs="メイリオ"/>
          <w:sz w:val="21"/>
          <w:szCs w:val="21"/>
        </w:rPr>
      </w:pPr>
    </w:p>
    <w:p w:rsidR="007471CC" w:rsidRPr="00252BAF" w:rsidRDefault="007471CC" w:rsidP="007471CC">
      <w:pPr>
        <w:pStyle w:val="a3"/>
        <w:spacing w:line="280" w:lineRule="exact"/>
        <w:ind w:leftChars="-170" w:left="-170" w:hangingChars="89" w:hanging="187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【意見要旨】</w:t>
      </w:r>
    </w:p>
    <w:p w:rsidR="007471CC" w:rsidRDefault="007471CC" w:rsidP="00266257">
      <w:pPr>
        <w:spacing w:line="280" w:lineRule="exact"/>
        <w:ind w:leftChars="-541" w:left="-1136" w:firstLineChars="435" w:firstLine="913"/>
        <w:rPr>
          <w:rFonts w:ascii="メイリオ" w:eastAsia="メイリオ" w:hAnsi="メイリオ" w:cs="メイリオ"/>
          <w:szCs w:val="21"/>
        </w:rPr>
      </w:pPr>
      <w:r w:rsidRPr="00252BAF">
        <w:rPr>
          <w:rFonts w:ascii="メイリオ" w:eastAsia="メイリオ" w:hAnsi="メイリオ" w:cs="メイリオ" w:hint="eastAsia"/>
          <w:szCs w:val="21"/>
        </w:rPr>
        <w:t>○</w:t>
      </w:r>
      <w:r w:rsidR="00266257">
        <w:rPr>
          <w:rFonts w:ascii="メイリオ" w:eastAsia="メイリオ" w:hAnsi="メイリオ" w:cs="メイリオ" w:hint="eastAsia"/>
          <w:szCs w:val="21"/>
        </w:rPr>
        <w:t>予定した取り組みが実施できたかどうかで計画のPDCA進捗管理表の各項目を</w:t>
      </w:r>
    </w:p>
    <w:p w:rsidR="00266257" w:rsidRDefault="00266257" w:rsidP="00266257">
      <w:pPr>
        <w:spacing w:line="280" w:lineRule="exact"/>
        <w:ind w:leftChars="-541" w:left="-1136" w:firstLineChars="435" w:firstLine="913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評価しているが、目標値ががん検診受診率などの指標であるため、受診率等で</w:t>
      </w:r>
    </w:p>
    <w:p w:rsidR="00266257" w:rsidRPr="00252BAF" w:rsidRDefault="00266257" w:rsidP="00266257">
      <w:pPr>
        <w:spacing w:line="280" w:lineRule="exact"/>
        <w:ind w:leftChars="-541" w:left="-1136" w:firstLineChars="535" w:firstLine="1123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評価すべきで</w:t>
      </w:r>
      <w:r w:rsidR="00127667">
        <w:rPr>
          <w:rFonts w:ascii="メイリオ" w:eastAsia="メイリオ" w:hAnsi="メイリオ" w:cs="メイリオ" w:hint="eastAsia"/>
          <w:szCs w:val="21"/>
        </w:rPr>
        <w:t>ある</w:t>
      </w:r>
      <w:r w:rsidR="008E2A27">
        <w:rPr>
          <w:rFonts w:ascii="メイリオ" w:eastAsia="メイリオ" w:hAnsi="メイリオ" w:cs="メイリオ" w:hint="eastAsia"/>
          <w:szCs w:val="21"/>
        </w:rPr>
        <w:t>。</w:t>
      </w:r>
    </w:p>
    <w:p w:rsidR="007471CC" w:rsidRPr="00252BAF" w:rsidRDefault="007471CC" w:rsidP="007471CC">
      <w:pPr>
        <w:tabs>
          <w:tab w:val="left" w:pos="2177"/>
        </w:tabs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ab/>
      </w:r>
    </w:p>
    <w:p w:rsidR="007471CC" w:rsidRDefault="00266257" w:rsidP="00266257">
      <w:pPr>
        <w:spacing w:line="280" w:lineRule="exact"/>
        <w:ind w:leftChars="-106" w:left="29" w:hangingChars="120" w:hanging="25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○計画初年度の今年度は、指標での評価が難しいのは了解したが、今後は「実施できたか」に加えて、指標での評価も加えてほしい</w:t>
      </w:r>
      <w:r w:rsidR="008E2A27">
        <w:rPr>
          <w:rFonts w:ascii="メイリオ" w:eastAsia="メイリオ" w:hAnsi="メイリオ" w:cs="メイリオ" w:hint="eastAsia"/>
          <w:szCs w:val="21"/>
        </w:rPr>
        <w:t>。</w:t>
      </w:r>
    </w:p>
    <w:p w:rsidR="008E2A27" w:rsidRDefault="008E2A27" w:rsidP="00266257">
      <w:pPr>
        <w:spacing w:line="280" w:lineRule="exact"/>
        <w:ind w:leftChars="-106" w:left="29" w:hangingChars="120" w:hanging="252"/>
        <w:rPr>
          <w:rFonts w:ascii="メイリオ" w:eastAsia="メイリオ" w:hAnsi="メイリオ" w:cs="メイリオ"/>
          <w:szCs w:val="21"/>
        </w:rPr>
      </w:pPr>
    </w:p>
    <w:p w:rsidR="008E2A27" w:rsidRDefault="00D5005A" w:rsidP="00266257">
      <w:pPr>
        <w:spacing w:line="280" w:lineRule="exact"/>
        <w:ind w:leftChars="-106" w:left="29" w:hangingChars="120" w:hanging="25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8E2A27">
        <w:rPr>
          <w:rFonts w:ascii="メイリオ" w:eastAsia="メイリオ" w:hAnsi="メイリオ" w:cs="メイリオ" w:hint="eastAsia"/>
          <w:szCs w:val="21"/>
        </w:rPr>
        <w:t>がん検診受診率向上の</w:t>
      </w:r>
      <w:r w:rsidR="005812B9">
        <w:rPr>
          <w:rFonts w:ascii="メイリオ" w:eastAsia="メイリオ" w:hAnsi="メイリオ" w:cs="メイリオ" w:hint="eastAsia"/>
          <w:szCs w:val="21"/>
        </w:rPr>
        <w:t>取</w:t>
      </w:r>
      <w:r w:rsidR="008E2A27">
        <w:rPr>
          <w:rFonts w:ascii="メイリオ" w:eastAsia="メイリオ" w:hAnsi="メイリオ" w:cs="メイリオ" w:hint="eastAsia"/>
          <w:szCs w:val="21"/>
        </w:rPr>
        <w:t>組みの中で、大阪版健康マイレージ事業「アスマイル」は府民にダイレクトに受診を促す事業であり、アプリに登録された情報等を得ることができるが、</w:t>
      </w:r>
      <w:r w:rsidR="00245F08">
        <w:rPr>
          <w:rFonts w:ascii="メイリオ" w:eastAsia="メイリオ" w:hAnsi="メイリオ" w:cs="メイリオ" w:hint="eastAsia"/>
          <w:szCs w:val="21"/>
        </w:rPr>
        <w:t>多くの情報を得るには</w:t>
      </w:r>
      <w:r w:rsidR="008E2A27">
        <w:rPr>
          <w:rFonts w:ascii="メイリオ" w:eastAsia="メイリオ" w:hAnsi="メイリオ" w:cs="メイリオ" w:hint="eastAsia"/>
          <w:szCs w:val="21"/>
        </w:rPr>
        <w:t>周知が非常に重要となってくる。アプリをダウンロードして、登録までで</w:t>
      </w:r>
      <w:r w:rsidR="00F55FB1">
        <w:rPr>
          <w:rFonts w:ascii="メイリオ" w:eastAsia="メイリオ" w:hAnsi="メイリオ" w:cs="メイリオ" w:hint="eastAsia"/>
          <w:szCs w:val="21"/>
        </w:rPr>
        <w:t>活用には至らないのではないか。コストとベネフィットについての評価は重要</w:t>
      </w:r>
      <w:r w:rsidR="00123A9B">
        <w:rPr>
          <w:rFonts w:ascii="メイリオ" w:eastAsia="メイリオ" w:hAnsi="メイリオ" w:cs="メイリオ" w:hint="eastAsia"/>
          <w:szCs w:val="21"/>
        </w:rPr>
        <w:t>。</w:t>
      </w:r>
    </w:p>
    <w:p w:rsidR="00266257" w:rsidRDefault="00266257" w:rsidP="00266257">
      <w:pPr>
        <w:spacing w:line="280" w:lineRule="exact"/>
        <w:ind w:leftChars="-106" w:left="-181" w:hangingChars="20" w:hanging="42"/>
        <w:rPr>
          <w:rFonts w:ascii="メイリオ" w:eastAsia="メイリオ" w:hAnsi="メイリオ" w:cs="メイリオ"/>
          <w:szCs w:val="21"/>
        </w:rPr>
      </w:pPr>
    </w:p>
    <w:p w:rsidR="00A80A9F" w:rsidRDefault="00D5005A" w:rsidP="00266257">
      <w:pPr>
        <w:spacing w:line="280" w:lineRule="exact"/>
        <w:ind w:leftChars="-106" w:left="-181" w:hangingChars="20" w:hanging="4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A80A9F">
        <w:rPr>
          <w:rFonts w:ascii="メイリオ" w:eastAsia="メイリオ" w:hAnsi="メイリオ" w:cs="メイリオ" w:hint="eastAsia"/>
          <w:szCs w:val="21"/>
        </w:rPr>
        <w:t>市町村の受診率が上がっている、下がっているについては誤差の範囲なのか、</w:t>
      </w:r>
    </w:p>
    <w:p w:rsidR="00A80A9F" w:rsidRDefault="00A80A9F" w:rsidP="008275EB">
      <w:pPr>
        <w:spacing w:line="280" w:lineRule="exact"/>
        <w:ind w:leftChars="-106" w:left="29" w:hangingChars="120" w:hanging="25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それとも何か</w:t>
      </w:r>
      <w:r w:rsidR="005812B9">
        <w:rPr>
          <w:rFonts w:ascii="メイリオ" w:eastAsia="メイリオ" w:hAnsi="メイリオ" w:cs="メイリオ" w:hint="eastAsia"/>
          <w:szCs w:val="21"/>
        </w:rPr>
        <w:t>取</w:t>
      </w:r>
      <w:r>
        <w:rPr>
          <w:rFonts w:ascii="メイリオ" w:eastAsia="メイリオ" w:hAnsi="メイリオ" w:cs="メイリオ" w:hint="eastAsia"/>
          <w:szCs w:val="21"/>
        </w:rPr>
        <w:t>組みが寄与しているのかを検討する必要がある。受診率向上に寄与している</w:t>
      </w:r>
      <w:r w:rsidR="005812B9">
        <w:rPr>
          <w:rFonts w:ascii="メイリオ" w:eastAsia="メイリオ" w:hAnsi="メイリオ" w:cs="メイリオ" w:hint="eastAsia"/>
          <w:szCs w:val="21"/>
        </w:rPr>
        <w:t>取</w:t>
      </w:r>
      <w:r>
        <w:rPr>
          <w:rFonts w:ascii="メイリオ" w:eastAsia="メイリオ" w:hAnsi="メイリオ" w:cs="メイリオ" w:hint="eastAsia"/>
          <w:szCs w:val="21"/>
        </w:rPr>
        <w:t>組みをつきとめて、広めることが重要</w:t>
      </w:r>
      <w:r w:rsidR="008275EB">
        <w:rPr>
          <w:rFonts w:ascii="メイリオ" w:eastAsia="メイリオ" w:hAnsi="メイリオ" w:cs="メイリオ" w:hint="eastAsia"/>
          <w:szCs w:val="21"/>
        </w:rPr>
        <w:t>である。</w:t>
      </w:r>
    </w:p>
    <w:p w:rsidR="00A80A9F" w:rsidRDefault="00A80A9F" w:rsidP="00266257">
      <w:pPr>
        <w:spacing w:line="280" w:lineRule="exact"/>
        <w:ind w:leftChars="-106" w:left="-181" w:hangingChars="20" w:hanging="42"/>
        <w:rPr>
          <w:rFonts w:ascii="メイリオ" w:eastAsia="メイリオ" w:hAnsi="メイリオ" w:cs="メイリオ"/>
          <w:szCs w:val="21"/>
        </w:rPr>
      </w:pPr>
    </w:p>
    <w:p w:rsidR="00A80A9F" w:rsidRDefault="00D5005A" w:rsidP="00266257">
      <w:pPr>
        <w:spacing w:line="280" w:lineRule="exact"/>
        <w:ind w:leftChars="-106" w:left="-181" w:hangingChars="20" w:hanging="4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A80A9F">
        <w:rPr>
          <w:rFonts w:ascii="メイリオ" w:eastAsia="メイリオ" w:hAnsi="メイリオ" w:cs="メイリオ" w:hint="eastAsia"/>
          <w:szCs w:val="21"/>
        </w:rPr>
        <w:t>各事業の評価検証・進捗管理は、過去の事例のデータを積み上げて、将来どの</w:t>
      </w:r>
    </w:p>
    <w:p w:rsidR="00A80A9F" w:rsidRDefault="00A80A9F" w:rsidP="00A80A9F">
      <w:pPr>
        <w:spacing w:line="280" w:lineRule="exact"/>
        <w:ind w:leftChars="-106" w:left="-223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程度効果があるかを予測・確認しながらすべきであるが、過去の事例等は分析</w:t>
      </w:r>
    </w:p>
    <w:p w:rsidR="00A80A9F" w:rsidRDefault="00123A9B" w:rsidP="00A80A9F">
      <w:pPr>
        <w:spacing w:line="280" w:lineRule="exact"/>
        <w:ind w:leftChars="-106" w:left="-223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しているのか。</w:t>
      </w:r>
    </w:p>
    <w:p w:rsidR="00245F08" w:rsidRDefault="00245F08" w:rsidP="00245F08">
      <w:pPr>
        <w:spacing w:line="280" w:lineRule="exact"/>
        <w:ind w:leftChars="-6" w:left="197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→精度管理システムにて蓄積した市町村のがん検診データについて、『大阪府におけるがん検診』等で分析を行っている。</w:t>
      </w:r>
    </w:p>
    <w:p w:rsidR="00A80A9F" w:rsidRPr="00A80A9F" w:rsidRDefault="00A80A9F" w:rsidP="00245F08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:rsidR="008275EB" w:rsidRDefault="00D5005A" w:rsidP="00A80A9F">
      <w:pPr>
        <w:spacing w:line="280" w:lineRule="exact"/>
        <w:ind w:leftChars="-106" w:left="-181" w:hangingChars="20" w:hanging="4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5812B9">
        <w:rPr>
          <w:rFonts w:ascii="メイリオ" w:eastAsia="メイリオ" w:hAnsi="メイリオ" w:cs="メイリオ" w:hint="eastAsia"/>
          <w:szCs w:val="21"/>
        </w:rPr>
        <w:t>たばこ対策の取組みの中に、現在検討中の受動喫煙防止対策の条例や「大阪府</w:t>
      </w:r>
    </w:p>
    <w:p w:rsidR="00F55FB1" w:rsidRDefault="005812B9" w:rsidP="00F55FB1">
      <w:pPr>
        <w:spacing w:line="280" w:lineRule="exact"/>
        <w:ind w:leftChars="-106" w:left="-223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子どもの受動喫煙防止条例」がある</w:t>
      </w:r>
      <w:r w:rsidR="00127667">
        <w:rPr>
          <w:rFonts w:ascii="メイリオ" w:eastAsia="メイリオ" w:hAnsi="メイリオ" w:cs="メイリオ" w:hint="eastAsia"/>
          <w:szCs w:val="21"/>
        </w:rPr>
        <w:t>。</w:t>
      </w:r>
      <w:r>
        <w:rPr>
          <w:rFonts w:ascii="メイリオ" w:eastAsia="メイリオ" w:hAnsi="メイリオ" w:cs="メイリオ" w:hint="eastAsia"/>
          <w:szCs w:val="21"/>
        </w:rPr>
        <w:t>条例</w:t>
      </w:r>
      <w:r w:rsidR="00A5199A">
        <w:rPr>
          <w:rFonts w:ascii="メイリオ" w:eastAsia="メイリオ" w:hAnsi="メイリオ" w:cs="メイリオ" w:hint="eastAsia"/>
          <w:szCs w:val="21"/>
        </w:rPr>
        <w:t>制定</w:t>
      </w:r>
      <w:r w:rsidR="00F55FB1">
        <w:rPr>
          <w:rFonts w:ascii="メイリオ" w:eastAsia="メイリオ" w:hAnsi="メイリオ" w:cs="メイリオ" w:hint="eastAsia"/>
          <w:szCs w:val="21"/>
        </w:rPr>
        <w:t>は事業費もかからず、取組みと</w:t>
      </w:r>
    </w:p>
    <w:p w:rsidR="00A80A9F" w:rsidRPr="00A80A9F" w:rsidRDefault="00F55FB1" w:rsidP="00F55FB1">
      <w:pPr>
        <w:spacing w:line="280" w:lineRule="exact"/>
        <w:ind w:leftChars="-106" w:left="-223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して良い</w:t>
      </w:r>
      <w:r w:rsidR="00A5199A">
        <w:rPr>
          <w:rFonts w:ascii="メイリオ" w:eastAsia="メイリオ" w:hAnsi="メイリオ" w:cs="メイリオ" w:hint="eastAsia"/>
          <w:szCs w:val="21"/>
        </w:rPr>
        <w:t>と思う</w:t>
      </w:r>
      <w:r w:rsidR="00123A9B">
        <w:rPr>
          <w:rFonts w:ascii="メイリオ" w:eastAsia="メイリオ" w:hAnsi="メイリオ" w:cs="メイリオ" w:hint="eastAsia"/>
          <w:szCs w:val="21"/>
        </w:rPr>
        <w:t>。</w:t>
      </w:r>
    </w:p>
    <w:p w:rsidR="00A80A9F" w:rsidRPr="005812B9" w:rsidRDefault="00A80A9F" w:rsidP="00A80A9F">
      <w:pPr>
        <w:spacing w:line="280" w:lineRule="exact"/>
        <w:ind w:leftChars="-106" w:left="-223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:rsidR="007471CC" w:rsidRPr="005D6633" w:rsidRDefault="00266257" w:rsidP="005D6633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8275EB" w:rsidRDefault="00E9357D" w:rsidP="008275EB">
      <w:pPr>
        <w:spacing w:line="280" w:lineRule="exact"/>
        <w:ind w:leftChars="-170" w:hangingChars="170" w:hanging="357"/>
        <w:rPr>
          <w:rFonts w:ascii="メイリオ" w:eastAsia="メイリオ" w:hAnsi="メイリオ" w:cs="メイリオ"/>
          <w:szCs w:val="21"/>
        </w:rPr>
      </w:pPr>
      <w:r w:rsidRPr="00252BAF">
        <w:rPr>
          <w:rFonts w:ascii="メイリオ" w:eastAsia="メイリオ" w:hAnsi="メイリオ" w:cs="メイリオ" w:hint="eastAsia"/>
          <w:szCs w:val="21"/>
        </w:rPr>
        <w:t>【審議結果】</w:t>
      </w:r>
    </w:p>
    <w:p w:rsidR="006624F4" w:rsidRDefault="008275EB" w:rsidP="009D31B5">
      <w:pPr>
        <w:spacing w:line="280" w:lineRule="exact"/>
        <w:ind w:leftChars="-120" w:hangingChars="120" w:hanging="25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資料３のとおりアクションプランを策定することで承認。</w:t>
      </w:r>
    </w:p>
    <w:p w:rsidR="006624F4" w:rsidRDefault="006624F4" w:rsidP="006624F4">
      <w:pPr>
        <w:spacing w:line="280" w:lineRule="exact"/>
        <w:ind w:leftChars="-472" w:hangingChars="472" w:hanging="99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（２）がん検診受診率向上等に関する取組み</w:t>
      </w:r>
      <w:r w:rsidRPr="009D6FC6">
        <w:rPr>
          <w:rFonts w:ascii="メイリオ" w:eastAsia="メイリオ" w:hAnsi="メイリオ" w:cs="メイリオ" w:hint="eastAsia"/>
          <w:szCs w:val="21"/>
        </w:rPr>
        <w:t>につ</w:t>
      </w:r>
      <w:r>
        <w:rPr>
          <w:rFonts w:ascii="メイリオ" w:eastAsia="メイリオ" w:hAnsi="メイリオ" w:cs="メイリオ" w:hint="eastAsia"/>
          <w:szCs w:val="21"/>
        </w:rPr>
        <w:t>いて【資料５】</w:t>
      </w:r>
    </w:p>
    <w:p w:rsidR="006624F4" w:rsidRDefault="006624F4" w:rsidP="006624F4">
      <w:pPr>
        <w:spacing w:line="28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CD76DA" w:rsidRPr="006624F4" w:rsidRDefault="006624F4" w:rsidP="006624F4">
      <w:pPr>
        <w:pStyle w:val="a3"/>
        <w:spacing w:line="280" w:lineRule="exact"/>
        <w:ind w:leftChars="-170" w:left="-170" w:hangingChars="89" w:hanging="187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>【意見要旨】</w:t>
      </w:r>
    </w:p>
    <w:p w:rsidR="006624F4" w:rsidRDefault="00D6035B" w:rsidP="00297C42">
      <w:pPr>
        <w:pStyle w:val="a3"/>
        <w:spacing w:line="280" w:lineRule="exact"/>
        <w:ind w:leftChars="-203" w:left="135" w:hangingChars="267" w:hanging="561"/>
        <w:rPr>
          <w:rFonts w:ascii="メイリオ" w:eastAsia="メイリオ" w:hAnsi="メイリオ" w:cs="メイリオ"/>
          <w:sz w:val="21"/>
          <w:szCs w:val="21"/>
        </w:rPr>
      </w:pPr>
      <w:r w:rsidRPr="00252BAF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D5005A">
        <w:rPr>
          <w:rFonts w:ascii="メイリオ" w:eastAsia="メイリオ" w:hAnsi="メイリオ" w:cs="メイリオ" w:hint="eastAsia"/>
          <w:szCs w:val="21"/>
        </w:rPr>
        <w:t>○</w:t>
      </w:r>
      <w:r w:rsidR="00297C42">
        <w:rPr>
          <w:rFonts w:ascii="メイリオ" w:eastAsia="メイリオ" w:hAnsi="メイリオ" w:cs="メイリオ" w:hint="eastAsia"/>
          <w:sz w:val="21"/>
          <w:szCs w:val="21"/>
        </w:rPr>
        <w:t>新規事</w:t>
      </w:r>
      <w:r w:rsidR="006624F4">
        <w:rPr>
          <w:rFonts w:ascii="メイリオ" w:eastAsia="メイリオ" w:hAnsi="メイリオ" w:cs="メイリオ" w:hint="eastAsia"/>
          <w:sz w:val="21"/>
          <w:szCs w:val="21"/>
        </w:rPr>
        <w:t>業よりもクーポン事業など効果の確立された事業の復活を図るべきでは</w:t>
      </w:r>
    </w:p>
    <w:p w:rsidR="00D6035B" w:rsidRDefault="00123A9B" w:rsidP="006624F4">
      <w:pPr>
        <w:pStyle w:val="a3"/>
        <w:spacing w:line="280" w:lineRule="exact"/>
        <w:ind w:leftChars="-3" w:left="135" w:hangingChars="67" w:hanging="14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ないか。</w:t>
      </w:r>
    </w:p>
    <w:p w:rsidR="00297C42" w:rsidRDefault="00F77766" w:rsidP="00F77766">
      <w:pPr>
        <w:pStyle w:val="a3"/>
        <w:spacing w:line="280" w:lineRule="exact"/>
        <w:ind w:leftChars="-203" w:left="-285" w:hangingChars="67" w:hanging="14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 </w:t>
      </w:r>
      <w:r w:rsidR="006624F4">
        <w:rPr>
          <w:rFonts w:ascii="メイリオ" w:eastAsia="メイリオ" w:hAnsi="メイリオ" w:cs="メイリオ"/>
          <w:sz w:val="21"/>
          <w:szCs w:val="21"/>
        </w:rPr>
        <w:t xml:space="preserve">  </w:t>
      </w:r>
      <w:r>
        <w:rPr>
          <w:rFonts w:ascii="メイリオ" w:eastAsia="メイリオ" w:hAnsi="メイリオ" w:cs="メイリオ"/>
          <w:sz w:val="21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sz w:val="21"/>
          <w:szCs w:val="21"/>
        </w:rPr>
        <w:t>→国のクーポン事業に対する補助金の縮小など、予算確保が難</w:t>
      </w:r>
      <w:r w:rsidRPr="00F77766">
        <w:rPr>
          <w:rFonts w:ascii="メイリオ" w:eastAsia="メイリオ" w:hAnsi="メイリオ" w:cs="メイリオ" w:hint="eastAsia"/>
          <w:sz w:val="21"/>
          <w:szCs w:val="21"/>
        </w:rPr>
        <w:t>しい</w:t>
      </w:r>
      <w:r>
        <w:rPr>
          <w:rFonts w:ascii="メイリオ" w:eastAsia="メイリオ" w:hAnsi="メイリオ" w:cs="メイリオ" w:hint="eastAsia"/>
          <w:sz w:val="21"/>
          <w:szCs w:val="21"/>
        </w:rPr>
        <w:t>現状</w:t>
      </w:r>
      <w:r w:rsidRPr="00F77766">
        <w:rPr>
          <w:rFonts w:ascii="メイリオ" w:eastAsia="メイリオ" w:hAnsi="メイリオ" w:cs="メイリオ" w:hint="eastAsia"/>
          <w:sz w:val="21"/>
          <w:szCs w:val="21"/>
        </w:rPr>
        <w:t>で、</w:t>
      </w:r>
    </w:p>
    <w:p w:rsidR="006624F4" w:rsidRDefault="00F77766" w:rsidP="00F77766">
      <w:pPr>
        <w:pStyle w:val="a3"/>
        <w:spacing w:line="280" w:lineRule="exact"/>
        <w:ind w:leftChars="-203" w:left="345" w:hangingChars="367" w:hanging="77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市町村においてモデル事業を実施し、効果検証することで、今後市町村が取</w:t>
      </w:r>
    </w:p>
    <w:p w:rsidR="006624F4" w:rsidRDefault="00F77766" w:rsidP="006624F4">
      <w:pPr>
        <w:pStyle w:val="a3"/>
        <w:spacing w:line="280" w:lineRule="exact"/>
        <w:ind w:leftChars="97" w:left="345" w:hangingChars="67" w:hanging="14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組むことで受診率向上の効果がある事業を検討していきたい。</w:t>
      </w:r>
    </w:p>
    <w:p w:rsidR="006624F4" w:rsidRDefault="006624F4" w:rsidP="006624F4">
      <w:pPr>
        <w:pStyle w:val="a3"/>
        <w:spacing w:line="280" w:lineRule="exact"/>
        <w:ind w:leftChars="-103" w:left="151" w:hangingChars="167" w:hanging="367"/>
        <w:rPr>
          <w:rFonts w:ascii="メイリオ" w:eastAsia="メイリオ" w:hAnsi="メイリオ" w:cs="メイリオ"/>
          <w:szCs w:val="21"/>
        </w:rPr>
      </w:pPr>
    </w:p>
    <w:p w:rsidR="006624F4" w:rsidRDefault="006624F4" w:rsidP="006624F4">
      <w:pPr>
        <w:pStyle w:val="a3"/>
        <w:spacing w:line="280" w:lineRule="exact"/>
        <w:ind w:leftChars="-103" w:left="151" w:hangingChars="167" w:hanging="36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297C42" w:rsidRPr="006624F4">
        <w:rPr>
          <w:rFonts w:ascii="メイリオ" w:eastAsia="メイリオ" w:hAnsi="メイリオ" w:cs="メイリオ" w:hint="eastAsia"/>
          <w:sz w:val="21"/>
          <w:szCs w:val="21"/>
        </w:rPr>
        <w:t>万博のテーマが「いのち輝く未来社会」であることから、開催地の大阪でがん</w:t>
      </w:r>
    </w:p>
    <w:p w:rsidR="006624F4" w:rsidRDefault="00297C42" w:rsidP="006624F4">
      <w:pPr>
        <w:pStyle w:val="a3"/>
        <w:spacing w:line="280" w:lineRule="exact"/>
        <w:ind w:leftChars="-3" w:left="135" w:hangingChars="67" w:hanging="141"/>
        <w:rPr>
          <w:rFonts w:ascii="メイリオ" w:eastAsia="メイリオ" w:hAnsi="メイリオ" w:cs="メイリオ"/>
          <w:sz w:val="21"/>
          <w:szCs w:val="21"/>
        </w:rPr>
      </w:pPr>
      <w:r w:rsidRPr="006624F4">
        <w:rPr>
          <w:rFonts w:ascii="メイリオ" w:eastAsia="メイリオ" w:hAnsi="メイリオ" w:cs="メイリオ" w:hint="eastAsia"/>
          <w:sz w:val="21"/>
          <w:szCs w:val="21"/>
        </w:rPr>
        <w:t>検診受診率を向上する必要があることをアピールし、予算がない中でできる新</w:t>
      </w:r>
    </w:p>
    <w:p w:rsidR="006624F4" w:rsidRPr="00123A9B" w:rsidRDefault="00297C42" w:rsidP="00123A9B">
      <w:pPr>
        <w:pStyle w:val="a3"/>
        <w:spacing w:line="280" w:lineRule="exact"/>
        <w:ind w:leftChars="-3" w:left="135" w:hangingChars="67" w:hanging="141"/>
        <w:rPr>
          <w:rFonts w:ascii="メイリオ" w:eastAsia="メイリオ" w:hAnsi="メイリオ" w:cs="メイリオ"/>
          <w:sz w:val="21"/>
          <w:szCs w:val="21"/>
        </w:rPr>
      </w:pPr>
      <w:r w:rsidRPr="006624F4">
        <w:rPr>
          <w:rFonts w:ascii="メイリオ" w:eastAsia="メイリオ" w:hAnsi="メイリオ" w:cs="メイリオ" w:hint="eastAsia"/>
          <w:sz w:val="21"/>
          <w:szCs w:val="21"/>
        </w:rPr>
        <w:t>規事業の模索も大事だが、予算を確保することにも力を入れ</w:t>
      </w:r>
      <w:r w:rsidR="00127667" w:rsidRPr="006624F4">
        <w:rPr>
          <w:rFonts w:ascii="メイリオ" w:eastAsia="メイリオ" w:hAnsi="メイリオ" w:cs="メイリオ" w:hint="eastAsia"/>
          <w:sz w:val="21"/>
          <w:szCs w:val="21"/>
        </w:rPr>
        <w:t>るべき。</w:t>
      </w:r>
    </w:p>
    <w:p w:rsidR="006624F4" w:rsidRDefault="006624F4" w:rsidP="006624F4">
      <w:pPr>
        <w:pStyle w:val="a3"/>
        <w:spacing w:line="280" w:lineRule="exact"/>
        <w:ind w:leftChars="-3" w:left="135" w:hangingChars="67" w:hanging="141"/>
        <w:rPr>
          <w:rFonts w:ascii="メイリオ" w:eastAsia="メイリオ" w:hAnsi="メイリオ" w:cs="メイリオ"/>
          <w:sz w:val="21"/>
          <w:szCs w:val="21"/>
        </w:rPr>
      </w:pPr>
    </w:p>
    <w:p w:rsidR="00F55FB1" w:rsidRDefault="006624F4" w:rsidP="006624F4">
      <w:pPr>
        <w:pStyle w:val="a3"/>
        <w:spacing w:line="280" w:lineRule="exact"/>
        <w:ind w:leftChars="-103" w:left="151" w:hangingChars="167" w:hanging="36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297C42" w:rsidRPr="006624F4">
        <w:rPr>
          <w:rFonts w:ascii="メイリオ" w:eastAsia="メイリオ" w:hAnsi="メイリオ" w:cs="メイリオ" w:hint="eastAsia"/>
          <w:szCs w:val="21"/>
        </w:rPr>
        <w:t>各</w:t>
      </w:r>
      <w:r w:rsidR="00F55FB1">
        <w:rPr>
          <w:rFonts w:ascii="メイリオ" w:eastAsia="メイリオ" w:hAnsi="メイリオ" w:cs="メイリオ" w:hint="eastAsia"/>
          <w:szCs w:val="21"/>
        </w:rPr>
        <w:t>事業で客観的データに基づいた効果検証を行い、事業の有効性</w:t>
      </w:r>
      <w:r>
        <w:rPr>
          <w:rFonts w:ascii="メイリオ" w:eastAsia="メイリオ" w:hAnsi="メイリオ" w:cs="メイリオ" w:hint="eastAsia"/>
          <w:szCs w:val="21"/>
        </w:rPr>
        <w:t>を示せる</w:t>
      </w:r>
    </w:p>
    <w:p w:rsidR="00297C42" w:rsidRPr="00123A9B" w:rsidRDefault="006624F4" w:rsidP="00123A9B">
      <w:pPr>
        <w:pStyle w:val="a3"/>
        <w:spacing w:line="280" w:lineRule="exact"/>
        <w:ind w:leftChars="-3" w:left="141" w:hangingChars="67" w:hanging="14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ようにすべき。</w:t>
      </w:r>
    </w:p>
    <w:p w:rsidR="00297C42" w:rsidRDefault="00297C42" w:rsidP="00297C42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:rsidR="00297C42" w:rsidRPr="006624F4" w:rsidRDefault="006624F4" w:rsidP="006624F4">
      <w:pPr>
        <w:pStyle w:val="a3"/>
        <w:spacing w:line="280" w:lineRule="exact"/>
        <w:ind w:leftChars="-103" w:left="151" w:hangingChars="167" w:hanging="36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297C42" w:rsidRPr="006624F4">
        <w:rPr>
          <w:rFonts w:ascii="メイリオ" w:eastAsia="メイリオ" w:hAnsi="メイリオ" w:cs="メイリオ" w:hint="eastAsia"/>
          <w:szCs w:val="21"/>
        </w:rPr>
        <w:t>各事業の費用対効果</w:t>
      </w:r>
      <w:r w:rsidR="00123A9B">
        <w:rPr>
          <w:rFonts w:ascii="メイリオ" w:eastAsia="メイリオ" w:hAnsi="メイリオ" w:cs="メイリオ" w:hint="eastAsia"/>
          <w:szCs w:val="21"/>
        </w:rPr>
        <w:t>についても、検討すべき。</w:t>
      </w:r>
    </w:p>
    <w:p w:rsidR="00F77766" w:rsidRDefault="00F77766" w:rsidP="00D85528">
      <w:pPr>
        <w:spacing w:line="280" w:lineRule="exact"/>
        <w:ind w:leftChars="-72" w:hangingChars="72" w:hanging="151"/>
        <w:rPr>
          <w:rFonts w:ascii="メイリオ" w:eastAsia="メイリオ" w:hAnsi="メイリオ" w:cs="メイリオ"/>
          <w:szCs w:val="21"/>
        </w:rPr>
      </w:pPr>
    </w:p>
    <w:p w:rsidR="001629C9" w:rsidRPr="00277A7A" w:rsidRDefault="00277A7A" w:rsidP="00277A7A">
      <w:pPr>
        <w:spacing w:line="280" w:lineRule="exact"/>
        <w:ind w:leftChars="-272" w:hangingChars="272" w:hanging="57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（３）</w:t>
      </w:r>
      <w:r w:rsidR="001629C9" w:rsidRPr="00277A7A">
        <w:rPr>
          <w:rFonts w:ascii="メイリオ" w:eastAsia="メイリオ" w:hAnsi="メイリオ" w:cs="メイリオ" w:hint="eastAsia"/>
          <w:szCs w:val="21"/>
        </w:rPr>
        <w:t>その他</w:t>
      </w:r>
      <w:r w:rsidR="003B2911">
        <w:rPr>
          <w:rFonts w:ascii="メイリオ" w:eastAsia="メイリオ" w:hAnsi="メイリオ" w:cs="メイリオ" w:hint="eastAsia"/>
          <w:szCs w:val="21"/>
        </w:rPr>
        <w:t>【参考資料６</w:t>
      </w:r>
      <w:bookmarkStart w:id="0" w:name="_GoBack"/>
      <w:bookmarkEnd w:id="0"/>
      <w:r w:rsidR="003B2911">
        <w:rPr>
          <w:rFonts w:ascii="メイリオ" w:eastAsia="メイリオ" w:hAnsi="メイリオ" w:cs="メイリオ" w:hint="eastAsia"/>
          <w:szCs w:val="21"/>
        </w:rPr>
        <w:t>】</w:t>
      </w:r>
    </w:p>
    <w:p w:rsidR="00CD76DA" w:rsidRPr="00781969" w:rsidRDefault="00CD76DA" w:rsidP="00CD76DA">
      <w:pPr>
        <w:pStyle w:val="a3"/>
        <w:spacing w:line="280" w:lineRule="exact"/>
        <w:ind w:leftChars="-203" w:left="-285" w:hangingChars="67" w:hanging="141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275EB">
        <w:rPr>
          <w:rFonts w:ascii="メイリオ" w:eastAsia="メイリオ" w:hAnsi="メイリオ" w:cs="メイリオ" w:hint="eastAsia"/>
          <w:sz w:val="21"/>
          <w:szCs w:val="21"/>
        </w:rPr>
        <w:t>平成30年度第１回がん検診部会にて</w:t>
      </w:r>
      <w:r w:rsidR="00127667">
        <w:rPr>
          <w:rFonts w:ascii="メイリオ" w:eastAsia="メイリオ" w:hAnsi="メイリオ" w:cs="メイリオ" w:hint="eastAsia"/>
          <w:sz w:val="21"/>
          <w:szCs w:val="21"/>
        </w:rPr>
        <w:t>、内容更新の承認を得た</w:t>
      </w:r>
      <w:r w:rsidR="00127667" w:rsidRPr="00127667">
        <w:rPr>
          <w:rFonts w:ascii="メイリオ" w:eastAsia="メイリオ" w:hAnsi="メイリオ" w:cs="メイリオ" w:hint="eastAsia"/>
          <w:sz w:val="21"/>
          <w:szCs w:val="21"/>
        </w:rPr>
        <w:t>検診実施機関向け大腸がん検診ガイドブック</w:t>
      </w:r>
      <w:r w:rsidR="00127667">
        <w:rPr>
          <w:rFonts w:ascii="メイリオ" w:eastAsia="メイリオ" w:hAnsi="メイリオ" w:cs="メイリオ" w:hint="eastAsia"/>
          <w:sz w:val="21"/>
          <w:szCs w:val="21"/>
        </w:rPr>
        <w:t>について報告を行った。更新後のガイドブックは、</w:t>
      </w:r>
      <w:r w:rsidR="008275EB">
        <w:rPr>
          <w:rFonts w:ascii="メイリオ" w:eastAsia="メイリオ" w:hAnsi="メイリオ" w:cs="メイリオ" w:hint="eastAsia"/>
          <w:sz w:val="21"/>
          <w:szCs w:val="21"/>
        </w:rPr>
        <w:t>市町村から委託先の検診実施機関に配布するよう依頼し</w:t>
      </w:r>
      <w:r w:rsidR="00127667">
        <w:rPr>
          <w:rFonts w:ascii="メイリオ" w:eastAsia="メイリオ" w:hAnsi="メイリオ" w:cs="メイリオ" w:hint="eastAsia"/>
          <w:sz w:val="21"/>
          <w:szCs w:val="21"/>
        </w:rPr>
        <w:t>ている。</w:t>
      </w:r>
    </w:p>
    <w:p w:rsidR="008275EB" w:rsidRPr="00BF63D4" w:rsidRDefault="00BF63D4" w:rsidP="008275EB">
      <w:pPr>
        <w:pStyle w:val="a3"/>
        <w:spacing w:line="280" w:lineRule="exact"/>
        <w:ind w:leftChars="-203" w:left="-285" w:hangingChars="67" w:hanging="141"/>
        <w:rPr>
          <w:rFonts w:ascii="メイリオ" w:eastAsia="メイリオ" w:hAnsi="メイリオ" w:cs="メイリオ"/>
          <w:szCs w:val="21"/>
        </w:rPr>
      </w:pPr>
      <w:r w:rsidRPr="00BF63D4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D24125" w:rsidRPr="00127667" w:rsidRDefault="00D24125" w:rsidP="00BF63D4">
      <w:pPr>
        <w:pStyle w:val="a3"/>
        <w:spacing w:line="280" w:lineRule="exact"/>
        <w:ind w:leftChars="-203" w:left="-426" w:firstLineChars="300" w:firstLine="660"/>
        <w:rPr>
          <w:rFonts w:ascii="メイリオ" w:eastAsia="メイリオ" w:hAnsi="メイリオ" w:cs="メイリオ"/>
          <w:szCs w:val="21"/>
        </w:rPr>
      </w:pPr>
    </w:p>
    <w:sectPr w:rsidR="00D24125" w:rsidRPr="00127667" w:rsidSect="00F6427F">
      <w:pgSz w:w="11906" w:h="16838"/>
      <w:pgMar w:top="1985" w:right="1701" w:bottom="1701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EB" w:rsidRDefault="008275EB" w:rsidP="008275EB">
      <w:r>
        <w:separator/>
      </w:r>
    </w:p>
  </w:endnote>
  <w:endnote w:type="continuationSeparator" w:id="0">
    <w:p w:rsidR="008275EB" w:rsidRDefault="008275EB" w:rsidP="008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EB" w:rsidRDefault="008275EB" w:rsidP="008275EB">
      <w:r>
        <w:separator/>
      </w:r>
    </w:p>
  </w:footnote>
  <w:footnote w:type="continuationSeparator" w:id="0">
    <w:p w:rsidR="008275EB" w:rsidRDefault="008275EB" w:rsidP="0082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589"/>
    <w:multiLevelType w:val="hybridMultilevel"/>
    <w:tmpl w:val="F2122200"/>
    <w:lvl w:ilvl="0" w:tplc="57667F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5558ED"/>
    <w:multiLevelType w:val="hybridMultilevel"/>
    <w:tmpl w:val="2FC298A0"/>
    <w:lvl w:ilvl="0" w:tplc="55C84A56">
      <w:start w:val="4"/>
      <w:numFmt w:val="decimalFullWidth"/>
      <w:lvlText w:val="（%1）"/>
      <w:lvlJc w:val="left"/>
      <w:pPr>
        <w:ind w:left="-2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7" w:tentative="1">
      <w:start w:val="1"/>
      <w:numFmt w:val="aiueoFullWidth"/>
      <w:lvlText w:val="(%5)"/>
      <w:lvlJc w:val="left"/>
      <w:pPr>
        <w:ind w:left="1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7" w:tentative="1">
      <w:start w:val="1"/>
      <w:numFmt w:val="aiueoFullWidth"/>
      <w:lvlText w:val="(%8)"/>
      <w:lvlJc w:val="left"/>
      <w:pPr>
        <w:ind w:left="2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2789" w:hanging="420"/>
      </w:pPr>
    </w:lvl>
  </w:abstractNum>
  <w:abstractNum w:abstractNumId="2" w15:restartNumberingAfterBreak="0">
    <w:nsid w:val="44F65135"/>
    <w:multiLevelType w:val="hybridMultilevel"/>
    <w:tmpl w:val="F2122200"/>
    <w:lvl w:ilvl="0" w:tplc="57667F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0FA5885"/>
    <w:multiLevelType w:val="hybridMultilevel"/>
    <w:tmpl w:val="F2122200"/>
    <w:lvl w:ilvl="0" w:tplc="57667F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21D6FD5"/>
    <w:multiLevelType w:val="hybridMultilevel"/>
    <w:tmpl w:val="B78E41C4"/>
    <w:lvl w:ilvl="0" w:tplc="F6D264F6">
      <w:start w:val="1"/>
      <w:numFmt w:val="decimalEnclosedCircle"/>
      <w:lvlText w:val="%1"/>
      <w:lvlJc w:val="left"/>
      <w:pPr>
        <w:ind w:left="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975" w:hanging="420"/>
      </w:pPr>
    </w:lvl>
    <w:lvl w:ilvl="3" w:tplc="0409000F" w:tentative="1">
      <w:start w:val="1"/>
      <w:numFmt w:val="decimal"/>
      <w:lvlText w:val="%4."/>
      <w:lvlJc w:val="left"/>
      <w:pPr>
        <w:ind w:left="1395" w:hanging="420"/>
      </w:pPr>
    </w:lvl>
    <w:lvl w:ilvl="4" w:tplc="04090017" w:tentative="1">
      <w:start w:val="1"/>
      <w:numFmt w:val="aiueoFullWidth"/>
      <w:lvlText w:val="(%5)"/>
      <w:lvlJc w:val="left"/>
      <w:pPr>
        <w:ind w:left="1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5" w:hanging="420"/>
      </w:pPr>
    </w:lvl>
    <w:lvl w:ilvl="6" w:tplc="0409000F" w:tentative="1">
      <w:start w:val="1"/>
      <w:numFmt w:val="decimal"/>
      <w:lvlText w:val="%7."/>
      <w:lvlJc w:val="left"/>
      <w:pPr>
        <w:ind w:left="2655" w:hanging="420"/>
      </w:pPr>
    </w:lvl>
    <w:lvl w:ilvl="7" w:tplc="04090017" w:tentative="1">
      <w:start w:val="1"/>
      <w:numFmt w:val="aiueoFullWidth"/>
      <w:lvlText w:val="(%8)"/>
      <w:lvlJc w:val="left"/>
      <w:pPr>
        <w:ind w:left="3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5" w:hanging="420"/>
      </w:pPr>
    </w:lvl>
  </w:abstractNum>
  <w:abstractNum w:abstractNumId="5" w15:restartNumberingAfterBreak="0">
    <w:nsid w:val="659E2D57"/>
    <w:multiLevelType w:val="hybridMultilevel"/>
    <w:tmpl w:val="F2122200"/>
    <w:lvl w:ilvl="0" w:tplc="57667F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101378"/>
    <w:multiLevelType w:val="hybridMultilevel"/>
    <w:tmpl w:val="AA5AB180"/>
    <w:lvl w:ilvl="0" w:tplc="18805F20">
      <w:start w:val="2"/>
      <w:numFmt w:val="decimal"/>
      <w:lvlText w:val="（%1）"/>
      <w:lvlJc w:val="left"/>
      <w:pPr>
        <w:ind w:left="-2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7" w:tentative="1">
      <w:start w:val="1"/>
      <w:numFmt w:val="aiueoFullWidth"/>
      <w:lvlText w:val="(%5)"/>
      <w:lvlJc w:val="left"/>
      <w:pPr>
        <w:ind w:left="1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7" w:tentative="1">
      <w:start w:val="1"/>
      <w:numFmt w:val="aiueoFullWidth"/>
      <w:lvlText w:val="(%8)"/>
      <w:lvlJc w:val="left"/>
      <w:pPr>
        <w:ind w:left="2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2789" w:hanging="420"/>
      </w:pPr>
    </w:lvl>
  </w:abstractNum>
  <w:abstractNum w:abstractNumId="7" w15:restartNumberingAfterBreak="0">
    <w:nsid w:val="72366445"/>
    <w:multiLevelType w:val="hybridMultilevel"/>
    <w:tmpl w:val="F2122200"/>
    <w:lvl w:ilvl="0" w:tplc="57667F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7"/>
    <w:rsid w:val="0001767C"/>
    <w:rsid w:val="0009197F"/>
    <w:rsid w:val="000C52B5"/>
    <w:rsid w:val="000E17BD"/>
    <w:rsid w:val="0011430B"/>
    <w:rsid w:val="0011703D"/>
    <w:rsid w:val="00123A9B"/>
    <w:rsid w:val="00127667"/>
    <w:rsid w:val="0013504A"/>
    <w:rsid w:val="00143561"/>
    <w:rsid w:val="00151FFA"/>
    <w:rsid w:val="001629C9"/>
    <w:rsid w:val="00172AAB"/>
    <w:rsid w:val="0017690C"/>
    <w:rsid w:val="001B29BA"/>
    <w:rsid w:val="001D23AD"/>
    <w:rsid w:val="001E2C9F"/>
    <w:rsid w:val="00245F08"/>
    <w:rsid w:val="00252BAF"/>
    <w:rsid w:val="00266257"/>
    <w:rsid w:val="00277A7A"/>
    <w:rsid w:val="00297C42"/>
    <w:rsid w:val="002C060B"/>
    <w:rsid w:val="002F0F6C"/>
    <w:rsid w:val="002F7CA8"/>
    <w:rsid w:val="00334692"/>
    <w:rsid w:val="00347D74"/>
    <w:rsid w:val="00352076"/>
    <w:rsid w:val="0035605F"/>
    <w:rsid w:val="003744A2"/>
    <w:rsid w:val="003B2911"/>
    <w:rsid w:val="003E5EA3"/>
    <w:rsid w:val="00454D54"/>
    <w:rsid w:val="00471E06"/>
    <w:rsid w:val="00495F27"/>
    <w:rsid w:val="004B428D"/>
    <w:rsid w:val="004B5B4B"/>
    <w:rsid w:val="004C2F26"/>
    <w:rsid w:val="004D3C5C"/>
    <w:rsid w:val="004E0464"/>
    <w:rsid w:val="004F0B39"/>
    <w:rsid w:val="004F421F"/>
    <w:rsid w:val="0051041E"/>
    <w:rsid w:val="00523C7E"/>
    <w:rsid w:val="00541C51"/>
    <w:rsid w:val="005458F8"/>
    <w:rsid w:val="0056237F"/>
    <w:rsid w:val="005812B9"/>
    <w:rsid w:val="005D38A6"/>
    <w:rsid w:val="005D6633"/>
    <w:rsid w:val="006624F4"/>
    <w:rsid w:val="00680129"/>
    <w:rsid w:val="0068408F"/>
    <w:rsid w:val="006969CD"/>
    <w:rsid w:val="006D6DBB"/>
    <w:rsid w:val="006E5718"/>
    <w:rsid w:val="007471CC"/>
    <w:rsid w:val="00781969"/>
    <w:rsid w:val="007A6D94"/>
    <w:rsid w:val="007B0944"/>
    <w:rsid w:val="00822143"/>
    <w:rsid w:val="008275EB"/>
    <w:rsid w:val="008B53FA"/>
    <w:rsid w:val="008E2A27"/>
    <w:rsid w:val="00904884"/>
    <w:rsid w:val="00906906"/>
    <w:rsid w:val="009071BC"/>
    <w:rsid w:val="009530E7"/>
    <w:rsid w:val="00985503"/>
    <w:rsid w:val="00992AA6"/>
    <w:rsid w:val="009C5ACF"/>
    <w:rsid w:val="009D31B5"/>
    <w:rsid w:val="009D6FC6"/>
    <w:rsid w:val="009E0667"/>
    <w:rsid w:val="00A14099"/>
    <w:rsid w:val="00A31285"/>
    <w:rsid w:val="00A5199A"/>
    <w:rsid w:val="00A80A9F"/>
    <w:rsid w:val="00A814D1"/>
    <w:rsid w:val="00A92B0C"/>
    <w:rsid w:val="00AD2921"/>
    <w:rsid w:val="00BA7691"/>
    <w:rsid w:val="00BF63D4"/>
    <w:rsid w:val="00C87A35"/>
    <w:rsid w:val="00CA0600"/>
    <w:rsid w:val="00CB5D0F"/>
    <w:rsid w:val="00CD1CB7"/>
    <w:rsid w:val="00CD76DA"/>
    <w:rsid w:val="00CE4D9E"/>
    <w:rsid w:val="00D04C7E"/>
    <w:rsid w:val="00D06A88"/>
    <w:rsid w:val="00D14DF1"/>
    <w:rsid w:val="00D22D32"/>
    <w:rsid w:val="00D24125"/>
    <w:rsid w:val="00D30903"/>
    <w:rsid w:val="00D5005A"/>
    <w:rsid w:val="00D6035B"/>
    <w:rsid w:val="00D82031"/>
    <w:rsid w:val="00D85528"/>
    <w:rsid w:val="00DA737A"/>
    <w:rsid w:val="00DC11A9"/>
    <w:rsid w:val="00DC46DA"/>
    <w:rsid w:val="00DE19BC"/>
    <w:rsid w:val="00DF4B7F"/>
    <w:rsid w:val="00E0771B"/>
    <w:rsid w:val="00E109FE"/>
    <w:rsid w:val="00E64A14"/>
    <w:rsid w:val="00E81FCB"/>
    <w:rsid w:val="00E9357D"/>
    <w:rsid w:val="00EA0D58"/>
    <w:rsid w:val="00EB62F7"/>
    <w:rsid w:val="00F20D5F"/>
    <w:rsid w:val="00F37A62"/>
    <w:rsid w:val="00F439E6"/>
    <w:rsid w:val="00F55FB1"/>
    <w:rsid w:val="00F6427F"/>
    <w:rsid w:val="00F77766"/>
    <w:rsid w:val="00F779FC"/>
    <w:rsid w:val="00FD2010"/>
    <w:rsid w:val="00FD2783"/>
    <w:rsid w:val="00FE080F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E2F460B-254B-47E6-9D45-DA7D2ED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9BC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bCs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19BC"/>
    <w:rPr>
      <w:rFonts w:asciiTheme="majorHAnsi" w:eastAsiaTheme="majorEastAsia" w:hAnsiTheme="majorHAnsi" w:cstheme="majorBidi"/>
      <w:bCs/>
      <w:kern w:val="0"/>
      <w:sz w:val="22"/>
      <w:szCs w:val="28"/>
    </w:rPr>
  </w:style>
  <w:style w:type="paragraph" w:styleId="a3">
    <w:name w:val="List Paragraph"/>
    <w:basedOn w:val="a"/>
    <w:uiPriority w:val="34"/>
    <w:qFormat/>
    <w:rsid w:val="00E81FCB"/>
    <w:pPr>
      <w:widowControl/>
      <w:ind w:left="720"/>
      <w:contextualSpacing/>
      <w:jc w:val="left"/>
    </w:pPr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27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5EB"/>
  </w:style>
  <w:style w:type="paragraph" w:styleId="a6">
    <w:name w:val="footer"/>
    <w:basedOn w:val="a"/>
    <w:link w:val="a7"/>
    <w:uiPriority w:val="99"/>
    <w:unhideWhenUsed/>
    <w:rsid w:val="00827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5EB"/>
  </w:style>
  <w:style w:type="paragraph" w:styleId="a8">
    <w:name w:val="Balloon Text"/>
    <w:basedOn w:val="a"/>
    <w:link w:val="a9"/>
    <w:uiPriority w:val="99"/>
    <w:semiHidden/>
    <w:unhideWhenUsed/>
    <w:rsid w:val="0012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B1A9-9FCC-42F0-846E-DE11C1DB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</dc:creator>
  <cp:lastModifiedBy>辨野　真理</cp:lastModifiedBy>
  <cp:revision>50</cp:revision>
  <cp:lastPrinted>2019-03-04T03:12:00Z</cp:lastPrinted>
  <dcterms:created xsi:type="dcterms:W3CDTF">2017-08-29T05:34:00Z</dcterms:created>
  <dcterms:modified xsi:type="dcterms:W3CDTF">2019-03-18T01:44:00Z</dcterms:modified>
</cp:coreProperties>
</file>