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7C" w:rsidRPr="00AB421D" w:rsidRDefault="00B4094F" w:rsidP="00526FC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margin">
                  <wp:posOffset>4835525</wp:posOffset>
                </wp:positionH>
                <wp:positionV relativeFrom="paragraph">
                  <wp:posOffset>-148590</wp:posOffset>
                </wp:positionV>
                <wp:extent cx="9906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90600" cy="342900"/>
                        </a:xfrm>
                        <a:prstGeom prst="rect">
                          <a:avLst/>
                        </a:prstGeom>
                        <a:solidFill>
                          <a:schemeClr val="lt1"/>
                        </a:solidFill>
                        <a:ln w="6350">
                          <a:solidFill>
                            <a:prstClr val="black"/>
                          </a:solidFill>
                        </a:ln>
                      </wps:spPr>
                      <wps:txbx>
                        <w:txbxContent>
                          <w:p w:rsidR="00B4094F" w:rsidRPr="00826A1E" w:rsidRDefault="00B4094F" w:rsidP="00B4094F">
                            <w:pPr>
                              <w:jc w:val="center"/>
                              <w:rPr>
                                <w:rFonts w:ascii="ＭＳ ゴシック" w:eastAsia="ＭＳ ゴシック" w:hAnsi="ＭＳ ゴシック"/>
                                <w:sz w:val="24"/>
                                <w:szCs w:val="24"/>
                              </w:rPr>
                            </w:pPr>
                            <w:r w:rsidRPr="00826A1E">
                              <w:rPr>
                                <w:rFonts w:ascii="ＭＳ ゴシック" w:eastAsia="ＭＳ ゴシック" w:hAnsi="ＭＳ ゴシック" w:hint="eastAsia"/>
                                <w:sz w:val="24"/>
                                <w:szCs w:val="24"/>
                              </w:rPr>
                              <w:t>資料</w:t>
                            </w:r>
                            <w:r w:rsidR="00BC13B3">
                              <w:rPr>
                                <w:rFonts w:ascii="ＭＳ ゴシック" w:eastAsia="ＭＳ ゴシック" w:hAnsi="ＭＳ ゴシック" w:hint="eastAsia"/>
                                <w:sz w:val="24"/>
                                <w:szCs w:val="24"/>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0.75pt;margin-top:-11.7pt;width:7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" fillcolor="white [3201]" strokeweight=".5pt">
                <v:textbox>
                  <w:txbxContent>
                    <w:p w:rsidR="00B4094F" w:rsidRPr="00826A1E" w:rsidRDefault="00B4094F" w:rsidP="00B4094F">
                      <w:pPr>
                        <w:jc w:val="center"/>
                        <w:rPr>
                          <w:rFonts w:ascii="ＭＳ ゴシック" w:eastAsia="ＭＳ ゴシック" w:hAnsi="ＭＳ ゴシック"/>
                          <w:sz w:val="24"/>
                          <w:szCs w:val="24"/>
                        </w:rPr>
                      </w:pPr>
                      <w:r w:rsidRPr="00826A1E">
                        <w:rPr>
                          <w:rFonts w:ascii="ＭＳ ゴシック" w:eastAsia="ＭＳ ゴシック" w:hAnsi="ＭＳ ゴシック" w:hint="eastAsia"/>
                          <w:sz w:val="24"/>
                          <w:szCs w:val="24"/>
                        </w:rPr>
                        <w:t>資料</w:t>
                      </w:r>
                      <w:r w:rsidR="00BC13B3">
                        <w:rPr>
                          <w:rFonts w:ascii="ＭＳ ゴシック" w:eastAsia="ＭＳ ゴシック" w:hAnsi="ＭＳ ゴシック" w:hint="eastAsia"/>
                          <w:sz w:val="24"/>
                          <w:szCs w:val="24"/>
                        </w:rPr>
                        <w:t>１－５</w:t>
                      </w:r>
                    </w:p>
                  </w:txbxContent>
                </v:textbox>
                <w10:wrap anchorx="margin"/>
              </v:shape>
            </w:pict>
          </mc:Fallback>
        </mc:AlternateContent>
      </w:r>
      <w:r w:rsidR="001B029F" w:rsidRPr="00AB421D">
        <w:rPr>
          <w:rFonts w:ascii="ＭＳ Ｐゴシック" w:eastAsia="ＭＳ Ｐゴシック" w:hAnsi="ＭＳ Ｐゴシック" w:hint="eastAsia"/>
          <w:b/>
          <w:sz w:val="28"/>
          <w:szCs w:val="28"/>
        </w:rPr>
        <w:t>肝炎医療コーディネーター</w:t>
      </w:r>
      <w:r w:rsidR="00526FC5" w:rsidRPr="00AB421D">
        <w:rPr>
          <w:rFonts w:ascii="ＭＳ Ｐゴシック" w:eastAsia="ＭＳ Ｐゴシック" w:hAnsi="ＭＳ Ｐゴシック" w:hint="eastAsia"/>
          <w:b/>
          <w:sz w:val="28"/>
          <w:szCs w:val="28"/>
        </w:rPr>
        <w:t>の配置</w:t>
      </w:r>
      <w:r w:rsidR="001B029F" w:rsidRPr="00AB421D">
        <w:rPr>
          <w:rFonts w:ascii="ＭＳ Ｐゴシック" w:eastAsia="ＭＳ Ｐゴシック" w:hAnsi="ＭＳ Ｐゴシック" w:hint="eastAsia"/>
          <w:b/>
          <w:sz w:val="28"/>
          <w:szCs w:val="28"/>
        </w:rPr>
        <w:t>について</w:t>
      </w:r>
    </w:p>
    <w:p w:rsidR="001B029F" w:rsidRPr="004E3E13" w:rsidRDefault="001B029F">
      <w:pPr>
        <w:rPr>
          <w:rFonts w:ascii="ＭＳ Ｐゴシック" w:eastAsia="ＭＳ Ｐゴシック" w:hAnsi="ＭＳ Ｐゴシック"/>
          <w:b/>
          <w:szCs w:val="21"/>
        </w:rPr>
      </w:pPr>
    </w:p>
    <w:p w:rsidR="001B029F" w:rsidRPr="004E3E13" w:rsidRDefault="001B029F" w:rsidP="001B029F">
      <w:pPr>
        <w:widowControl/>
        <w:rPr>
          <w:rFonts w:ascii="ＭＳ Ｐゴシック" w:eastAsia="ＭＳ Ｐゴシック" w:hAnsi="ＭＳ Ｐゴシック" w:cs="ＭＳ Ｐゴシック"/>
          <w:color w:val="000000"/>
          <w:kern w:val="0"/>
          <w:szCs w:val="21"/>
        </w:rPr>
      </w:pPr>
      <w:r w:rsidRPr="004E3E13">
        <w:rPr>
          <w:rFonts w:ascii="ＭＳ Ｐゴシック" w:eastAsia="ＭＳ Ｐゴシック" w:hAnsi="ＭＳ Ｐゴシック" w:cs="ＭＳ Ｐゴシック" w:hint="eastAsia"/>
          <w:b/>
          <w:color w:val="000000"/>
          <w:kern w:val="0"/>
          <w:szCs w:val="21"/>
        </w:rPr>
        <w:t>１．</w:t>
      </w:r>
      <w:r w:rsidR="00526FC5" w:rsidRPr="004E3E13">
        <w:rPr>
          <w:rFonts w:ascii="ＭＳ Ｐゴシック" w:eastAsia="ＭＳ Ｐゴシック" w:hAnsi="ＭＳ Ｐゴシック" w:cs="ＭＳ Ｐゴシック" w:hint="eastAsia"/>
          <w:b/>
          <w:color w:val="000000"/>
          <w:kern w:val="0"/>
          <w:szCs w:val="21"/>
        </w:rPr>
        <w:t>肝炎医療コーディネーター府内の</w:t>
      </w:r>
      <w:r w:rsidRPr="004E3E13">
        <w:rPr>
          <w:rFonts w:ascii="ＭＳ Ｐゴシック" w:eastAsia="ＭＳ Ｐゴシック" w:hAnsi="ＭＳ Ｐゴシック" w:cs="ＭＳ Ｐゴシック" w:hint="eastAsia"/>
          <w:b/>
          <w:color w:val="000000"/>
          <w:kern w:val="0"/>
          <w:szCs w:val="21"/>
        </w:rPr>
        <w:t>配置状況について</w:t>
      </w:r>
    </w:p>
    <w:p w:rsidR="001B029F" w:rsidRPr="00AB421D" w:rsidRDefault="00526FC5" w:rsidP="00526FC5">
      <w:pPr>
        <w:widowControl/>
        <w:ind w:firstLineChars="200" w:firstLine="422"/>
        <w:rPr>
          <w:rFonts w:ascii="ＭＳ Ｐゴシック" w:eastAsia="ＭＳ Ｐゴシック" w:hAnsi="ＭＳ Ｐゴシック" w:cs="ＭＳ Ｐゴシック"/>
          <w:b/>
          <w:bCs/>
          <w:kern w:val="0"/>
          <w:szCs w:val="21"/>
          <w:u w:val="single"/>
        </w:rPr>
      </w:pPr>
      <w:r w:rsidRPr="00AB421D">
        <w:rPr>
          <w:rFonts w:ascii="ＭＳ Ｐゴシック" w:eastAsia="ＭＳ Ｐゴシック" w:hAnsi="ＭＳ Ｐゴシック" w:cs="ＭＳ Ｐゴシック" w:hint="eastAsia"/>
          <w:b/>
          <w:bCs/>
          <w:kern w:val="0"/>
          <w:szCs w:val="21"/>
          <w:u w:val="single"/>
        </w:rPr>
        <w:t>計　３</w:t>
      </w:r>
      <w:r w:rsidR="001B029F" w:rsidRPr="00AB421D">
        <w:rPr>
          <w:rFonts w:ascii="ＭＳ Ｐゴシック" w:eastAsia="ＭＳ Ｐゴシック" w:hAnsi="ＭＳ Ｐゴシック" w:cs="ＭＳ Ｐゴシック" w:hint="eastAsia"/>
          <w:b/>
          <w:bCs/>
          <w:kern w:val="0"/>
          <w:szCs w:val="21"/>
          <w:u w:val="single"/>
        </w:rPr>
        <w:t>７３人（令和元年10月31日現在）</w:t>
      </w:r>
    </w:p>
    <w:p w:rsidR="00526FC5" w:rsidRDefault="00526FC5" w:rsidP="001B029F">
      <w:pPr>
        <w:widowControl/>
        <w:rPr>
          <w:rFonts w:ascii="ＭＳ Ｐ明朝" w:eastAsia="ＭＳ Ｐ明朝" w:hAnsi="ＭＳ Ｐ明朝" w:cs="ＭＳ Ｐゴシック"/>
          <w:b/>
          <w:bCs/>
          <w:color w:val="000000"/>
          <w:kern w:val="0"/>
          <w:szCs w:val="21"/>
        </w:rPr>
      </w:pPr>
    </w:p>
    <w:p w:rsidR="001B029F" w:rsidRDefault="001B029F" w:rsidP="00C70B67">
      <w:pPr>
        <w:widowControl/>
        <w:ind w:firstLineChars="200" w:firstLine="422"/>
        <w:rPr>
          <w:rFonts w:ascii="ＭＳ Ｐ明朝" w:eastAsia="ＭＳ Ｐ明朝" w:hAnsi="ＭＳ Ｐ明朝" w:cs="ＭＳ Ｐゴシック"/>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■行政機関　　</w:t>
      </w:r>
      <w:r w:rsidRPr="00AB421D">
        <w:rPr>
          <w:rFonts w:ascii="ＭＳ Ｐゴシック" w:eastAsia="ＭＳ Ｐゴシック" w:hAnsi="ＭＳ Ｐゴシック" w:cs="ＭＳ Ｐゴシック" w:hint="eastAsia"/>
          <w:b/>
          <w:bCs/>
          <w:color w:val="000000"/>
          <w:kern w:val="0"/>
          <w:szCs w:val="21"/>
        </w:rPr>
        <w:t>計</w:t>
      </w:r>
      <w:r w:rsidR="00526FC5" w:rsidRPr="00AB421D">
        <w:rPr>
          <w:rFonts w:ascii="ＭＳ Ｐゴシック" w:eastAsia="ＭＳ Ｐゴシック" w:hAnsi="ＭＳ Ｐゴシック" w:cs="ＭＳ Ｐゴシック" w:hint="eastAsia"/>
          <w:b/>
          <w:bCs/>
          <w:color w:val="000000"/>
          <w:kern w:val="0"/>
          <w:szCs w:val="21"/>
        </w:rPr>
        <w:t>８２</w:t>
      </w:r>
      <w:r w:rsidRPr="00AB421D">
        <w:rPr>
          <w:rFonts w:ascii="ＭＳ Ｐゴシック" w:eastAsia="ＭＳ Ｐゴシック" w:hAnsi="ＭＳ Ｐゴシック" w:cs="ＭＳ Ｐゴシック" w:hint="eastAsia"/>
          <w:b/>
          <w:bCs/>
          <w:color w:val="000000"/>
          <w:kern w:val="0"/>
          <w:szCs w:val="21"/>
        </w:rPr>
        <w:t>人</w:t>
      </w:r>
      <w:r w:rsidR="004E3E13" w:rsidRPr="00AB421D">
        <w:rPr>
          <w:rFonts w:ascii="ＭＳ Ｐゴシック" w:eastAsia="ＭＳ Ｐゴシック" w:hAnsi="ＭＳ Ｐゴシック" w:cs="ＭＳ Ｐゴシック" w:hint="eastAsia"/>
          <w:b/>
          <w:bCs/>
          <w:color w:val="000000"/>
          <w:kern w:val="0"/>
          <w:szCs w:val="21"/>
        </w:rPr>
        <w:t xml:space="preserve">　</w:t>
      </w:r>
      <w:r w:rsidR="004E3E13" w:rsidRPr="004E3E13">
        <w:rPr>
          <w:rFonts w:ascii="ＭＳ Ｐゴシック" w:eastAsia="ＭＳ Ｐゴシック" w:hAnsi="ＭＳ Ｐゴシック" w:cs="ＭＳ Ｐゴシック" w:hint="eastAsia"/>
          <w:b/>
          <w:bCs/>
          <w:color w:val="000000"/>
          <w:kern w:val="0"/>
          <w:szCs w:val="21"/>
        </w:rPr>
        <w:t xml:space="preserve">　　</w:t>
      </w:r>
      <w:r w:rsidR="004E3E13" w:rsidRPr="004E3E13">
        <w:rPr>
          <w:rFonts w:ascii="ＭＳ Ｐ明朝" w:eastAsia="ＭＳ Ｐ明朝" w:hAnsi="ＭＳ Ｐ明朝" w:cs="ＭＳ Ｐゴシック" w:hint="eastAsia"/>
          <w:b/>
          <w:bCs/>
          <w:color w:val="000000"/>
          <w:kern w:val="0"/>
          <w:szCs w:val="21"/>
        </w:rPr>
        <w:t xml:space="preserve">　</w:t>
      </w:r>
      <w:r w:rsidRPr="001B029F">
        <w:rPr>
          <w:rFonts w:ascii="ＭＳ Ｐ明朝" w:eastAsia="ＭＳ Ｐ明朝" w:hAnsi="ＭＳ Ｐ明朝" w:cs="ＭＳ Ｐゴシック" w:hint="eastAsia"/>
          <w:color w:val="000000"/>
          <w:kern w:val="0"/>
          <w:szCs w:val="21"/>
        </w:rPr>
        <w:t>大阪府</w:t>
      </w:r>
      <w:r w:rsidR="00526FC5">
        <w:rPr>
          <w:rFonts w:ascii="ＭＳ Ｐ明朝" w:eastAsia="ＭＳ Ｐ明朝" w:hAnsi="ＭＳ Ｐ明朝" w:cs="ＭＳ Ｐゴシック" w:hint="eastAsia"/>
          <w:color w:val="000000"/>
          <w:kern w:val="0"/>
          <w:szCs w:val="21"/>
        </w:rPr>
        <w:t>２８</w:t>
      </w:r>
      <w:r w:rsidRPr="001B029F">
        <w:rPr>
          <w:rFonts w:ascii="ＭＳ Ｐ明朝" w:eastAsia="ＭＳ Ｐ明朝" w:hAnsi="ＭＳ Ｐ明朝" w:cs="ＭＳ Ｐゴシック" w:hint="eastAsia"/>
          <w:color w:val="000000"/>
          <w:kern w:val="0"/>
          <w:szCs w:val="21"/>
        </w:rPr>
        <w:t>人</w:t>
      </w:r>
      <w:r w:rsidR="00C70B67">
        <w:rPr>
          <w:rFonts w:ascii="ＭＳ Ｐ明朝" w:eastAsia="ＭＳ Ｐ明朝" w:hAnsi="ＭＳ Ｐ明朝" w:cs="ＭＳ Ｐゴシック" w:hint="eastAsia"/>
          <w:color w:val="000000"/>
          <w:kern w:val="0"/>
          <w:szCs w:val="21"/>
        </w:rPr>
        <w:t>、</w:t>
      </w:r>
      <w:r w:rsidRPr="001B029F">
        <w:rPr>
          <w:rFonts w:ascii="ＭＳ Ｐ明朝" w:eastAsia="ＭＳ Ｐ明朝" w:hAnsi="ＭＳ Ｐ明朝" w:cs="ＭＳ Ｐゴシック" w:hint="eastAsia"/>
          <w:color w:val="000000"/>
          <w:kern w:val="0"/>
          <w:szCs w:val="21"/>
        </w:rPr>
        <w:t>市町村</w:t>
      </w:r>
      <w:r w:rsidR="00526FC5">
        <w:rPr>
          <w:rFonts w:ascii="ＭＳ Ｐ明朝" w:eastAsia="ＭＳ Ｐ明朝" w:hAnsi="ＭＳ Ｐ明朝" w:cs="ＭＳ Ｐゴシック" w:hint="eastAsia"/>
          <w:color w:val="000000"/>
          <w:kern w:val="0"/>
          <w:szCs w:val="21"/>
        </w:rPr>
        <w:t>５４</w:t>
      </w:r>
      <w:r w:rsidRPr="001B029F">
        <w:rPr>
          <w:rFonts w:ascii="ＭＳ Ｐ明朝" w:eastAsia="ＭＳ Ｐ明朝" w:hAnsi="ＭＳ Ｐ明朝" w:cs="ＭＳ Ｐゴシック" w:hint="eastAsia"/>
          <w:color w:val="000000"/>
          <w:kern w:val="0"/>
          <w:szCs w:val="21"/>
        </w:rPr>
        <w:t>人</w:t>
      </w:r>
      <w:r w:rsidR="00C70B67">
        <w:rPr>
          <w:rFonts w:ascii="ＭＳ Ｐ明朝" w:eastAsia="ＭＳ Ｐ明朝" w:hAnsi="ＭＳ Ｐ明朝" w:cs="ＭＳ Ｐゴシック" w:hint="eastAsia"/>
          <w:color w:val="000000"/>
          <w:kern w:val="0"/>
          <w:szCs w:val="21"/>
        </w:rPr>
        <w:t>（</w:t>
      </w:r>
      <w:r w:rsidR="00526FC5">
        <w:rPr>
          <w:rFonts w:ascii="ＭＳ Ｐ明朝" w:eastAsia="ＭＳ Ｐ明朝" w:hAnsi="ＭＳ Ｐ明朝" w:cs="ＭＳ Ｐゴシック" w:hint="eastAsia"/>
          <w:color w:val="000000"/>
          <w:kern w:val="0"/>
          <w:szCs w:val="21"/>
        </w:rPr>
        <w:t>３０</w:t>
      </w:r>
      <w:r w:rsidRPr="001B029F">
        <w:rPr>
          <w:rFonts w:ascii="ＭＳ Ｐ明朝" w:eastAsia="ＭＳ Ｐ明朝" w:hAnsi="ＭＳ Ｐ明朝" w:cs="ＭＳ Ｐゴシック" w:hint="eastAsia"/>
          <w:color w:val="000000"/>
          <w:kern w:val="0"/>
          <w:szCs w:val="21"/>
        </w:rPr>
        <w:t>市町村。未設置：</w:t>
      </w:r>
      <w:r w:rsidR="00526FC5">
        <w:rPr>
          <w:rFonts w:ascii="ＭＳ Ｐ明朝" w:eastAsia="ＭＳ Ｐ明朝" w:hAnsi="ＭＳ Ｐ明朝" w:cs="ＭＳ Ｐゴシック" w:hint="eastAsia"/>
          <w:color w:val="000000"/>
          <w:kern w:val="0"/>
          <w:szCs w:val="21"/>
        </w:rPr>
        <w:t>１３</w:t>
      </w:r>
      <w:r w:rsidRPr="001B029F">
        <w:rPr>
          <w:rFonts w:ascii="ＭＳ Ｐ明朝" w:eastAsia="ＭＳ Ｐ明朝" w:hAnsi="ＭＳ Ｐ明朝" w:cs="ＭＳ Ｐゴシック" w:hint="eastAsia"/>
          <w:color w:val="000000"/>
          <w:kern w:val="0"/>
          <w:szCs w:val="21"/>
        </w:rPr>
        <w:t>市町村）</w:t>
      </w:r>
    </w:p>
    <w:p w:rsidR="00C70B67" w:rsidRDefault="00C70B67" w:rsidP="00C70B67">
      <w:pPr>
        <w:widowControl/>
        <w:ind w:firstLineChars="200" w:firstLine="420"/>
        <w:rPr>
          <w:rFonts w:ascii="ＭＳ Ｐ明朝" w:eastAsia="ＭＳ Ｐ明朝" w:hAnsi="ＭＳ Ｐ明朝" w:cs="ＭＳ Ｐゴシック"/>
          <w:color w:val="000000"/>
          <w:kern w:val="0"/>
          <w:szCs w:val="21"/>
        </w:rPr>
      </w:pPr>
      <w:bookmarkStart w:id="0" w:name="_GoBack"/>
      <w:bookmarkEnd w:id="0"/>
    </w:p>
    <w:p w:rsidR="001B029F" w:rsidRPr="004E3E13" w:rsidRDefault="001B029F" w:rsidP="004E3E13">
      <w:pPr>
        <w:widowControl/>
        <w:ind w:firstLineChars="200" w:firstLine="422"/>
        <w:rPr>
          <w:rFonts w:ascii="ＭＳ Ｐゴシック" w:eastAsia="ＭＳ Ｐゴシック" w:hAnsi="ＭＳ Ｐゴシック" w:cs="ＭＳ Ｐゴシック"/>
          <w:b/>
          <w:bCs/>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■拠点病院・専門医療機関（二次医療圏別）　</w:t>
      </w:r>
      <w:r w:rsidR="00526FC5" w:rsidRPr="004E3E13">
        <w:rPr>
          <w:rFonts w:ascii="ＭＳ Ｐゴシック" w:eastAsia="ＭＳ Ｐゴシック" w:hAnsi="ＭＳ Ｐゴシック" w:cs="ＭＳ Ｐゴシック" w:hint="eastAsia"/>
          <w:b/>
          <w:bCs/>
          <w:color w:val="000000"/>
          <w:kern w:val="0"/>
          <w:szCs w:val="21"/>
        </w:rPr>
        <w:t xml:space="preserve">　　</w:t>
      </w:r>
      <w:r w:rsidRPr="004E3E13">
        <w:rPr>
          <w:rFonts w:ascii="ＭＳ Ｐゴシック" w:eastAsia="ＭＳ Ｐゴシック" w:hAnsi="ＭＳ Ｐゴシック" w:cs="ＭＳ Ｐゴシック" w:hint="eastAsia"/>
          <w:b/>
          <w:bCs/>
          <w:color w:val="000000"/>
          <w:kern w:val="0"/>
          <w:szCs w:val="21"/>
        </w:rPr>
        <w:t>計</w:t>
      </w:r>
      <w:r w:rsidR="00526FC5" w:rsidRPr="004E3E13">
        <w:rPr>
          <w:rFonts w:ascii="ＭＳ Ｐゴシック" w:eastAsia="ＭＳ Ｐゴシック" w:hAnsi="ＭＳ Ｐゴシック" w:cs="ＭＳ Ｐゴシック" w:hint="eastAsia"/>
          <w:b/>
          <w:bCs/>
          <w:color w:val="000000"/>
          <w:kern w:val="0"/>
          <w:szCs w:val="21"/>
        </w:rPr>
        <w:t>２６３</w:t>
      </w:r>
      <w:r w:rsidRPr="004E3E13">
        <w:rPr>
          <w:rFonts w:ascii="ＭＳ Ｐゴシック" w:eastAsia="ＭＳ Ｐゴシック" w:hAnsi="ＭＳ Ｐゴシック" w:cs="ＭＳ Ｐゴシック" w:hint="eastAsia"/>
          <w:b/>
          <w:bCs/>
          <w:color w:val="000000"/>
          <w:kern w:val="0"/>
          <w:szCs w:val="21"/>
        </w:rPr>
        <w:t>人</w:t>
      </w:r>
    </w:p>
    <w:tbl>
      <w:tblPr>
        <w:tblW w:w="6500" w:type="dxa"/>
        <w:tblInd w:w="470" w:type="dxa"/>
        <w:tblCellMar>
          <w:left w:w="99" w:type="dxa"/>
          <w:right w:w="99" w:type="dxa"/>
        </w:tblCellMar>
        <w:tblLook w:val="04A0" w:firstRow="1" w:lastRow="0" w:firstColumn="1" w:lastColumn="0" w:noHBand="0" w:noVBand="1"/>
      </w:tblPr>
      <w:tblGrid>
        <w:gridCol w:w="1960"/>
        <w:gridCol w:w="905"/>
        <w:gridCol w:w="1335"/>
        <w:gridCol w:w="1040"/>
        <w:gridCol w:w="1260"/>
      </w:tblGrid>
      <w:tr w:rsidR="005F30A5" w:rsidRPr="001B029F" w:rsidTr="004E3E13">
        <w:trPr>
          <w:trHeight w:val="330"/>
        </w:trPr>
        <w:tc>
          <w:tcPr>
            <w:tcW w:w="1960"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二次医療圏</w:t>
            </w:r>
          </w:p>
        </w:tc>
        <w:tc>
          <w:tcPr>
            <w:tcW w:w="224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拠点・専門医療機関</w:t>
            </w:r>
          </w:p>
        </w:tc>
        <w:tc>
          <w:tcPr>
            <w:tcW w:w="1040"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設置割合</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配置人数</w:t>
            </w:r>
          </w:p>
        </w:tc>
      </w:tr>
      <w:tr w:rsidR="005F30A5" w:rsidRPr="001B029F" w:rsidTr="004E3E13">
        <w:trPr>
          <w:trHeight w:val="330"/>
        </w:trPr>
        <w:tc>
          <w:tcPr>
            <w:tcW w:w="1960" w:type="dxa"/>
            <w:vMerge/>
            <w:tcBorders>
              <w:top w:val="single" w:sz="4" w:space="0" w:color="auto"/>
              <w:left w:val="single" w:sz="4" w:space="0" w:color="auto"/>
              <w:bottom w:val="single" w:sz="4" w:space="0" w:color="000000"/>
              <w:right w:val="single" w:sz="4" w:space="0" w:color="000000"/>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c>
          <w:tcPr>
            <w:tcW w:w="905" w:type="dxa"/>
            <w:tcBorders>
              <w:top w:val="nil"/>
              <w:left w:val="nil"/>
              <w:bottom w:val="single" w:sz="4" w:space="0" w:color="auto"/>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総数</w:t>
            </w:r>
          </w:p>
        </w:tc>
        <w:tc>
          <w:tcPr>
            <w:tcW w:w="1335" w:type="dxa"/>
            <w:tcBorders>
              <w:top w:val="nil"/>
              <w:left w:val="nil"/>
              <w:bottom w:val="single" w:sz="4" w:space="0" w:color="auto"/>
              <w:right w:val="single" w:sz="4" w:space="0" w:color="auto"/>
            </w:tcBorders>
            <w:shd w:val="clear" w:color="000000" w:fill="FFFF00"/>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設置数</w:t>
            </w:r>
          </w:p>
        </w:tc>
        <w:tc>
          <w:tcPr>
            <w:tcW w:w="1040" w:type="dxa"/>
            <w:vMerge/>
            <w:tcBorders>
              <w:top w:val="nil"/>
              <w:left w:val="nil"/>
              <w:bottom w:val="single" w:sz="4" w:space="0" w:color="auto"/>
              <w:right w:val="single" w:sz="4" w:space="0" w:color="auto"/>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F30A5" w:rsidRPr="001B029F" w:rsidRDefault="005F30A5" w:rsidP="001B029F">
            <w:pPr>
              <w:widowControl/>
              <w:jc w:val="left"/>
              <w:rPr>
                <w:rFonts w:ascii="ＭＳ Ｐ明朝" w:eastAsia="ＭＳ Ｐ明朝" w:hAnsi="ＭＳ Ｐ明朝" w:cs="ＭＳ Ｐゴシック"/>
                <w:color w:val="000000"/>
                <w:kern w:val="0"/>
                <w:szCs w:val="21"/>
              </w:rPr>
            </w:pP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豊能</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14</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64%</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526FC5">
            <w:pPr>
              <w:widowControl/>
              <w:ind w:leftChars="-45" w:rightChars="-50" w:right="-105" w:hangingChars="45" w:hanging="94"/>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17人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三島</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11</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82%</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21人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北河内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18</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9</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50%</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23人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中河内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10</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83%</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14人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南河内</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71%</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29人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堺市</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15</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13</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87%</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23人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泉州</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13</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10</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77%</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29人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大阪市</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82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58</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71%</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107人</w:t>
            </w:r>
          </w:p>
        </w:tc>
      </w:tr>
      <w:tr w:rsidR="005F30A5" w:rsidRPr="001B029F" w:rsidTr="004E3E13">
        <w:trPr>
          <w:trHeight w:val="330"/>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計</w:t>
            </w:r>
          </w:p>
        </w:tc>
        <w:tc>
          <w:tcPr>
            <w:tcW w:w="90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172</w:t>
            </w:r>
          </w:p>
        </w:tc>
        <w:tc>
          <w:tcPr>
            <w:tcW w:w="1335"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123</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72%</w:t>
            </w:r>
          </w:p>
        </w:tc>
        <w:tc>
          <w:tcPr>
            <w:tcW w:w="1260" w:type="dxa"/>
            <w:tcBorders>
              <w:top w:val="nil"/>
              <w:left w:val="nil"/>
              <w:bottom w:val="single" w:sz="4" w:space="0" w:color="auto"/>
              <w:right w:val="single" w:sz="4" w:space="0" w:color="auto"/>
            </w:tcBorders>
            <w:shd w:val="clear" w:color="auto" w:fill="auto"/>
            <w:noWrap/>
            <w:vAlign w:val="center"/>
            <w:hideMark/>
          </w:tcPr>
          <w:p w:rsidR="005F30A5" w:rsidRPr="001B029F" w:rsidRDefault="005F30A5"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263人</w:t>
            </w:r>
          </w:p>
        </w:tc>
      </w:tr>
    </w:tbl>
    <w:p w:rsidR="001B029F" w:rsidRPr="004E3E13" w:rsidRDefault="001B029F" w:rsidP="004E3E13">
      <w:pPr>
        <w:widowControl/>
        <w:ind w:firstLineChars="200" w:firstLine="422"/>
        <w:rPr>
          <w:rFonts w:ascii="ＭＳ Ｐゴシック" w:eastAsia="ＭＳ Ｐゴシック" w:hAnsi="ＭＳ Ｐゴシック" w:cs="ＭＳ Ｐゴシック"/>
          <w:b/>
          <w:bCs/>
          <w:color w:val="000000"/>
          <w:kern w:val="0"/>
          <w:szCs w:val="21"/>
        </w:rPr>
      </w:pPr>
      <w:r w:rsidRPr="004E3E13">
        <w:rPr>
          <w:rFonts w:ascii="ＭＳ Ｐゴシック" w:eastAsia="ＭＳ Ｐゴシック" w:hAnsi="ＭＳ Ｐゴシック" w:cs="ＭＳ Ｐゴシック" w:hint="eastAsia"/>
          <w:b/>
          <w:bCs/>
          <w:color w:val="000000"/>
          <w:kern w:val="0"/>
          <w:szCs w:val="21"/>
        </w:rPr>
        <w:t xml:space="preserve">■協力医療機関　　</w:t>
      </w:r>
      <w:r w:rsidR="00526FC5" w:rsidRPr="004E3E13">
        <w:rPr>
          <w:rFonts w:ascii="ＭＳ Ｐゴシック" w:eastAsia="ＭＳ Ｐゴシック" w:hAnsi="ＭＳ Ｐゴシック" w:cs="ＭＳ Ｐゴシック" w:hint="eastAsia"/>
          <w:b/>
          <w:bCs/>
          <w:color w:val="000000"/>
          <w:kern w:val="0"/>
          <w:szCs w:val="21"/>
        </w:rPr>
        <w:t xml:space="preserve">　　</w:t>
      </w:r>
      <w:r w:rsidRPr="004E3E13">
        <w:rPr>
          <w:rFonts w:ascii="ＭＳ Ｐゴシック" w:eastAsia="ＭＳ Ｐゴシック" w:hAnsi="ＭＳ Ｐゴシック" w:cs="ＭＳ Ｐゴシック" w:hint="eastAsia"/>
          <w:b/>
          <w:bCs/>
          <w:color w:val="000000"/>
          <w:kern w:val="0"/>
          <w:szCs w:val="21"/>
        </w:rPr>
        <w:t>計</w:t>
      </w:r>
      <w:r w:rsidR="00526FC5" w:rsidRPr="004E3E13">
        <w:rPr>
          <w:rFonts w:ascii="ＭＳ Ｐゴシック" w:eastAsia="ＭＳ Ｐゴシック" w:hAnsi="ＭＳ Ｐゴシック" w:cs="ＭＳ Ｐゴシック" w:hint="eastAsia"/>
          <w:b/>
          <w:bCs/>
          <w:color w:val="000000"/>
          <w:kern w:val="0"/>
          <w:szCs w:val="21"/>
        </w:rPr>
        <w:t>２８</w:t>
      </w:r>
      <w:r w:rsidRPr="004E3E13">
        <w:rPr>
          <w:rFonts w:ascii="ＭＳ Ｐゴシック" w:eastAsia="ＭＳ Ｐゴシック" w:hAnsi="ＭＳ Ｐゴシック" w:cs="ＭＳ Ｐゴシック" w:hint="eastAsia"/>
          <w:b/>
          <w:bCs/>
          <w:color w:val="000000"/>
          <w:kern w:val="0"/>
          <w:szCs w:val="21"/>
        </w:rPr>
        <w:t>人</w:t>
      </w:r>
    </w:p>
    <w:tbl>
      <w:tblPr>
        <w:tblW w:w="6500" w:type="dxa"/>
        <w:tblInd w:w="486" w:type="dxa"/>
        <w:tblCellMar>
          <w:left w:w="99" w:type="dxa"/>
          <w:right w:w="99" w:type="dxa"/>
        </w:tblCellMar>
        <w:tblLook w:val="04A0" w:firstRow="1" w:lastRow="0" w:firstColumn="1" w:lastColumn="0" w:noHBand="0" w:noVBand="1"/>
      </w:tblPr>
      <w:tblGrid>
        <w:gridCol w:w="1960"/>
        <w:gridCol w:w="2240"/>
        <w:gridCol w:w="1040"/>
        <w:gridCol w:w="1260"/>
      </w:tblGrid>
      <w:tr w:rsidR="001B029F" w:rsidRPr="001B029F" w:rsidTr="004E3E13">
        <w:trPr>
          <w:trHeight w:val="405"/>
        </w:trPr>
        <w:tc>
          <w:tcPr>
            <w:tcW w:w="196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総数</w:t>
            </w:r>
          </w:p>
        </w:tc>
        <w:tc>
          <w:tcPr>
            <w:tcW w:w="22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設置数</w:t>
            </w:r>
          </w:p>
        </w:tc>
        <w:tc>
          <w:tcPr>
            <w:tcW w:w="1040" w:type="dxa"/>
            <w:tcBorders>
              <w:top w:val="single" w:sz="4" w:space="0" w:color="auto"/>
              <w:left w:val="nil"/>
              <w:bottom w:val="nil"/>
              <w:right w:val="single" w:sz="4" w:space="0" w:color="000000"/>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設置割合</w:t>
            </w:r>
          </w:p>
        </w:tc>
        <w:tc>
          <w:tcPr>
            <w:tcW w:w="1260" w:type="dxa"/>
            <w:tcBorders>
              <w:top w:val="single" w:sz="4" w:space="0" w:color="auto"/>
              <w:left w:val="nil"/>
              <w:bottom w:val="nil"/>
              <w:right w:val="single" w:sz="4" w:space="0" w:color="auto"/>
            </w:tcBorders>
            <w:shd w:val="clear" w:color="000000" w:fill="FFFF00"/>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配置人数</w:t>
            </w:r>
          </w:p>
        </w:tc>
      </w:tr>
      <w:tr w:rsidR="001B029F" w:rsidRPr="001B029F" w:rsidTr="004E3E13">
        <w:trPr>
          <w:trHeight w:val="393"/>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646</w:t>
            </w:r>
          </w:p>
        </w:tc>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17</w:t>
            </w:r>
          </w:p>
        </w:tc>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kern w:val="0"/>
                <w:szCs w:val="21"/>
              </w:rPr>
            </w:pPr>
            <w:r w:rsidRPr="001B029F">
              <w:rPr>
                <w:rFonts w:ascii="ＭＳ Ｐ明朝" w:eastAsia="ＭＳ Ｐ明朝" w:hAnsi="ＭＳ Ｐ明朝" w:cs="ＭＳ Ｐゴシック" w:hint="eastAsia"/>
                <w:kern w:val="0"/>
                <w:szCs w:val="21"/>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B029F" w:rsidRPr="001B029F" w:rsidRDefault="001B029F" w:rsidP="001B029F">
            <w:pPr>
              <w:widowControl/>
              <w:jc w:val="center"/>
              <w:rPr>
                <w:rFonts w:ascii="ＭＳ Ｐ明朝" w:eastAsia="ＭＳ Ｐ明朝" w:hAnsi="ＭＳ Ｐ明朝" w:cs="ＭＳ Ｐゴシック"/>
                <w:color w:val="000000"/>
                <w:kern w:val="0"/>
                <w:szCs w:val="21"/>
              </w:rPr>
            </w:pPr>
            <w:r w:rsidRPr="001B029F">
              <w:rPr>
                <w:rFonts w:ascii="ＭＳ Ｐ明朝" w:eastAsia="ＭＳ Ｐ明朝" w:hAnsi="ＭＳ Ｐ明朝" w:cs="ＭＳ Ｐゴシック" w:hint="eastAsia"/>
                <w:color w:val="000000"/>
                <w:kern w:val="0"/>
                <w:szCs w:val="21"/>
              </w:rPr>
              <w:t>28人</w:t>
            </w:r>
          </w:p>
        </w:tc>
      </w:tr>
    </w:tbl>
    <w:p w:rsidR="001B029F" w:rsidRPr="00933921" w:rsidRDefault="001B029F" w:rsidP="004E3E13">
      <w:pPr>
        <w:widowControl/>
        <w:ind w:firstLineChars="400" w:firstLine="720"/>
        <w:rPr>
          <w:rFonts w:ascii="ＭＳ Ｐ明朝" w:eastAsia="ＭＳ Ｐ明朝" w:hAnsi="ＭＳ Ｐ明朝" w:cs="ＭＳ Ｐゴシック"/>
          <w:color w:val="000000"/>
          <w:kern w:val="0"/>
          <w:sz w:val="18"/>
          <w:szCs w:val="18"/>
        </w:rPr>
      </w:pPr>
      <w:r w:rsidRPr="001B029F">
        <w:rPr>
          <w:rFonts w:ascii="ＭＳ Ｐ明朝" w:eastAsia="ＭＳ Ｐ明朝" w:hAnsi="ＭＳ Ｐ明朝" w:cs="ＭＳ Ｐゴシック" w:hint="eastAsia"/>
          <w:color w:val="000000"/>
          <w:kern w:val="0"/>
          <w:sz w:val="18"/>
          <w:szCs w:val="18"/>
        </w:rPr>
        <w:t>※但し、今年度の参加要請は協力機関のうち病院及び有床診療所のみ。</w:t>
      </w:r>
    </w:p>
    <w:p w:rsidR="00526FC5" w:rsidRDefault="00526FC5" w:rsidP="001B029F">
      <w:pPr>
        <w:widowControl/>
        <w:rPr>
          <w:rFonts w:ascii="ＭＳ Ｐ明朝" w:eastAsia="ＭＳ Ｐ明朝" w:hAnsi="ＭＳ Ｐ明朝" w:cs="ＭＳ Ｐゴシック"/>
          <w:color w:val="000000"/>
          <w:kern w:val="0"/>
          <w:szCs w:val="21"/>
        </w:rPr>
      </w:pPr>
    </w:p>
    <w:p w:rsidR="001B029F" w:rsidRPr="004E3E13" w:rsidRDefault="001B029F" w:rsidP="001B029F">
      <w:pPr>
        <w:widowControl/>
        <w:rPr>
          <w:rFonts w:ascii="ＭＳ Ｐゴシック" w:eastAsia="ＭＳ Ｐゴシック" w:hAnsi="ＭＳ Ｐゴシック" w:cs="ＭＳ Ｐゴシック"/>
          <w:b/>
          <w:color w:val="000000"/>
          <w:kern w:val="0"/>
          <w:szCs w:val="21"/>
        </w:rPr>
      </w:pPr>
      <w:r w:rsidRPr="004E3E13">
        <w:rPr>
          <w:rFonts w:ascii="ＭＳ Ｐゴシック" w:eastAsia="ＭＳ Ｐゴシック" w:hAnsi="ＭＳ Ｐゴシック" w:cs="ＭＳ Ｐゴシック" w:hint="eastAsia"/>
          <w:b/>
          <w:color w:val="000000"/>
          <w:kern w:val="0"/>
          <w:szCs w:val="21"/>
        </w:rPr>
        <w:t>２．</w:t>
      </w:r>
      <w:r w:rsidR="00FD35C6" w:rsidRPr="004E3E13">
        <w:rPr>
          <w:rFonts w:ascii="ＭＳ Ｐゴシック" w:eastAsia="ＭＳ Ｐゴシック" w:hAnsi="ＭＳ Ｐゴシック" w:cs="ＭＳ Ｐゴシック" w:hint="eastAsia"/>
          <w:b/>
          <w:color w:val="000000"/>
          <w:kern w:val="0"/>
          <w:szCs w:val="21"/>
        </w:rPr>
        <w:t>配置機関の</w:t>
      </w:r>
      <w:r w:rsidRPr="004E3E13">
        <w:rPr>
          <w:rFonts w:ascii="ＭＳ Ｐゴシック" w:eastAsia="ＭＳ Ｐゴシック" w:hAnsi="ＭＳ Ｐゴシック" w:cs="ＭＳ Ｐゴシック" w:hint="eastAsia"/>
          <w:b/>
          <w:color w:val="000000"/>
          <w:kern w:val="0"/>
          <w:szCs w:val="21"/>
        </w:rPr>
        <w:t>対象拡大について</w:t>
      </w:r>
    </w:p>
    <w:p w:rsidR="007523E1" w:rsidRPr="004E3E13" w:rsidRDefault="00BC62D6" w:rsidP="00933921">
      <w:pPr>
        <w:widowControl/>
        <w:rPr>
          <w:rFonts w:ascii="ＭＳ Ｐゴシック" w:eastAsia="ＭＳ Ｐゴシック" w:hAnsi="ＭＳ Ｐゴシック" w:cs="ＭＳ Ｐゴシック"/>
          <w:b/>
          <w:color w:val="000000"/>
          <w:kern w:val="0"/>
          <w:sz w:val="18"/>
          <w:szCs w:val="18"/>
        </w:rPr>
      </w:pPr>
      <w:r w:rsidRPr="004E3E13">
        <w:rPr>
          <w:rFonts w:ascii="ＭＳ Ｐゴシック" w:eastAsia="ＭＳ Ｐゴシック" w:hAnsi="ＭＳ Ｐゴシック" w:cs="ＭＳ Ｐゴシック" w:hint="eastAsia"/>
          <w:b/>
          <w:color w:val="000000"/>
          <w:kern w:val="0"/>
          <w:szCs w:val="21"/>
        </w:rPr>
        <w:t>（１）</w:t>
      </w:r>
      <w:r w:rsidR="007523E1" w:rsidRPr="004E3E13">
        <w:rPr>
          <w:rFonts w:ascii="ＭＳ Ｐゴシック" w:eastAsia="ＭＳ Ｐゴシック" w:hAnsi="ＭＳ Ｐゴシック" w:cs="ＭＳ Ｐゴシック" w:hint="eastAsia"/>
          <w:b/>
          <w:color w:val="000000"/>
          <w:kern w:val="0"/>
          <w:szCs w:val="21"/>
        </w:rPr>
        <w:t>肝炎医療コーディネーターの基本的な役割</w:t>
      </w:r>
      <w:r w:rsidRPr="004E3E13">
        <w:rPr>
          <w:rFonts w:ascii="ＭＳ Ｐゴシック" w:eastAsia="ＭＳ Ｐゴシック" w:hAnsi="ＭＳ Ｐゴシック" w:cs="ＭＳ Ｐゴシック" w:hint="eastAsia"/>
          <w:b/>
          <w:color w:val="000000"/>
          <w:kern w:val="0"/>
          <w:sz w:val="18"/>
          <w:szCs w:val="18"/>
        </w:rPr>
        <w:t>（大阪府肝炎医療コーディネーター養成等に関する要綱第</w:t>
      </w:r>
      <w:r w:rsidR="00933921" w:rsidRPr="004E3E13">
        <w:rPr>
          <w:rFonts w:ascii="ＭＳ Ｐゴシック" w:eastAsia="ＭＳ Ｐゴシック" w:hAnsi="ＭＳ Ｐゴシック" w:cs="ＭＳ Ｐゴシック" w:hint="eastAsia"/>
          <w:b/>
          <w:color w:val="000000"/>
          <w:kern w:val="0"/>
          <w:sz w:val="18"/>
          <w:szCs w:val="18"/>
        </w:rPr>
        <w:t>２</w:t>
      </w:r>
      <w:r w:rsidRPr="004E3E13">
        <w:rPr>
          <w:rFonts w:ascii="ＭＳ Ｐゴシック" w:eastAsia="ＭＳ Ｐゴシック" w:hAnsi="ＭＳ Ｐゴシック" w:cs="ＭＳ Ｐゴシック" w:hint="eastAsia"/>
          <w:b/>
          <w:color w:val="000000"/>
          <w:kern w:val="0"/>
          <w:sz w:val="18"/>
          <w:szCs w:val="18"/>
        </w:rPr>
        <w:t>条）</w:t>
      </w:r>
    </w:p>
    <w:p w:rsidR="004E3E13" w:rsidRDefault="007523E1" w:rsidP="004E3E13">
      <w:pPr>
        <w:ind w:leftChars="200" w:left="420"/>
        <w:rPr>
          <w:rFonts w:ascii="ＭＳ Ｐ明朝" w:eastAsia="ＭＳ Ｐ明朝" w:hAnsi="ＭＳ Ｐ明朝" w:cs="Times New Roman"/>
        </w:rPr>
      </w:pPr>
      <w:r w:rsidRPr="007523E1">
        <w:rPr>
          <w:rFonts w:ascii="ＭＳ Ｐ明朝" w:eastAsia="ＭＳ Ｐ明朝" w:hAnsi="ＭＳ Ｐ明朝" w:cs="Times New Roman" w:hint="eastAsia"/>
        </w:rPr>
        <w:t>患者が適切な肝炎医療や支援を受けられるように、医療機関、行政機関その他の地域や職域の関</w:t>
      </w:r>
    </w:p>
    <w:p w:rsidR="007523E1" w:rsidRPr="007523E1" w:rsidRDefault="007523E1" w:rsidP="004E3E13">
      <w:pPr>
        <w:ind w:leftChars="100" w:left="210"/>
        <w:rPr>
          <w:rFonts w:ascii="ＭＳ Ｐ明朝" w:eastAsia="ＭＳ Ｐ明朝" w:hAnsi="ＭＳ Ｐ明朝" w:cs="Times New Roman"/>
          <w:szCs w:val="24"/>
        </w:rPr>
      </w:pPr>
      <w:r w:rsidRPr="007523E1">
        <w:rPr>
          <w:rFonts w:ascii="ＭＳ Ｐ明朝" w:eastAsia="ＭＳ Ｐ明朝" w:hAnsi="ＭＳ Ｐ明朝" w:cs="Times New Roman" w:hint="eastAsia"/>
        </w:rPr>
        <w:t>係者間の橋渡しを行い</w:t>
      </w:r>
      <w:r>
        <w:rPr>
          <w:rFonts w:ascii="ＭＳ Ｐ明朝" w:eastAsia="ＭＳ Ｐ明朝" w:hAnsi="ＭＳ Ｐ明朝" w:cs="Times New Roman" w:hint="eastAsia"/>
        </w:rPr>
        <w:t>、肝炎ウイルス検査の受検、検査陽性者の早期の受診、医療機関への受診を</w:t>
      </w:r>
      <w:r w:rsidR="00BC62D6">
        <w:rPr>
          <w:rFonts w:ascii="ＭＳ Ｐ明朝" w:eastAsia="ＭＳ Ｐ明朝" w:hAnsi="ＭＳ Ｐ明朝" w:cs="Times New Roman" w:hint="eastAsia"/>
        </w:rPr>
        <w:t>促進し、</w:t>
      </w:r>
      <w:r w:rsidRPr="007523E1">
        <w:rPr>
          <w:rFonts w:ascii="ＭＳ Ｐ明朝" w:eastAsia="ＭＳ Ｐ明朝" w:hAnsi="ＭＳ Ｐ明朝" w:cs="Times New Roman" w:hint="eastAsia"/>
          <w:szCs w:val="24"/>
        </w:rPr>
        <w:t>患者の状況に応じた必要な情報提供やフォローアップ</w:t>
      </w:r>
      <w:r w:rsidR="00BC62D6">
        <w:rPr>
          <w:rFonts w:ascii="ＭＳ Ｐ明朝" w:eastAsia="ＭＳ Ｐ明朝" w:hAnsi="ＭＳ Ｐ明朝" w:cs="Times New Roman" w:hint="eastAsia"/>
          <w:szCs w:val="24"/>
        </w:rPr>
        <w:t>が円滑に行われるようにすること。</w:t>
      </w:r>
    </w:p>
    <w:p w:rsidR="007523E1" w:rsidRPr="004E3E13" w:rsidRDefault="007523E1" w:rsidP="001B029F">
      <w:pPr>
        <w:widowControl/>
        <w:rPr>
          <w:rFonts w:ascii="ＭＳ Ｐ明朝" w:eastAsia="ＭＳ Ｐ明朝" w:hAnsi="ＭＳ Ｐ明朝" w:cs="ＭＳ Ｐゴシック"/>
          <w:color w:val="000000"/>
          <w:kern w:val="0"/>
          <w:szCs w:val="21"/>
        </w:rPr>
      </w:pPr>
    </w:p>
    <w:p w:rsidR="007523E1" w:rsidRPr="004E3E13" w:rsidRDefault="00BC62D6" w:rsidP="001B029F">
      <w:pPr>
        <w:widowControl/>
        <w:rPr>
          <w:rFonts w:ascii="ＭＳ Ｐゴシック" w:eastAsia="ＭＳ Ｐゴシック" w:hAnsi="ＭＳ Ｐゴシック" w:cs="ＭＳ Ｐゴシック"/>
          <w:b/>
          <w:color w:val="000000"/>
          <w:kern w:val="0"/>
          <w:sz w:val="18"/>
          <w:szCs w:val="18"/>
        </w:rPr>
      </w:pPr>
      <w:r w:rsidRPr="004E3E13">
        <w:rPr>
          <w:rFonts w:ascii="ＭＳ Ｐゴシック" w:eastAsia="ＭＳ Ｐゴシック" w:hAnsi="ＭＳ Ｐゴシック" w:cs="ＭＳ Ｐゴシック" w:hint="eastAsia"/>
          <w:b/>
          <w:color w:val="000000"/>
          <w:kern w:val="0"/>
          <w:szCs w:val="21"/>
        </w:rPr>
        <w:t>（２）肝炎コーディネーターの配置機関</w:t>
      </w:r>
      <w:r w:rsidRPr="004E3E13">
        <w:rPr>
          <w:rFonts w:ascii="ＭＳ Ｐゴシック" w:eastAsia="ＭＳ Ｐゴシック" w:hAnsi="ＭＳ Ｐゴシック" w:cs="ＭＳ Ｐゴシック" w:hint="eastAsia"/>
          <w:b/>
          <w:color w:val="000000"/>
          <w:kern w:val="0"/>
          <w:sz w:val="18"/>
          <w:szCs w:val="18"/>
        </w:rPr>
        <w:t>（同要綱第</w:t>
      </w:r>
      <w:r w:rsidR="00933921" w:rsidRPr="004E3E13">
        <w:rPr>
          <w:rFonts w:ascii="ＭＳ Ｐゴシック" w:eastAsia="ＭＳ Ｐゴシック" w:hAnsi="ＭＳ Ｐゴシック" w:cs="ＭＳ Ｐゴシック" w:hint="eastAsia"/>
          <w:b/>
          <w:color w:val="000000"/>
          <w:kern w:val="0"/>
          <w:sz w:val="18"/>
          <w:szCs w:val="18"/>
        </w:rPr>
        <w:t>３</w:t>
      </w:r>
      <w:r w:rsidRPr="004E3E13">
        <w:rPr>
          <w:rFonts w:ascii="ＭＳ Ｐゴシック" w:eastAsia="ＭＳ Ｐゴシック" w:hAnsi="ＭＳ Ｐゴシック" w:cs="ＭＳ Ｐゴシック" w:hint="eastAsia"/>
          <w:b/>
          <w:color w:val="000000"/>
          <w:kern w:val="0"/>
          <w:sz w:val="18"/>
          <w:szCs w:val="18"/>
        </w:rPr>
        <w:t>条）</w:t>
      </w:r>
    </w:p>
    <w:p w:rsidR="00BC62D6" w:rsidRDefault="00BC62D6" w:rsidP="004E3E13">
      <w:pPr>
        <w:ind w:firstLineChars="100" w:firstLine="210"/>
        <w:rPr>
          <w:rFonts w:ascii="ＭＳ Ｐ明朝" w:eastAsia="ＭＳ Ｐ明朝" w:hAnsi="ＭＳ Ｐ明朝" w:cs="Times New Roman"/>
          <w:szCs w:val="24"/>
        </w:rPr>
      </w:pPr>
      <w:r w:rsidRPr="00FD35C6">
        <w:rPr>
          <w:rFonts w:ascii="ＭＳ Ｐ明朝" w:eastAsia="ＭＳ Ｐ明朝" w:hAnsi="ＭＳ Ｐ明朝" w:cs="Times New Roman" w:hint="eastAsia"/>
          <w:szCs w:val="24"/>
          <w:u w:val="single"/>
        </w:rPr>
        <w:t>大阪府</w:t>
      </w:r>
      <w:r>
        <w:rPr>
          <w:rFonts w:ascii="ＭＳ Ｐ明朝" w:eastAsia="ＭＳ Ｐ明朝" w:hAnsi="ＭＳ Ｐ明朝" w:cs="Times New Roman" w:hint="eastAsia"/>
          <w:szCs w:val="24"/>
        </w:rPr>
        <w:t>、</w:t>
      </w:r>
      <w:r w:rsidRPr="00FD35C6">
        <w:rPr>
          <w:rFonts w:ascii="ＭＳ Ｐ明朝" w:eastAsia="ＭＳ Ｐ明朝" w:hAnsi="ＭＳ Ｐ明朝" w:cs="Times New Roman" w:hint="eastAsia"/>
          <w:szCs w:val="24"/>
          <w:u w:val="single"/>
        </w:rPr>
        <w:t>府保健所</w:t>
      </w:r>
      <w:r w:rsidRPr="00526FC5">
        <w:rPr>
          <w:rFonts w:ascii="ＭＳ Ｐ明朝" w:eastAsia="ＭＳ Ｐ明朝" w:hAnsi="ＭＳ Ｐ明朝" w:cs="Times New Roman" w:hint="eastAsia"/>
          <w:szCs w:val="24"/>
        </w:rPr>
        <w:t>、府内市町村肝炎対策担当部署</w:t>
      </w:r>
      <w:r>
        <w:rPr>
          <w:rFonts w:ascii="ＭＳ Ｐ明朝" w:eastAsia="ＭＳ Ｐ明朝" w:hAnsi="ＭＳ Ｐ明朝" w:cs="Times New Roman" w:hint="eastAsia"/>
          <w:szCs w:val="24"/>
        </w:rPr>
        <w:t>、</w:t>
      </w:r>
      <w:r w:rsidRPr="00FD35C6">
        <w:rPr>
          <w:rFonts w:ascii="ＭＳ Ｐ明朝" w:eastAsia="ＭＳ Ｐ明朝" w:hAnsi="ＭＳ Ｐ明朝" w:cs="Times New Roman" w:hint="eastAsia"/>
          <w:szCs w:val="24"/>
          <w:u w:val="single"/>
        </w:rPr>
        <w:t>肝疾患診療連携拠点病院</w:t>
      </w:r>
      <w:r w:rsidRPr="00526FC5">
        <w:rPr>
          <w:rFonts w:ascii="ＭＳ Ｐ明朝" w:eastAsia="ＭＳ Ｐ明朝" w:hAnsi="ＭＳ Ｐ明朝" w:cs="Times New Roman" w:hint="eastAsia"/>
          <w:szCs w:val="24"/>
        </w:rPr>
        <w:t>、</w:t>
      </w:r>
    </w:p>
    <w:p w:rsidR="00BC62D6" w:rsidRDefault="00BC62D6" w:rsidP="004E3E13">
      <w:pPr>
        <w:ind w:firstLineChars="100" w:firstLine="210"/>
        <w:rPr>
          <w:rFonts w:ascii="ＭＳ Ｐ明朝" w:eastAsia="ＭＳ Ｐ明朝" w:hAnsi="ＭＳ Ｐ明朝" w:cs="Times New Roman"/>
          <w:szCs w:val="24"/>
        </w:rPr>
      </w:pPr>
      <w:r w:rsidRPr="00FD35C6">
        <w:rPr>
          <w:rFonts w:ascii="ＭＳ Ｐ明朝" w:eastAsia="ＭＳ Ｐ明朝" w:hAnsi="ＭＳ Ｐ明朝" w:cs="Times New Roman" w:hint="eastAsia"/>
          <w:szCs w:val="24"/>
          <w:u w:val="single"/>
        </w:rPr>
        <w:t>肝炎専門医療機関</w:t>
      </w:r>
      <w:r w:rsidRPr="00526FC5">
        <w:rPr>
          <w:rFonts w:ascii="ＭＳ Ｐ明朝" w:eastAsia="ＭＳ Ｐ明朝" w:hAnsi="ＭＳ Ｐ明朝" w:cs="Times New Roman" w:hint="eastAsia"/>
          <w:szCs w:val="24"/>
        </w:rPr>
        <w:t>、肝炎協力医療機関</w:t>
      </w:r>
      <w:r>
        <w:rPr>
          <w:rFonts w:ascii="ＭＳ Ｐ明朝" w:eastAsia="ＭＳ Ｐ明朝" w:hAnsi="ＭＳ Ｐ明朝" w:cs="Times New Roman" w:hint="eastAsia"/>
          <w:szCs w:val="24"/>
        </w:rPr>
        <w:t xml:space="preserve">　　　※下線の所属は肝炎Coの配置が必須</w:t>
      </w:r>
    </w:p>
    <w:p w:rsidR="00BC62D6" w:rsidRPr="00BC62D6" w:rsidRDefault="00BC62D6" w:rsidP="001B029F">
      <w:pPr>
        <w:widowControl/>
        <w:rPr>
          <w:rFonts w:ascii="ＭＳ Ｐ明朝" w:eastAsia="ＭＳ Ｐ明朝" w:hAnsi="ＭＳ Ｐ明朝" w:cs="ＭＳ Ｐゴシック"/>
          <w:color w:val="000000"/>
          <w:kern w:val="0"/>
          <w:szCs w:val="21"/>
        </w:rPr>
      </w:pPr>
    </w:p>
    <w:p w:rsidR="00BC62D6" w:rsidRPr="004E3E13" w:rsidRDefault="00BC62D6" w:rsidP="001B029F">
      <w:pPr>
        <w:widowControl/>
        <w:rPr>
          <w:rFonts w:ascii="ＭＳ Ｐゴシック" w:eastAsia="ＭＳ Ｐゴシック" w:hAnsi="ＭＳ Ｐゴシック" w:cs="ＭＳ Ｐゴシック"/>
          <w:b/>
          <w:color w:val="000000"/>
          <w:kern w:val="0"/>
          <w:szCs w:val="21"/>
        </w:rPr>
      </w:pPr>
      <w:r w:rsidRPr="004E3E13">
        <w:rPr>
          <w:rFonts w:ascii="ＭＳ Ｐゴシック" w:eastAsia="ＭＳ Ｐゴシック" w:hAnsi="ＭＳ Ｐゴシック" w:cs="ＭＳ Ｐゴシック" w:hint="eastAsia"/>
          <w:b/>
          <w:color w:val="000000"/>
          <w:kern w:val="0"/>
          <w:szCs w:val="21"/>
        </w:rPr>
        <w:t>（３）対象の拡大について</w:t>
      </w:r>
    </w:p>
    <w:p w:rsidR="00FD35C6" w:rsidRPr="00526FC5" w:rsidRDefault="007523E1" w:rsidP="004E3E13">
      <w:pPr>
        <w:widowControl/>
        <w:ind w:leftChars="100" w:left="210" w:firstLineChars="100" w:firstLine="210"/>
        <w:rPr>
          <w:rFonts w:ascii="ＭＳ Ｐ明朝" w:eastAsia="ＭＳ Ｐ明朝" w:hAnsi="ＭＳ Ｐ明朝" w:cs="Times New Roman"/>
          <w:szCs w:val="24"/>
        </w:rPr>
      </w:pPr>
      <w:r>
        <w:rPr>
          <w:rFonts w:ascii="ＭＳ Ｐ明朝" w:eastAsia="ＭＳ Ｐ明朝" w:hAnsi="ＭＳ Ｐ明朝" w:cs="ＭＳ Ｐゴシック" w:hint="eastAsia"/>
          <w:color w:val="000000"/>
          <w:kern w:val="0"/>
          <w:szCs w:val="21"/>
        </w:rPr>
        <w:t>肝疾患診療連携拠点病院等への配置が一定</w:t>
      </w:r>
      <w:r w:rsidR="00BC62D6">
        <w:rPr>
          <w:rFonts w:ascii="ＭＳ Ｐ明朝" w:eastAsia="ＭＳ Ｐ明朝" w:hAnsi="ＭＳ Ｐ明朝" w:cs="ＭＳ Ｐゴシック" w:hint="eastAsia"/>
          <w:color w:val="000000"/>
          <w:kern w:val="0"/>
          <w:szCs w:val="21"/>
        </w:rPr>
        <w:t>すすみ</w:t>
      </w:r>
      <w:r>
        <w:rPr>
          <w:rFonts w:ascii="ＭＳ Ｐ明朝" w:eastAsia="ＭＳ Ｐ明朝" w:hAnsi="ＭＳ Ｐ明朝" w:cs="ＭＳ Ｐゴシック" w:hint="eastAsia"/>
          <w:color w:val="000000"/>
          <w:kern w:val="0"/>
          <w:szCs w:val="21"/>
        </w:rPr>
        <w:t>、</w:t>
      </w:r>
      <w:r w:rsidR="00BC62D6">
        <w:rPr>
          <w:rFonts w:ascii="ＭＳ Ｐ明朝" w:eastAsia="ＭＳ Ｐ明朝" w:hAnsi="ＭＳ Ｐ明朝" w:cs="ＭＳ Ｐゴシック" w:hint="eastAsia"/>
          <w:color w:val="000000"/>
          <w:kern w:val="0"/>
          <w:szCs w:val="21"/>
        </w:rPr>
        <w:t>患者への支援をよりきめ細やかに行うためには患者の身近な地域にコーディネーターを配置することが有効であると考えることから、</w:t>
      </w:r>
      <w:r>
        <w:rPr>
          <w:rFonts w:ascii="ＭＳ Ｐ明朝" w:eastAsia="ＭＳ Ｐ明朝" w:hAnsi="ＭＳ Ｐ明朝" w:cs="ＭＳ Ｐゴシック" w:hint="eastAsia"/>
          <w:color w:val="000000"/>
          <w:kern w:val="0"/>
          <w:szCs w:val="21"/>
        </w:rPr>
        <w:t>薬局や患者団体への対象拡大に向け検討</w:t>
      </w:r>
      <w:r w:rsidR="00BC62D6">
        <w:rPr>
          <w:rFonts w:ascii="ＭＳ Ｐ明朝" w:eastAsia="ＭＳ Ｐ明朝" w:hAnsi="ＭＳ Ｐ明朝" w:cs="ＭＳ Ｐゴシック" w:hint="eastAsia"/>
          <w:color w:val="000000"/>
          <w:kern w:val="0"/>
          <w:szCs w:val="21"/>
        </w:rPr>
        <w:t>。</w:t>
      </w:r>
    </w:p>
    <w:sectPr w:rsidR="00FD35C6" w:rsidRPr="00526FC5" w:rsidSect="00933921">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9F"/>
    <w:rsid w:val="001B029F"/>
    <w:rsid w:val="004E3E13"/>
    <w:rsid w:val="00526FC5"/>
    <w:rsid w:val="005F30A5"/>
    <w:rsid w:val="007523E1"/>
    <w:rsid w:val="00826A1E"/>
    <w:rsid w:val="00895689"/>
    <w:rsid w:val="00933921"/>
    <w:rsid w:val="00AB421D"/>
    <w:rsid w:val="00B4094F"/>
    <w:rsid w:val="00BC13B3"/>
    <w:rsid w:val="00BC62D6"/>
    <w:rsid w:val="00C70B67"/>
    <w:rsid w:val="00D4507C"/>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440D3"/>
  <w15:chartTrackingRefBased/>
  <w15:docId w15:val="{5E7FD044-FCF5-48A1-A9CD-A2C5E5B7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2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2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3138">
      <w:bodyDiv w:val="1"/>
      <w:marLeft w:val="0"/>
      <w:marRight w:val="0"/>
      <w:marTop w:val="0"/>
      <w:marBottom w:val="0"/>
      <w:divBdr>
        <w:top w:val="none" w:sz="0" w:space="0" w:color="auto"/>
        <w:left w:val="none" w:sz="0" w:space="0" w:color="auto"/>
        <w:bottom w:val="none" w:sz="0" w:space="0" w:color="auto"/>
        <w:right w:val="none" w:sz="0" w:space="0" w:color="auto"/>
      </w:divBdr>
    </w:div>
    <w:div w:id="264387869">
      <w:bodyDiv w:val="1"/>
      <w:marLeft w:val="0"/>
      <w:marRight w:val="0"/>
      <w:marTop w:val="0"/>
      <w:marBottom w:val="0"/>
      <w:divBdr>
        <w:top w:val="none" w:sz="0" w:space="0" w:color="auto"/>
        <w:left w:val="none" w:sz="0" w:space="0" w:color="auto"/>
        <w:bottom w:val="none" w:sz="0" w:space="0" w:color="auto"/>
        <w:right w:val="none" w:sz="0" w:space="0" w:color="auto"/>
      </w:divBdr>
    </w:div>
    <w:div w:id="357043486">
      <w:bodyDiv w:val="1"/>
      <w:marLeft w:val="0"/>
      <w:marRight w:val="0"/>
      <w:marTop w:val="0"/>
      <w:marBottom w:val="0"/>
      <w:divBdr>
        <w:top w:val="none" w:sz="0" w:space="0" w:color="auto"/>
        <w:left w:val="none" w:sz="0" w:space="0" w:color="auto"/>
        <w:bottom w:val="none" w:sz="0" w:space="0" w:color="auto"/>
        <w:right w:val="none" w:sz="0" w:space="0" w:color="auto"/>
      </w:divBdr>
    </w:div>
    <w:div w:id="521869121">
      <w:bodyDiv w:val="1"/>
      <w:marLeft w:val="0"/>
      <w:marRight w:val="0"/>
      <w:marTop w:val="0"/>
      <w:marBottom w:val="0"/>
      <w:divBdr>
        <w:top w:val="none" w:sz="0" w:space="0" w:color="auto"/>
        <w:left w:val="none" w:sz="0" w:space="0" w:color="auto"/>
        <w:bottom w:val="none" w:sz="0" w:space="0" w:color="auto"/>
        <w:right w:val="none" w:sz="0" w:space="0" w:color="auto"/>
      </w:divBdr>
    </w:div>
    <w:div w:id="740836848">
      <w:bodyDiv w:val="1"/>
      <w:marLeft w:val="0"/>
      <w:marRight w:val="0"/>
      <w:marTop w:val="0"/>
      <w:marBottom w:val="0"/>
      <w:divBdr>
        <w:top w:val="none" w:sz="0" w:space="0" w:color="auto"/>
        <w:left w:val="none" w:sz="0" w:space="0" w:color="auto"/>
        <w:bottom w:val="none" w:sz="0" w:space="0" w:color="auto"/>
        <w:right w:val="none" w:sz="0" w:space="0" w:color="auto"/>
      </w:divBdr>
    </w:div>
    <w:div w:id="851531513">
      <w:bodyDiv w:val="1"/>
      <w:marLeft w:val="0"/>
      <w:marRight w:val="0"/>
      <w:marTop w:val="0"/>
      <w:marBottom w:val="0"/>
      <w:divBdr>
        <w:top w:val="none" w:sz="0" w:space="0" w:color="auto"/>
        <w:left w:val="none" w:sz="0" w:space="0" w:color="auto"/>
        <w:bottom w:val="none" w:sz="0" w:space="0" w:color="auto"/>
        <w:right w:val="none" w:sz="0" w:space="0" w:color="auto"/>
      </w:divBdr>
    </w:div>
    <w:div w:id="965626539">
      <w:bodyDiv w:val="1"/>
      <w:marLeft w:val="0"/>
      <w:marRight w:val="0"/>
      <w:marTop w:val="0"/>
      <w:marBottom w:val="0"/>
      <w:divBdr>
        <w:top w:val="none" w:sz="0" w:space="0" w:color="auto"/>
        <w:left w:val="none" w:sz="0" w:space="0" w:color="auto"/>
        <w:bottom w:val="none" w:sz="0" w:space="0" w:color="auto"/>
        <w:right w:val="none" w:sz="0" w:space="0" w:color="auto"/>
      </w:divBdr>
    </w:div>
    <w:div w:id="1038092285">
      <w:bodyDiv w:val="1"/>
      <w:marLeft w:val="0"/>
      <w:marRight w:val="0"/>
      <w:marTop w:val="0"/>
      <w:marBottom w:val="0"/>
      <w:divBdr>
        <w:top w:val="none" w:sz="0" w:space="0" w:color="auto"/>
        <w:left w:val="none" w:sz="0" w:space="0" w:color="auto"/>
        <w:bottom w:val="none" w:sz="0" w:space="0" w:color="auto"/>
        <w:right w:val="none" w:sz="0" w:space="0" w:color="auto"/>
      </w:divBdr>
    </w:div>
    <w:div w:id="1179470159">
      <w:bodyDiv w:val="1"/>
      <w:marLeft w:val="0"/>
      <w:marRight w:val="0"/>
      <w:marTop w:val="0"/>
      <w:marBottom w:val="0"/>
      <w:divBdr>
        <w:top w:val="none" w:sz="0" w:space="0" w:color="auto"/>
        <w:left w:val="none" w:sz="0" w:space="0" w:color="auto"/>
        <w:bottom w:val="none" w:sz="0" w:space="0" w:color="auto"/>
        <w:right w:val="none" w:sz="0" w:space="0" w:color="auto"/>
      </w:divBdr>
    </w:div>
    <w:div w:id="1219634344">
      <w:bodyDiv w:val="1"/>
      <w:marLeft w:val="0"/>
      <w:marRight w:val="0"/>
      <w:marTop w:val="0"/>
      <w:marBottom w:val="0"/>
      <w:divBdr>
        <w:top w:val="none" w:sz="0" w:space="0" w:color="auto"/>
        <w:left w:val="none" w:sz="0" w:space="0" w:color="auto"/>
        <w:bottom w:val="none" w:sz="0" w:space="0" w:color="auto"/>
        <w:right w:val="none" w:sz="0" w:space="0" w:color="auto"/>
      </w:divBdr>
    </w:div>
    <w:div w:id="1489592482">
      <w:bodyDiv w:val="1"/>
      <w:marLeft w:val="0"/>
      <w:marRight w:val="0"/>
      <w:marTop w:val="0"/>
      <w:marBottom w:val="0"/>
      <w:divBdr>
        <w:top w:val="none" w:sz="0" w:space="0" w:color="auto"/>
        <w:left w:val="none" w:sz="0" w:space="0" w:color="auto"/>
        <w:bottom w:val="none" w:sz="0" w:space="0" w:color="auto"/>
        <w:right w:val="none" w:sz="0" w:space="0" w:color="auto"/>
      </w:divBdr>
    </w:div>
    <w:div w:id="1692535326">
      <w:bodyDiv w:val="1"/>
      <w:marLeft w:val="0"/>
      <w:marRight w:val="0"/>
      <w:marTop w:val="0"/>
      <w:marBottom w:val="0"/>
      <w:divBdr>
        <w:top w:val="none" w:sz="0" w:space="0" w:color="auto"/>
        <w:left w:val="none" w:sz="0" w:space="0" w:color="auto"/>
        <w:bottom w:val="none" w:sz="0" w:space="0" w:color="auto"/>
        <w:right w:val="none" w:sz="0" w:space="0" w:color="auto"/>
      </w:divBdr>
    </w:div>
    <w:div w:id="19829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清水　邦彦</cp:lastModifiedBy>
  <cp:revision>8</cp:revision>
  <cp:lastPrinted>2020-01-24T05:11:00Z</cp:lastPrinted>
  <dcterms:created xsi:type="dcterms:W3CDTF">2020-01-24T01:01:00Z</dcterms:created>
  <dcterms:modified xsi:type="dcterms:W3CDTF">2020-03-02T09:56:00Z</dcterms:modified>
</cp:coreProperties>
</file>