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2A" w:rsidRPr="007F71B1" w:rsidRDefault="00B41A9B" w:rsidP="00AF256E">
      <w:pPr>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平成28</w:t>
      </w:r>
      <w:r w:rsidR="00F67B3D" w:rsidRPr="007F71B1">
        <w:rPr>
          <w:rFonts w:asciiTheme="majorEastAsia" w:eastAsiaTheme="majorEastAsia" w:hAnsiTheme="majorEastAsia" w:hint="eastAsia"/>
          <w:b/>
          <w:sz w:val="24"/>
        </w:rPr>
        <w:t>年度　胃がん検診の事業評価のためのチェックリスト調査結果</w:t>
      </w:r>
    </w:p>
    <w:p w:rsidR="00AF256E" w:rsidRPr="007F71B1" w:rsidRDefault="00AF256E">
      <w:pPr>
        <w:rPr>
          <w:rFonts w:asciiTheme="majorEastAsia" w:eastAsiaTheme="majorEastAsia" w:hAnsiTheme="majorEastAsia"/>
          <w:shd w:val="pct15" w:color="auto" w:fill="FFFFFF"/>
        </w:rPr>
      </w:pPr>
    </w:p>
    <w:p w:rsidR="000E2B7C" w:rsidRPr="007F71B1" w:rsidRDefault="00F67B3D" w:rsidP="00D6420B">
      <w:pPr>
        <w:jc w:val="left"/>
        <w:rPr>
          <w:rFonts w:asciiTheme="majorEastAsia" w:eastAsiaTheme="majorEastAsia" w:hAnsiTheme="majorEastAsia"/>
          <w:sz w:val="22"/>
        </w:rPr>
      </w:pPr>
      <w:r w:rsidRPr="007F71B1">
        <w:rPr>
          <w:rFonts w:asciiTheme="majorEastAsia" w:eastAsiaTheme="majorEastAsia" w:hAnsiTheme="majorEastAsia" w:hint="eastAsia"/>
          <w:sz w:val="24"/>
          <w:shd w:val="pct15" w:color="auto" w:fill="FFFFFF"/>
        </w:rPr>
        <w:t>仕様書に明記すべき必要最低限の精度管理項目</w:t>
      </w:r>
      <w:r w:rsidR="00ED4B07" w:rsidRPr="007F71B1">
        <w:rPr>
          <w:rFonts w:asciiTheme="majorEastAsia" w:eastAsiaTheme="majorEastAsia" w:hAnsiTheme="majorEastAsia" w:hint="eastAsia"/>
          <w:sz w:val="24"/>
          <w:shd w:val="pct15" w:color="auto" w:fill="FFFFFF"/>
        </w:rPr>
        <w:t>の記載状況</w:t>
      </w:r>
      <w:r w:rsidRPr="007F71B1">
        <w:rPr>
          <w:rFonts w:asciiTheme="majorEastAsia" w:eastAsiaTheme="majorEastAsia" w:hAnsiTheme="majorEastAsia" w:hint="eastAsia"/>
          <w:sz w:val="24"/>
          <w:shd w:val="pct15" w:color="auto" w:fill="FFFFFF"/>
        </w:rPr>
        <w:t>について</w:t>
      </w:r>
    </w:p>
    <w:p w:rsidR="000E2B7C" w:rsidRDefault="00F67B3D" w:rsidP="00C25B6C">
      <w:pPr>
        <w:jc w:val="left"/>
        <w:rPr>
          <w:sz w:val="20"/>
        </w:rPr>
      </w:pPr>
      <w:r w:rsidRPr="003F64C5">
        <w:rPr>
          <w:rFonts w:hint="eastAsia"/>
        </w:rPr>
        <w:t xml:space="preserve">　</w:t>
      </w:r>
      <w:r w:rsidRPr="003F64C5">
        <w:rPr>
          <w:rFonts w:hint="eastAsia"/>
          <w:sz w:val="20"/>
        </w:rPr>
        <w:t>市町村が、検診機関と委託契約を結ぶ際に仕様書に明記すべき必要最低限の項目が</w:t>
      </w:r>
      <w:r w:rsidR="008215FB">
        <w:rPr>
          <w:rFonts w:hint="eastAsia"/>
          <w:sz w:val="20"/>
        </w:rPr>
        <w:t>、</w:t>
      </w:r>
      <w:r w:rsidRPr="003F64C5">
        <w:rPr>
          <w:rFonts w:hint="eastAsia"/>
          <w:sz w:val="20"/>
        </w:rPr>
        <w:t>国の「我が国におけるがん検診事業評価の在り方について」から示</w:t>
      </w:r>
      <w:r w:rsidR="00ED4B07">
        <w:rPr>
          <w:rFonts w:hint="eastAsia"/>
          <w:sz w:val="20"/>
        </w:rPr>
        <w:t>されています。この項目について市町村が委託契約にあたり仕様書等に明記</w:t>
      </w:r>
      <w:r w:rsidRPr="003F64C5">
        <w:rPr>
          <w:rFonts w:hint="eastAsia"/>
          <w:sz w:val="20"/>
        </w:rPr>
        <w:t>できているか</w:t>
      </w:r>
      <w:r w:rsidR="00ED4B07">
        <w:rPr>
          <w:rFonts w:hint="eastAsia"/>
          <w:sz w:val="20"/>
        </w:rPr>
        <w:t>を</w:t>
      </w:r>
      <w:r w:rsidRPr="003F64C5">
        <w:rPr>
          <w:rFonts w:hint="eastAsia"/>
          <w:sz w:val="20"/>
        </w:rPr>
        <w:t>調査しました。</w:t>
      </w:r>
      <w:r w:rsidR="00372901">
        <w:rPr>
          <w:rFonts w:hint="eastAsia"/>
          <w:sz w:val="20"/>
        </w:rPr>
        <w:t>今年度より</w:t>
      </w:r>
      <w:r w:rsidR="00193DF0">
        <w:rPr>
          <w:rFonts w:hint="eastAsia"/>
          <w:sz w:val="20"/>
        </w:rPr>
        <w:t>大阪府内のすべての市町村が</w:t>
      </w:r>
      <w:r w:rsidR="00C25B6C" w:rsidRPr="00C25B6C">
        <w:rPr>
          <w:rFonts w:hint="eastAsia"/>
          <w:sz w:val="20"/>
        </w:rPr>
        <w:t>仕様書を作成</w:t>
      </w:r>
      <w:r w:rsidR="00C25B6C">
        <w:rPr>
          <w:rFonts w:hint="eastAsia"/>
          <w:sz w:val="20"/>
        </w:rPr>
        <w:t>しており、各項目を仕様書に明記している場合に「はい」と回答しています。</w:t>
      </w:r>
    </w:p>
    <w:p w:rsidR="003F64C5" w:rsidRPr="003F64C5" w:rsidRDefault="003F64C5" w:rsidP="00D6420B">
      <w:pPr>
        <w:jc w:val="left"/>
        <w:rPr>
          <w:sz w:val="20"/>
        </w:rPr>
      </w:pPr>
    </w:p>
    <w:p w:rsidR="0047641B" w:rsidRPr="007F71B1" w:rsidRDefault="00F67B3D" w:rsidP="00D6420B">
      <w:pPr>
        <w:jc w:val="left"/>
        <w:rPr>
          <w:rFonts w:asciiTheme="majorEastAsia" w:eastAsiaTheme="majorEastAsia" w:hAnsiTheme="majorEastAsia"/>
          <w:b/>
          <w:u w:val="single"/>
        </w:rPr>
      </w:pPr>
      <w:r w:rsidRPr="007F71B1">
        <w:rPr>
          <w:rFonts w:asciiTheme="majorEastAsia" w:eastAsiaTheme="majorEastAsia" w:hAnsiTheme="majorEastAsia" w:hint="eastAsia"/>
          <w:b/>
          <w:u w:val="single"/>
        </w:rPr>
        <w:t>１　各項目の集計結果</w:t>
      </w:r>
    </w:p>
    <w:p w:rsidR="0047641B" w:rsidRDefault="0047641B" w:rsidP="0047641B">
      <w:pPr>
        <w:jc w:val="left"/>
        <w:rPr>
          <w:sz w:val="18"/>
        </w:rPr>
      </w:pPr>
    </w:p>
    <w:p w:rsidR="00083B7C" w:rsidRPr="00083B7C" w:rsidRDefault="004F002E" w:rsidP="0047641B">
      <w:pPr>
        <w:jc w:val="left"/>
      </w:pPr>
      <w:r>
        <w:rPr>
          <w:noProof/>
        </w:rPr>
        <w:drawing>
          <wp:inline distT="0" distB="0" distL="0" distR="0">
            <wp:extent cx="6192520" cy="5881413"/>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5881413"/>
                    </a:xfrm>
                    <a:prstGeom prst="rect">
                      <a:avLst/>
                    </a:prstGeom>
                    <a:noFill/>
                    <a:ln>
                      <a:noFill/>
                    </a:ln>
                  </pic:spPr>
                </pic:pic>
              </a:graphicData>
            </a:graphic>
          </wp:inline>
        </w:drawing>
      </w:r>
      <w:r w:rsidR="00F67B3D" w:rsidRPr="00083B7C">
        <w:br w:type="page"/>
      </w:r>
    </w:p>
    <w:p w:rsidR="004F002E" w:rsidRDefault="004F002E" w:rsidP="0047641B">
      <w:pPr>
        <w:jc w:val="left"/>
        <w:rPr>
          <w:b/>
          <w:u w:val="single"/>
        </w:rPr>
      </w:pPr>
      <w:r w:rsidRPr="001969E4">
        <w:rPr>
          <w:noProof/>
        </w:rPr>
        <w:lastRenderedPageBreak/>
        <w:drawing>
          <wp:anchor distT="0" distB="0" distL="114300" distR="114300" simplePos="0" relativeHeight="251671552" behindDoc="0" locked="0" layoutInCell="1" allowOverlap="1" wp14:anchorId="7CCF1826" wp14:editId="2FDE70E7">
            <wp:simplePos x="0" y="0"/>
            <wp:positionH relativeFrom="column">
              <wp:posOffset>5183505</wp:posOffset>
            </wp:positionH>
            <wp:positionV relativeFrom="paragraph">
              <wp:posOffset>-33655</wp:posOffset>
            </wp:positionV>
            <wp:extent cx="1009650" cy="5619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02E" w:rsidRDefault="004F002E" w:rsidP="0047641B">
      <w:pPr>
        <w:jc w:val="left"/>
        <w:rPr>
          <w:b/>
          <w:u w:val="single"/>
        </w:rPr>
      </w:pPr>
    </w:p>
    <w:p w:rsidR="004F002E" w:rsidRDefault="00BE14A1" w:rsidP="0047641B">
      <w:pPr>
        <w:jc w:val="left"/>
        <w:rPr>
          <w:b/>
          <w:u w:val="single"/>
        </w:rPr>
      </w:pPr>
      <w:r w:rsidRPr="00C25B6C">
        <w:rPr>
          <w:rFonts w:hint="eastAsia"/>
          <w:noProof/>
        </w:rPr>
        <w:drawing>
          <wp:anchor distT="0" distB="0" distL="114300" distR="114300" simplePos="0" relativeHeight="251666432" behindDoc="0" locked="0" layoutInCell="1" allowOverlap="1" wp14:anchorId="2A54C064" wp14:editId="10657760">
            <wp:simplePos x="0" y="0"/>
            <wp:positionH relativeFrom="column">
              <wp:posOffset>251108</wp:posOffset>
            </wp:positionH>
            <wp:positionV relativeFrom="paragraph">
              <wp:posOffset>1366520</wp:posOffset>
            </wp:positionV>
            <wp:extent cx="5943600" cy="681606"/>
            <wp:effectExtent l="0" t="0" r="0" b="444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81606"/>
                    </a:xfrm>
                    <a:prstGeom prst="rect">
                      <a:avLst/>
                    </a:prstGeom>
                    <a:noFill/>
                    <a:ln>
                      <a:noFill/>
                    </a:ln>
                  </pic:spPr>
                </pic:pic>
              </a:graphicData>
            </a:graphic>
            <wp14:sizeRelH relativeFrom="page">
              <wp14:pctWidth>0</wp14:pctWidth>
            </wp14:sizeRelH>
            <wp14:sizeRelV relativeFrom="page">
              <wp14:pctHeight>0</wp14:pctHeight>
            </wp14:sizeRelV>
          </wp:anchor>
        </w:drawing>
      </w:r>
      <w:r w:rsidR="00B27D55" w:rsidRPr="00B27D55">
        <w:rPr>
          <w:noProof/>
        </w:rPr>
        <w:drawing>
          <wp:inline distT="0" distB="0" distL="0" distR="0">
            <wp:extent cx="6191236" cy="1172210"/>
            <wp:effectExtent l="0" t="0" r="635"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649"/>
                    <a:stretch/>
                  </pic:blipFill>
                  <pic:spPr bwMode="auto">
                    <a:xfrm>
                      <a:off x="0" y="0"/>
                      <a:ext cx="6192520" cy="1172453"/>
                    </a:xfrm>
                    <a:prstGeom prst="rect">
                      <a:avLst/>
                    </a:prstGeom>
                    <a:noFill/>
                    <a:ln>
                      <a:noFill/>
                    </a:ln>
                    <a:extLst>
                      <a:ext uri="{53640926-AAD7-44D8-BBD7-CCE9431645EC}">
                        <a14:shadowObscured xmlns:a14="http://schemas.microsoft.com/office/drawing/2010/main"/>
                      </a:ext>
                    </a:extLst>
                  </pic:spPr>
                </pic:pic>
              </a:graphicData>
            </a:graphic>
          </wp:inline>
        </w:drawing>
      </w:r>
    </w:p>
    <w:p w:rsidR="00C25B6C" w:rsidRDefault="00C25B6C" w:rsidP="0047641B">
      <w:pPr>
        <w:jc w:val="left"/>
        <w:rPr>
          <w:b/>
          <w:u w:val="single"/>
        </w:rPr>
      </w:pPr>
    </w:p>
    <w:p w:rsidR="00C25B6C" w:rsidRDefault="00C25B6C" w:rsidP="0047641B">
      <w:pPr>
        <w:jc w:val="left"/>
        <w:rPr>
          <w:b/>
          <w:u w:val="single"/>
        </w:rPr>
      </w:pPr>
    </w:p>
    <w:p w:rsidR="00C25B6C" w:rsidRDefault="00C25B6C" w:rsidP="0047641B">
      <w:pPr>
        <w:jc w:val="left"/>
        <w:rPr>
          <w:b/>
          <w:u w:val="single"/>
        </w:rPr>
      </w:pPr>
    </w:p>
    <w:p w:rsidR="00C25B6C" w:rsidRDefault="00C25B6C" w:rsidP="0047641B">
      <w:pPr>
        <w:jc w:val="left"/>
        <w:rPr>
          <w:b/>
          <w:u w:val="single"/>
        </w:rPr>
      </w:pPr>
    </w:p>
    <w:p w:rsidR="00C25B6C" w:rsidRDefault="00C25B6C" w:rsidP="0047641B">
      <w:pPr>
        <w:jc w:val="left"/>
        <w:rPr>
          <w:b/>
          <w:u w:val="single"/>
        </w:rPr>
      </w:pPr>
    </w:p>
    <w:p w:rsidR="0047641B" w:rsidRPr="007F71B1" w:rsidRDefault="00F67B3D" w:rsidP="0047641B">
      <w:pPr>
        <w:jc w:val="left"/>
        <w:rPr>
          <w:rFonts w:asciiTheme="majorEastAsia" w:eastAsiaTheme="majorEastAsia" w:hAnsiTheme="majorEastAsia"/>
          <w:b/>
          <w:u w:val="single"/>
        </w:rPr>
      </w:pPr>
      <w:r w:rsidRPr="007F71B1">
        <w:rPr>
          <w:rFonts w:asciiTheme="majorEastAsia" w:eastAsiaTheme="majorEastAsia" w:hAnsiTheme="majorEastAsia" w:hint="eastAsia"/>
          <w:b/>
          <w:u w:val="single"/>
        </w:rPr>
        <w:t>２　まとめ</w:t>
      </w:r>
    </w:p>
    <w:p w:rsidR="00083B7C" w:rsidRPr="000A54D0" w:rsidRDefault="00F67B3D" w:rsidP="000A54D0">
      <w:pPr>
        <w:jc w:val="left"/>
      </w:pPr>
      <w:r w:rsidRPr="004F55F2">
        <w:rPr>
          <w:rFonts w:asciiTheme="minorEastAsia" w:hAnsiTheme="minorEastAsia" w:hint="eastAsia"/>
          <w:sz w:val="20"/>
        </w:rPr>
        <w:t xml:space="preserve">　</w:t>
      </w:r>
      <w:r w:rsidR="006437AC">
        <w:rPr>
          <w:rFonts w:asciiTheme="minorEastAsia" w:hAnsiTheme="minorEastAsia" w:hint="eastAsia"/>
          <w:sz w:val="20"/>
        </w:rPr>
        <w:t>市町村が検診を委託する上で、</w:t>
      </w:r>
      <w:r w:rsidRPr="004F55F2">
        <w:rPr>
          <w:rFonts w:asciiTheme="minorEastAsia" w:hAnsiTheme="minorEastAsia" w:hint="eastAsia"/>
          <w:sz w:val="20"/>
        </w:rPr>
        <w:t>検診実施機関において適切な検診が実施されるためには、</w:t>
      </w:r>
      <w:r>
        <w:rPr>
          <w:rFonts w:asciiTheme="minorEastAsia" w:hAnsiTheme="minorEastAsia" w:hint="eastAsia"/>
          <w:sz w:val="20"/>
        </w:rPr>
        <w:t>市町村</w:t>
      </w:r>
      <w:r w:rsidR="006437AC">
        <w:rPr>
          <w:rFonts w:asciiTheme="minorEastAsia" w:hAnsiTheme="minorEastAsia" w:hint="eastAsia"/>
          <w:sz w:val="20"/>
        </w:rPr>
        <w:t>の役割と</w:t>
      </w:r>
      <w:r w:rsidRPr="004F55F2">
        <w:rPr>
          <w:rFonts w:asciiTheme="minorEastAsia" w:hAnsiTheme="minorEastAsia" w:hint="eastAsia"/>
          <w:sz w:val="20"/>
        </w:rPr>
        <w:t>検診実施機関</w:t>
      </w:r>
      <w:r w:rsidR="006437AC">
        <w:rPr>
          <w:rFonts w:asciiTheme="minorEastAsia" w:hAnsiTheme="minorEastAsia" w:hint="eastAsia"/>
          <w:sz w:val="20"/>
        </w:rPr>
        <w:t>の役割をあらかじ</w:t>
      </w:r>
      <w:r>
        <w:rPr>
          <w:rFonts w:asciiTheme="minorEastAsia" w:hAnsiTheme="minorEastAsia" w:hint="eastAsia"/>
          <w:sz w:val="20"/>
        </w:rPr>
        <w:t>め</w:t>
      </w:r>
      <w:r w:rsidRPr="004F55F2">
        <w:rPr>
          <w:rFonts w:asciiTheme="minorEastAsia" w:hAnsiTheme="minorEastAsia" w:hint="eastAsia"/>
          <w:sz w:val="20"/>
        </w:rPr>
        <w:t>明</w:t>
      </w:r>
      <w:r w:rsidR="006437AC">
        <w:rPr>
          <w:rFonts w:asciiTheme="minorEastAsia" w:hAnsiTheme="minorEastAsia" w:hint="eastAsia"/>
          <w:sz w:val="20"/>
        </w:rPr>
        <w:t>確にし、実施すべき項目を網羅する仕様書を作成することが重要となります</w:t>
      </w:r>
      <w:bookmarkStart w:id="0" w:name="_GoBack"/>
      <w:bookmarkEnd w:id="0"/>
      <w:r w:rsidRPr="004F55F2">
        <w:rPr>
          <w:rFonts w:asciiTheme="minorEastAsia" w:hAnsiTheme="minorEastAsia" w:hint="eastAsia"/>
          <w:sz w:val="20"/>
        </w:rPr>
        <w:t>。</w:t>
      </w:r>
      <w:r w:rsidR="00FD0794">
        <w:rPr>
          <w:rFonts w:asciiTheme="minorEastAsia" w:hAnsiTheme="minorEastAsia" w:hint="eastAsia"/>
          <w:sz w:val="20"/>
        </w:rPr>
        <w:t>今年度、仕様書を作成している市町村数は昨年度の42から１市町村増え、大阪府内すべての市町村で</w:t>
      </w:r>
      <w:r w:rsidR="00FD0794">
        <w:rPr>
          <w:rFonts w:hint="eastAsia"/>
        </w:rPr>
        <w:t>仕様書が作成されています。</w:t>
      </w:r>
    </w:p>
    <w:p w:rsidR="003B0E7B" w:rsidRDefault="00F67B3D" w:rsidP="003B0E7B">
      <w:pPr>
        <w:ind w:firstLineChars="100" w:firstLine="200"/>
        <w:rPr>
          <w:rFonts w:asciiTheme="minorEastAsia" w:hAnsiTheme="minorEastAsia"/>
          <w:sz w:val="20"/>
        </w:rPr>
      </w:pPr>
      <w:r w:rsidRPr="004F55F2">
        <w:rPr>
          <w:rFonts w:asciiTheme="minorEastAsia" w:hAnsiTheme="minorEastAsia" w:hint="eastAsia"/>
          <w:sz w:val="20"/>
        </w:rPr>
        <w:t>撮影の項目６項目のうち、</w:t>
      </w:r>
      <w:r w:rsidR="00BE14A1">
        <w:rPr>
          <w:rFonts w:asciiTheme="minorEastAsia" w:hAnsiTheme="minorEastAsia" w:hint="eastAsia"/>
          <w:sz w:val="20"/>
        </w:rPr>
        <w:t>人的条件に関わる</w:t>
      </w:r>
      <w:r>
        <w:rPr>
          <w:rFonts w:asciiTheme="minorEastAsia" w:hAnsiTheme="minorEastAsia" w:hint="eastAsia"/>
          <w:sz w:val="20"/>
        </w:rPr>
        <w:t>（５）、（６）以外は</w:t>
      </w:r>
      <w:r w:rsidR="004F002E">
        <w:rPr>
          <w:rFonts w:asciiTheme="minorEastAsia" w:hAnsiTheme="minorEastAsia" w:hint="eastAsia"/>
          <w:sz w:val="20"/>
        </w:rPr>
        <w:t>90</w:t>
      </w:r>
      <w:r>
        <w:rPr>
          <w:rFonts w:asciiTheme="minorEastAsia" w:hAnsiTheme="minorEastAsia" w:hint="eastAsia"/>
          <w:sz w:val="20"/>
        </w:rPr>
        <w:t>％以上の高い実施率となっていました。胃がん検診の</w:t>
      </w:r>
      <w:r w:rsidRPr="004F55F2">
        <w:rPr>
          <w:rFonts w:asciiTheme="minorEastAsia" w:hAnsiTheme="minorEastAsia" w:hint="eastAsia"/>
          <w:sz w:val="20"/>
        </w:rPr>
        <w:t>読影</w:t>
      </w:r>
      <w:r>
        <w:rPr>
          <w:rFonts w:asciiTheme="minorEastAsia" w:hAnsiTheme="minorEastAsia" w:hint="eastAsia"/>
          <w:sz w:val="20"/>
        </w:rPr>
        <w:t>は</w:t>
      </w:r>
      <w:r w:rsidRPr="003D4487">
        <w:rPr>
          <w:rFonts w:asciiTheme="minorEastAsia" w:hAnsiTheme="minorEastAsia" w:hint="eastAsia"/>
          <w:sz w:val="20"/>
        </w:rPr>
        <w:t>、原則として十分な経験を有する２名以上</w:t>
      </w:r>
      <w:r w:rsidR="00F32616">
        <w:rPr>
          <w:rFonts w:asciiTheme="minorEastAsia" w:hAnsiTheme="minorEastAsia" w:hint="eastAsia"/>
          <w:sz w:val="20"/>
        </w:rPr>
        <w:t>の医師によって行うことと指針に定められています</w:t>
      </w:r>
      <w:r>
        <w:rPr>
          <w:rFonts w:asciiTheme="minorEastAsia" w:hAnsiTheme="minorEastAsia" w:hint="eastAsia"/>
          <w:sz w:val="20"/>
        </w:rPr>
        <w:t>が、読影医のうち１名を日本消化器がん検診学会認定医に指定してい</w:t>
      </w:r>
      <w:r w:rsidR="00F32616">
        <w:rPr>
          <w:rFonts w:asciiTheme="minorEastAsia" w:hAnsiTheme="minorEastAsia" w:hint="eastAsia"/>
          <w:sz w:val="20"/>
        </w:rPr>
        <w:t>る</w:t>
      </w:r>
      <w:r>
        <w:rPr>
          <w:rFonts w:asciiTheme="minorEastAsia" w:hAnsiTheme="minorEastAsia" w:hint="eastAsia"/>
          <w:sz w:val="20"/>
        </w:rPr>
        <w:t>市町村は</w:t>
      </w:r>
      <w:r w:rsidR="004F002E">
        <w:rPr>
          <w:rFonts w:asciiTheme="minorEastAsia" w:hAnsiTheme="minorEastAsia" w:hint="eastAsia"/>
          <w:sz w:val="20"/>
        </w:rPr>
        <w:t>昨年度と同様に</w:t>
      </w:r>
      <w:r w:rsidR="00BE14A1">
        <w:rPr>
          <w:rFonts w:asciiTheme="minorEastAsia" w:hAnsiTheme="minorEastAsia" w:hint="eastAsia"/>
          <w:sz w:val="20"/>
        </w:rPr>
        <w:t>35</w:t>
      </w:r>
      <w:r>
        <w:rPr>
          <w:rFonts w:asciiTheme="minorEastAsia" w:hAnsiTheme="minorEastAsia" w:hint="eastAsia"/>
          <w:sz w:val="20"/>
        </w:rPr>
        <w:t>市町村で</w:t>
      </w:r>
      <w:r w:rsidR="00F32616">
        <w:rPr>
          <w:rFonts w:asciiTheme="minorEastAsia" w:hAnsiTheme="minorEastAsia" w:hint="eastAsia"/>
          <w:sz w:val="20"/>
        </w:rPr>
        <w:t>し</w:t>
      </w:r>
      <w:r>
        <w:rPr>
          <w:rFonts w:asciiTheme="minorEastAsia" w:hAnsiTheme="minorEastAsia" w:hint="eastAsia"/>
          <w:sz w:val="20"/>
        </w:rPr>
        <w:t>た。人的条件項目を仕様書に明記するのは難しい状況ではあるものの、</w:t>
      </w:r>
      <w:r w:rsidR="003B0E7B">
        <w:rPr>
          <w:rFonts w:asciiTheme="minorEastAsia" w:hAnsiTheme="minorEastAsia" w:hint="eastAsia"/>
          <w:sz w:val="20"/>
        </w:rPr>
        <w:t>適切な精度管理には必要不可欠な項目です。</w:t>
      </w:r>
    </w:p>
    <w:p w:rsidR="004F002E" w:rsidRPr="004F55F2" w:rsidRDefault="003B0E7B" w:rsidP="004F002E">
      <w:pPr>
        <w:ind w:firstLineChars="100" w:firstLine="200"/>
        <w:rPr>
          <w:rFonts w:asciiTheme="minorEastAsia" w:hAnsiTheme="minorEastAsia"/>
          <w:sz w:val="20"/>
        </w:rPr>
      </w:pPr>
      <w:r>
        <w:rPr>
          <w:rFonts w:asciiTheme="minorEastAsia" w:hAnsiTheme="minorEastAsia" w:hint="eastAsia"/>
          <w:sz w:val="20"/>
        </w:rPr>
        <w:t>また、</w:t>
      </w:r>
      <w:r w:rsidR="00BE14A1">
        <w:rPr>
          <w:rFonts w:asciiTheme="minorEastAsia" w:hAnsiTheme="minorEastAsia" w:hint="eastAsia"/>
          <w:sz w:val="20"/>
        </w:rPr>
        <w:t>市町村は適切な精度管理のために、</w:t>
      </w:r>
      <w:r w:rsidR="00F67B3D" w:rsidRPr="004F55F2">
        <w:rPr>
          <w:rFonts w:asciiTheme="minorEastAsia" w:hAnsiTheme="minorEastAsia" w:hint="eastAsia"/>
          <w:sz w:val="20"/>
        </w:rPr>
        <w:t>受診者への説明や</w:t>
      </w:r>
      <w:r w:rsidR="00CD2C51">
        <w:rPr>
          <w:rFonts w:asciiTheme="minorEastAsia" w:hAnsiTheme="minorEastAsia" w:hint="eastAsia"/>
          <w:sz w:val="20"/>
        </w:rPr>
        <w:t>精検</w:t>
      </w:r>
      <w:r w:rsidR="00BE14A1">
        <w:rPr>
          <w:rFonts w:asciiTheme="minorEastAsia" w:hAnsiTheme="minorEastAsia" w:hint="eastAsia"/>
          <w:sz w:val="20"/>
        </w:rPr>
        <w:t>実施機関からの結果</w:t>
      </w:r>
      <w:r w:rsidR="00F67B3D" w:rsidRPr="004F55F2">
        <w:rPr>
          <w:rFonts w:asciiTheme="minorEastAsia" w:hAnsiTheme="minorEastAsia" w:hint="eastAsia"/>
          <w:sz w:val="20"/>
        </w:rPr>
        <w:t>報告</w:t>
      </w:r>
      <w:r w:rsidR="00BE14A1">
        <w:rPr>
          <w:rFonts w:asciiTheme="minorEastAsia" w:hAnsiTheme="minorEastAsia" w:hint="eastAsia"/>
          <w:sz w:val="20"/>
        </w:rPr>
        <w:t>等の項目を、実施す</w:t>
      </w:r>
      <w:r w:rsidR="00F67B3D" w:rsidRPr="004F55F2">
        <w:rPr>
          <w:rFonts w:asciiTheme="minorEastAsia" w:hAnsiTheme="minorEastAsia" w:hint="eastAsia"/>
          <w:sz w:val="20"/>
        </w:rPr>
        <w:t>るよう仕様書に明記するとともに、精検結果が確実に報告されるよう</w:t>
      </w:r>
      <w:r w:rsidR="00BE14A1">
        <w:rPr>
          <w:rFonts w:asciiTheme="minorEastAsia" w:hAnsiTheme="minorEastAsia" w:hint="eastAsia"/>
          <w:sz w:val="20"/>
        </w:rPr>
        <w:t>な検診システムの構築</w:t>
      </w:r>
      <w:r w:rsidR="004F002E">
        <w:rPr>
          <w:rFonts w:asciiTheme="minorEastAsia" w:hAnsiTheme="minorEastAsia" w:hint="eastAsia"/>
          <w:sz w:val="20"/>
        </w:rPr>
        <w:t>に取り組む必要があります</w:t>
      </w:r>
      <w:r w:rsidR="004F002E" w:rsidRPr="004F55F2">
        <w:rPr>
          <w:rFonts w:asciiTheme="minorEastAsia" w:hAnsiTheme="minorEastAsia" w:hint="eastAsia"/>
          <w:sz w:val="20"/>
        </w:rPr>
        <w:t>。</w:t>
      </w:r>
    </w:p>
    <w:p w:rsidR="0047641B" w:rsidRPr="004F55F2" w:rsidRDefault="0047641B" w:rsidP="0047641B">
      <w:pPr>
        <w:jc w:val="left"/>
        <w:rPr>
          <w:rFonts w:asciiTheme="minorEastAsia" w:hAnsiTheme="minorEastAsia"/>
          <w:sz w:val="16"/>
        </w:rPr>
      </w:pPr>
    </w:p>
    <w:p w:rsidR="0047641B" w:rsidRPr="004F55F2" w:rsidRDefault="0047641B" w:rsidP="00D6420B">
      <w:pPr>
        <w:jc w:val="left"/>
        <w:rPr>
          <w:rFonts w:asciiTheme="minorEastAsia" w:hAnsiTheme="minorEastAsia"/>
          <w:sz w:val="16"/>
        </w:rPr>
      </w:pPr>
    </w:p>
    <w:sectPr w:rsidR="0047641B" w:rsidRPr="004F55F2" w:rsidSect="00C25B6C">
      <w:headerReference w:type="default" r:id="rId12"/>
      <w:pgSz w:w="11906" w:h="16838" w:code="9"/>
      <w:pgMar w:top="1418" w:right="1077" w:bottom="1418" w:left="1077"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FC9" w:rsidRDefault="00526FC9" w:rsidP="00240FD9">
      <w:r>
        <w:separator/>
      </w:r>
    </w:p>
  </w:endnote>
  <w:endnote w:type="continuationSeparator" w:id="0">
    <w:p w:rsidR="00526FC9" w:rsidRDefault="00526FC9"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FC9" w:rsidRDefault="00526FC9" w:rsidP="00240FD9">
      <w:r>
        <w:separator/>
      </w:r>
    </w:p>
  </w:footnote>
  <w:footnote w:type="continuationSeparator" w:id="0">
    <w:p w:rsidR="00526FC9" w:rsidRDefault="00526FC9" w:rsidP="0024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D9" w:rsidRDefault="00240FD9" w:rsidP="00240FD9">
    <w:pPr>
      <w:pStyle w:val="a6"/>
      <w:jc w:val="right"/>
    </w:pPr>
    <w:r>
      <w:rPr>
        <w:rFonts w:hint="eastAsia"/>
      </w:rPr>
      <w:t>平成</w:t>
    </w:r>
    <w:r w:rsidR="004F002E">
      <w:rPr>
        <w:rFonts w:hint="eastAsia"/>
      </w:rPr>
      <w:t>28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6E"/>
    <w:rsid w:val="0000381D"/>
    <w:rsid w:val="00083B7C"/>
    <w:rsid w:val="00085A6E"/>
    <w:rsid w:val="000A3EB7"/>
    <w:rsid w:val="000A54D0"/>
    <w:rsid w:val="000E2B7C"/>
    <w:rsid w:val="000F1437"/>
    <w:rsid w:val="001537AD"/>
    <w:rsid w:val="00193DF0"/>
    <w:rsid w:val="001969E4"/>
    <w:rsid w:val="001E73AB"/>
    <w:rsid w:val="0023486A"/>
    <w:rsid w:val="00240FD9"/>
    <w:rsid w:val="002B237A"/>
    <w:rsid w:val="002E5B18"/>
    <w:rsid w:val="003264D1"/>
    <w:rsid w:val="00372901"/>
    <w:rsid w:val="003B0E7B"/>
    <w:rsid w:val="003D4487"/>
    <w:rsid w:val="003F64C5"/>
    <w:rsid w:val="0046529A"/>
    <w:rsid w:val="00475E94"/>
    <w:rsid w:val="00476086"/>
    <w:rsid w:val="0047641B"/>
    <w:rsid w:val="004A53F3"/>
    <w:rsid w:val="004F002E"/>
    <w:rsid w:val="004F042E"/>
    <w:rsid w:val="004F55F2"/>
    <w:rsid w:val="00526FC9"/>
    <w:rsid w:val="005F35D7"/>
    <w:rsid w:val="00624C1B"/>
    <w:rsid w:val="00633B16"/>
    <w:rsid w:val="006358E3"/>
    <w:rsid w:val="006437AC"/>
    <w:rsid w:val="006B1B97"/>
    <w:rsid w:val="006E55D8"/>
    <w:rsid w:val="007F71B1"/>
    <w:rsid w:val="008215FB"/>
    <w:rsid w:val="0084354C"/>
    <w:rsid w:val="009544A4"/>
    <w:rsid w:val="00991BFA"/>
    <w:rsid w:val="009C2C08"/>
    <w:rsid w:val="00A322A9"/>
    <w:rsid w:val="00AE6EA2"/>
    <w:rsid w:val="00AF256E"/>
    <w:rsid w:val="00B27D55"/>
    <w:rsid w:val="00B41A9B"/>
    <w:rsid w:val="00B62474"/>
    <w:rsid w:val="00BE14A1"/>
    <w:rsid w:val="00BF1AED"/>
    <w:rsid w:val="00C15ACF"/>
    <w:rsid w:val="00C25B6C"/>
    <w:rsid w:val="00C76090"/>
    <w:rsid w:val="00C83559"/>
    <w:rsid w:val="00CA02E8"/>
    <w:rsid w:val="00CD2C51"/>
    <w:rsid w:val="00CE417B"/>
    <w:rsid w:val="00CF4C38"/>
    <w:rsid w:val="00D42DE9"/>
    <w:rsid w:val="00D54BEE"/>
    <w:rsid w:val="00D5624B"/>
    <w:rsid w:val="00D63789"/>
    <w:rsid w:val="00D6420B"/>
    <w:rsid w:val="00DE20FD"/>
    <w:rsid w:val="00E03201"/>
    <w:rsid w:val="00EC2391"/>
    <w:rsid w:val="00ED4B07"/>
    <w:rsid w:val="00F22EC5"/>
    <w:rsid w:val="00F32616"/>
    <w:rsid w:val="00F57E1D"/>
    <w:rsid w:val="00F67B3D"/>
    <w:rsid w:val="00FD079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7707C6"/>
  <w15:docId w15:val="{75EF910B-5FAD-4978-93F4-2563C27F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E7C6-4FED-4707-BFD7-62C461F6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辨野　真理</cp:lastModifiedBy>
  <cp:revision>10</cp:revision>
  <cp:lastPrinted>2017-03-07T09:40:00Z</cp:lastPrinted>
  <dcterms:created xsi:type="dcterms:W3CDTF">2018-10-28T10:20:00Z</dcterms:created>
  <dcterms:modified xsi:type="dcterms:W3CDTF">2019-01-31T01:45:00Z</dcterms:modified>
</cp:coreProperties>
</file>