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32A" w:rsidRPr="00D54279" w:rsidRDefault="00F67B3D" w:rsidP="00AF256E">
      <w:pPr>
        <w:ind w:firstLineChars="300" w:firstLine="723"/>
        <w:rPr>
          <w:rFonts w:asciiTheme="majorEastAsia" w:eastAsiaTheme="majorEastAsia" w:hAnsiTheme="majorEastAsia"/>
          <w:b/>
          <w:sz w:val="24"/>
        </w:rPr>
      </w:pPr>
      <w:r w:rsidRPr="00D54279">
        <w:rPr>
          <w:rFonts w:asciiTheme="majorEastAsia" w:eastAsiaTheme="majorEastAsia" w:hAnsiTheme="majorEastAsia" w:hint="eastAsia"/>
          <w:b/>
          <w:sz w:val="24"/>
        </w:rPr>
        <w:t>平成２７年度　胃がん検診の事業評価のためのチェックリスト調査結果</w:t>
      </w:r>
    </w:p>
    <w:p w:rsidR="00AF256E" w:rsidRPr="00D54279" w:rsidRDefault="00AF256E">
      <w:pPr>
        <w:rPr>
          <w:rFonts w:asciiTheme="majorEastAsia" w:eastAsiaTheme="majorEastAsia" w:hAnsiTheme="majorEastAsia"/>
          <w:shd w:val="pct15" w:color="auto" w:fill="FFFFFF"/>
        </w:rPr>
      </w:pPr>
    </w:p>
    <w:p w:rsidR="00D6420B" w:rsidRPr="00D54279" w:rsidRDefault="00F57E1D" w:rsidP="00D6420B">
      <w:pPr>
        <w:jc w:val="left"/>
        <w:rPr>
          <w:rFonts w:asciiTheme="majorEastAsia" w:eastAsiaTheme="majorEastAsia" w:hAnsiTheme="majorEastAsia"/>
          <w:sz w:val="24"/>
        </w:rPr>
      </w:pPr>
      <w:r w:rsidRPr="00D54279">
        <w:rPr>
          <w:rFonts w:asciiTheme="majorEastAsia" w:eastAsiaTheme="majorEastAsia" w:hAnsiTheme="majorEastAsia" w:hint="eastAsia"/>
          <w:sz w:val="24"/>
          <w:shd w:val="pct15" w:color="auto" w:fill="FFFFFF"/>
        </w:rPr>
        <w:t>検診実施機関のチェックリストの項目についての取組み状況</w:t>
      </w:r>
    </w:p>
    <w:p w:rsidR="00023A7E" w:rsidRDefault="00023A7E" w:rsidP="00A85932">
      <w:pPr>
        <w:ind w:firstLineChars="100" w:firstLine="200"/>
        <w:jc w:val="left"/>
        <w:rPr>
          <w:sz w:val="20"/>
        </w:rPr>
      </w:pPr>
      <w:bookmarkStart w:id="0" w:name="_GoBack"/>
      <w:r w:rsidRPr="005207F3">
        <w:rPr>
          <w:rFonts w:hint="eastAsia"/>
          <w:sz w:val="20"/>
        </w:rPr>
        <w:t>市町村からがん検診を受託している医療機関</w:t>
      </w:r>
      <w:r>
        <w:rPr>
          <w:rFonts w:hint="eastAsia"/>
          <w:sz w:val="20"/>
        </w:rPr>
        <w:t>と検診専門機関</w:t>
      </w:r>
      <w:r w:rsidRPr="005207F3">
        <w:rPr>
          <w:rFonts w:hint="eastAsia"/>
          <w:sz w:val="20"/>
        </w:rPr>
        <w:t>に対し、</w:t>
      </w:r>
      <w:r>
        <w:rPr>
          <w:rFonts w:hint="eastAsia"/>
          <w:sz w:val="20"/>
        </w:rPr>
        <w:t>検診実施機関用チェックリストを用いて</w:t>
      </w:r>
      <w:r w:rsidRPr="005207F3">
        <w:rPr>
          <w:rFonts w:hint="eastAsia"/>
          <w:sz w:val="20"/>
        </w:rPr>
        <w:t>調査を行いました。</w:t>
      </w:r>
    </w:p>
    <w:p w:rsidR="000E2B7C" w:rsidRDefault="00023A7E" w:rsidP="00AE6EA2">
      <w:pPr>
        <w:ind w:firstLineChars="100" w:firstLine="200"/>
        <w:jc w:val="left"/>
        <w:rPr>
          <w:sz w:val="20"/>
        </w:rPr>
      </w:pPr>
      <w:r>
        <w:rPr>
          <w:rFonts w:hint="eastAsia"/>
          <w:sz w:val="20"/>
        </w:rPr>
        <w:t>胃がん検診は全ての市町村で実施されていますが、保健センター等で行う集団検診は３９市町村</w:t>
      </w:r>
      <w:r w:rsidR="00AE6EA2">
        <w:rPr>
          <w:rFonts w:hint="eastAsia"/>
          <w:sz w:val="20"/>
        </w:rPr>
        <w:t>、各医療機関に委託して行う個別検診は１９市町村で</w:t>
      </w:r>
      <w:r>
        <w:rPr>
          <w:rFonts w:hint="eastAsia"/>
          <w:sz w:val="20"/>
        </w:rPr>
        <w:t>しか</w:t>
      </w:r>
      <w:r w:rsidR="00AE6EA2">
        <w:rPr>
          <w:rFonts w:hint="eastAsia"/>
          <w:sz w:val="20"/>
        </w:rPr>
        <w:t>行われており、検診</w:t>
      </w:r>
      <w:r w:rsidR="00D42DE9">
        <w:rPr>
          <w:rFonts w:hint="eastAsia"/>
          <w:sz w:val="20"/>
        </w:rPr>
        <w:t>実施</w:t>
      </w:r>
      <w:r w:rsidR="00AE6EA2">
        <w:rPr>
          <w:rFonts w:hint="eastAsia"/>
          <w:sz w:val="20"/>
        </w:rPr>
        <w:t>機関</w:t>
      </w:r>
      <w:r w:rsidR="00D42DE9">
        <w:rPr>
          <w:rFonts w:hint="eastAsia"/>
          <w:sz w:val="20"/>
        </w:rPr>
        <w:t>数は</w:t>
      </w:r>
      <w:r>
        <w:rPr>
          <w:rFonts w:hint="eastAsia"/>
          <w:sz w:val="20"/>
        </w:rPr>
        <w:t>他のがんと比べ</w:t>
      </w:r>
      <w:r w:rsidR="00D42DE9">
        <w:rPr>
          <w:rFonts w:hint="eastAsia"/>
          <w:sz w:val="20"/>
        </w:rPr>
        <w:t>多いとは言えない状況です</w:t>
      </w:r>
      <w:r w:rsidR="00AE6EA2">
        <w:rPr>
          <w:rFonts w:hint="eastAsia"/>
          <w:sz w:val="20"/>
        </w:rPr>
        <w:t>。</w:t>
      </w:r>
      <w:r>
        <w:rPr>
          <w:rFonts w:hint="eastAsia"/>
          <w:sz w:val="20"/>
        </w:rPr>
        <w:t>なお、ここでは複数の市町村が同じ医療機関に委託した場合は重複してカウントされています。</w:t>
      </w:r>
    </w:p>
    <w:bookmarkEnd w:id="0"/>
    <w:p w:rsidR="00D42DE9" w:rsidRDefault="00D42DE9" w:rsidP="00D42DE9">
      <w:pPr>
        <w:ind w:firstLineChars="100" w:firstLine="211"/>
        <w:jc w:val="left"/>
        <w:rPr>
          <w:b/>
          <w:u w:val="single"/>
        </w:rPr>
      </w:pPr>
    </w:p>
    <w:p w:rsidR="00D63789" w:rsidRPr="00D54279" w:rsidRDefault="00F67B3D" w:rsidP="00D6420B">
      <w:pPr>
        <w:jc w:val="left"/>
        <w:rPr>
          <w:rFonts w:asciiTheme="majorEastAsia" w:eastAsiaTheme="majorEastAsia" w:hAnsiTheme="majorEastAsia"/>
          <w:sz w:val="20"/>
        </w:rPr>
      </w:pPr>
      <w:r w:rsidRPr="00D54279">
        <w:rPr>
          <w:rFonts w:asciiTheme="majorEastAsia" w:eastAsiaTheme="majorEastAsia" w:hAnsiTheme="majorEastAsia" w:hint="eastAsia"/>
          <w:b/>
          <w:u w:val="single"/>
        </w:rPr>
        <w:t>１　各項目の集計結果</w:t>
      </w:r>
    </w:p>
    <w:p w:rsidR="00D63789" w:rsidRDefault="00D63789" w:rsidP="00D6420B">
      <w:pPr>
        <w:jc w:val="left"/>
        <w:rPr>
          <w:sz w:val="20"/>
        </w:rPr>
      </w:pPr>
      <w:r w:rsidRPr="00D63789">
        <w:rPr>
          <w:noProof/>
        </w:rPr>
        <w:drawing>
          <wp:inline distT="0" distB="0" distL="0" distR="0" wp14:anchorId="6C96D67A" wp14:editId="71AEEB65">
            <wp:extent cx="6193766" cy="681487"/>
            <wp:effectExtent l="0" t="0" r="0" b="444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8710" cy="680931"/>
                    </a:xfrm>
                    <a:prstGeom prst="rect">
                      <a:avLst/>
                    </a:prstGeom>
                    <a:noFill/>
                    <a:ln>
                      <a:noFill/>
                    </a:ln>
                  </pic:spPr>
                </pic:pic>
              </a:graphicData>
            </a:graphic>
          </wp:inline>
        </w:drawing>
      </w:r>
    </w:p>
    <w:p w:rsidR="000E2B7C" w:rsidRDefault="00F67B3D" w:rsidP="00D6420B">
      <w:pPr>
        <w:jc w:val="left"/>
        <w:rPr>
          <w:sz w:val="20"/>
        </w:rPr>
      </w:pPr>
      <w:r>
        <w:rPr>
          <w:rFonts w:hint="eastAsia"/>
          <w:sz w:val="20"/>
        </w:rPr>
        <w:t>※実施率＝「はい」と回答した機関数／自市町村委託検診実施機関数（６８７機関）</w:t>
      </w:r>
    </w:p>
    <w:p w:rsidR="00C76090" w:rsidRDefault="00023A7E" w:rsidP="00D6420B">
      <w:pPr>
        <w:jc w:val="left"/>
        <w:rPr>
          <w:noProof/>
        </w:rPr>
      </w:pPr>
      <w:r w:rsidRPr="00C25B6C">
        <w:rPr>
          <w:noProof/>
        </w:rPr>
        <w:drawing>
          <wp:anchor distT="0" distB="0" distL="114300" distR="114300" simplePos="0" relativeHeight="251661312" behindDoc="0" locked="0" layoutInCell="1" allowOverlap="1" wp14:anchorId="5E89833E" wp14:editId="5C7CBD9C">
            <wp:simplePos x="0" y="0"/>
            <wp:positionH relativeFrom="column">
              <wp:posOffset>-55245</wp:posOffset>
            </wp:positionH>
            <wp:positionV relativeFrom="paragraph">
              <wp:posOffset>146685</wp:posOffset>
            </wp:positionV>
            <wp:extent cx="6334125" cy="5219700"/>
            <wp:effectExtent l="0" t="0" r="9525"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4351"/>
                    <a:stretch/>
                  </pic:blipFill>
                  <pic:spPr bwMode="auto">
                    <a:xfrm>
                      <a:off x="0" y="0"/>
                      <a:ext cx="6334125" cy="5219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62474" w:rsidRDefault="00B62474" w:rsidP="00D6420B">
      <w:pPr>
        <w:jc w:val="left"/>
        <w:rPr>
          <w:sz w:val="20"/>
        </w:rPr>
      </w:pPr>
    </w:p>
    <w:p w:rsidR="00083B7C" w:rsidRDefault="00F67B3D" w:rsidP="00D6420B">
      <w:pPr>
        <w:jc w:val="left"/>
        <w:rPr>
          <w:sz w:val="20"/>
        </w:rPr>
      </w:pPr>
      <w:r>
        <w:rPr>
          <w:sz w:val="20"/>
        </w:rPr>
        <w:br w:type="page"/>
      </w:r>
    </w:p>
    <w:p w:rsidR="00023A7E" w:rsidRDefault="00023A7E" w:rsidP="00D6420B">
      <w:pPr>
        <w:jc w:val="left"/>
        <w:rPr>
          <w:b/>
          <w:u w:val="single"/>
        </w:rPr>
      </w:pPr>
      <w:r w:rsidRPr="00C25B6C">
        <w:rPr>
          <w:noProof/>
        </w:rPr>
        <w:lastRenderedPageBreak/>
        <w:drawing>
          <wp:anchor distT="0" distB="0" distL="114300" distR="114300" simplePos="0" relativeHeight="251675648" behindDoc="0" locked="0" layoutInCell="1" allowOverlap="1" wp14:anchorId="3882EC94" wp14:editId="11BABA9E">
            <wp:simplePos x="0" y="0"/>
            <wp:positionH relativeFrom="column">
              <wp:posOffset>-55245</wp:posOffset>
            </wp:positionH>
            <wp:positionV relativeFrom="paragraph">
              <wp:posOffset>-10160</wp:posOffset>
            </wp:positionV>
            <wp:extent cx="6334125" cy="1676400"/>
            <wp:effectExtent l="0" t="0" r="952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t="75792"/>
                    <a:stretch/>
                  </pic:blipFill>
                  <pic:spPr bwMode="auto">
                    <a:xfrm>
                      <a:off x="0" y="0"/>
                      <a:ext cx="6334125" cy="1676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50494">
        <w:rPr>
          <w:noProof/>
        </w:rPr>
        <w:drawing>
          <wp:anchor distT="0" distB="0" distL="114300" distR="114300" simplePos="0" relativeHeight="251676672" behindDoc="0" locked="0" layoutInCell="1" allowOverlap="1" wp14:anchorId="4395F280" wp14:editId="6A84EDB1">
            <wp:simplePos x="0" y="0"/>
            <wp:positionH relativeFrom="column">
              <wp:posOffset>4812030</wp:posOffset>
            </wp:positionH>
            <wp:positionV relativeFrom="paragraph">
              <wp:posOffset>-157480</wp:posOffset>
            </wp:positionV>
            <wp:extent cx="1438275" cy="447675"/>
            <wp:effectExtent l="0" t="0" r="9525" b="952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275" cy="447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3A7E" w:rsidRDefault="00023A7E" w:rsidP="00D6420B">
      <w:pPr>
        <w:jc w:val="left"/>
        <w:rPr>
          <w:b/>
          <w:u w:val="single"/>
        </w:rPr>
      </w:pPr>
    </w:p>
    <w:p w:rsidR="00023A7E" w:rsidRDefault="00023A7E" w:rsidP="00D6420B">
      <w:pPr>
        <w:jc w:val="left"/>
        <w:rPr>
          <w:b/>
          <w:u w:val="single"/>
        </w:rPr>
      </w:pPr>
    </w:p>
    <w:p w:rsidR="00023A7E" w:rsidRDefault="00023A7E" w:rsidP="00D6420B">
      <w:pPr>
        <w:jc w:val="left"/>
        <w:rPr>
          <w:b/>
          <w:u w:val="single"/>
        </w:rPr>
      </w:pPr>
    </w:p>
    <w:p w:rsidR="00023A7E" w:rsidRDefault="00023A7E" w:rsidP="00D6420B">
      <w:pPr>
        <w:jc w:val="left"/>
        <w:rPr>
          <w:b/>
          <w:u w:val="single"/>
        </w:rPr>
      </w:pPr>
    </w:p>
    <w:p w:rsidR="00023A7E" w:rsidRDefault="00023A7E" w:rsidP="00D6420B">
      <w:pPr>
        <w:jc w:val="left"/>
        <w:rPr>
          <w:b/>
          <w:u w:val="single"/>
        </w:rPr>
      </w:pPr>
    </w:p>
    <w:p w:rsidR="00023A7E" w:rsidRDefault="00023A7E" w:rsidP="00D6420B">
      <w:pPr>
        <w:jc w:val="left"/>
        <w:rPr>
          <w:b/>
          <w:u w:val="single"/>
        </w:rPr>
      </w:pPr>
    </w:p>
    <w:p w:rsidR="00C25B6C" w:rsidRDefault="00C25B6C" w:rsidP="00D6420B">
      <w:pPr>
        <w:jc w:val="left"/>
        <w:rPr>
          <w:b/>
          <w:u w:val="single"/>
        </w:rPr>
      </w:pPr>
    </w:p>
    <w:p w:rsidR="00C25B6C" w:rsidRDefault="004F042E" w:rsidP="00D6420B">
      <w:pPr>
        <w:jc w:val="left"/>
        <w:rPr>
          <w:b/>
          <w:u w:val="single"/>
        </w:rPr>
      </w:pPr>
      <w:r w:rsidRPr="00C25B6C">
        <w:rPr>
          <w:rFonts w:hint="eastAsia"/>
          <w:noProof/>
        </w:rPr>
        <w:drawing>
          <wp:anchor distT="0" distB="0" distL="114300" distR="114300" simplePos="0" relativeHeight="251662336" behindDoc="0" locked="0" layoutInCell="1" allowOverlap="1" wp14:anchorId="089F8D4D" wp14:editId="6BFC68F5">
            <wp:simplePos x="0" y="0"/>
            <wp:positionH relativeFrom="column">
              <wp:posOffset>-55245</wp:posOffset>
            </wp:positionH>
            <wp:positionV relativeFrom="paragraph">
              <wp:posOffset>45085</wp:posOffset>
            </wp:positionV>
            <wp:extent cx="6305550" cy="1628775"/>
            <wp:effectExtent l="0" t="0" r="0" b="9525"/>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05550" cy="1628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5B6C" w:rsidRDefault="00C25B6C" w:rsidP="00D6420B">
      <w:pPr>
        <w:jc w:val="left"/>
        <w:rPr>
          <w:b/>
          <w:u w:val="single"/>
        </w:rPr>
      </w:pPr>
    </w:p>
    <w:p w:rsidR="00C25B6C" w:rsidRDefault="00C25B6C" w:rsidP="00D6420B">
      <w:pPr>
        <w:jc w:val="left"/>
        <w:rPr>
          <w:b/>
          <w:u w:val="single"/>
        </w:rPr>
      </w:pPr>
    </w:p>
    <w:p w:rsidR="00C25B6C" w:rsidRDefault="00C25B6C" w:rsidP="00D6420B">
      <w:pPr>
        <w:jc w:val="left"/>
        <w:rPr>
          <w:b/>
          <w:u w:val="single"/>
        </w:rPr>
      </w:pPr>
    </w:p>
    <w:p w:rsidR="00C25B6C" w:rsidRDefault="00C25B6C" w:rsidP="00D6420B">
      <w:pPr>
        <w:jc w:val="left"/>
        <w:rPr>
          <w:b/>
          <w:u w:val="single"/>
        </w:rPr>
      </w:pPr>
    </w:p>
    <w:p w:rsidR="00C25B6C" w:rsidRDefault="00C25B6C" w:rsidP="00D6420B">
      <w:pPr>
        <w:jc w:val="left"/>
        <w:rPr>
          <w:b/>
          <w:u w:val="single"/>
        </w:rPr>
      </w:pPr>
    </w:p>
    <w:p w:rsidR="00C25B6C" w:rsidRDefault="00C25B6C" w:rsidP="00D6420B">
      <w:pPr>
        <w:jc w:val="left"/>
        <w:rPr>
          <w:b/>
          <w:u w:val="single"/>
        </w:rPr>
      </w:pPr>
    </w:p>
    <w:p w:rsidR="00C25B6C" w:rsidRDefault="00023A7E" w:rsidP="00D6420B">
      <w:pPr>
        <w:jc w:val="left"/>
        <w:rPr>
          <w:b/>
          <w:u w:val="single"/>
        </w:rPr>
      </w:pPr>
      <w:r w:rsidRPr="00C25B6C">
        <w:rPr>
          <w:rFonts w:hint="eastAsia"/>
          <w:noProof/>
        </w:rPr>
        <w:drawing>
          <wp:anchor distT="0" distB="0" distL="114300" distR="114300" simplePos="0" relativeHeight="251663360" behindDoc="0" locked="0" layoutInCell="1" allowOverlap="1" wp14:anchorId="4D5382BA" wp14:editId="17CB0000">
            <wp:simplePos x="0" y="0"/>
            <wp:positionH relativeFrom="column">
              <wp:posOffset>40005</wp:posOffset>
            </wp:positionH>
            <wp:positionV relativeFrom="paragraph">
              <wp:posOffset>178435</wp:posOffset>
            </wp:positionV>
            <wp:extent cx="6140450" cy="542925"/>
            <wp:effectExtent l="0" t="0" r="0" b="9525"/>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4045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5B6C" w:rsidRDefault="00C25B6C" w:rsidP="00D6420B">
      <w:pPr>
        <w:jc w:val="left"/>
        <w:rPr>
          <w:b/>
          <w:u w:val="single"/>
        </w:rPr>
      </w:pPr>
    </w:p>
    <w:p w:rsidR="00C25B6C" w:rsidRDefault="00C25B6C" w:rsidP="00D6420B">
      <w:pPr>
        <w:jc w:val="left"/>
        <w:rPr>
          <w:b/>
          <w:u w:val="single"/>
        </w:rPr>
      </w:pPr>
    </w:p>
    <w:p w:rsidR="00C25B6C" w:rsidRDefault="00C25B6C" w:rsidP="00D6420B">
      <w:pPr>
        <w:jc w:val="left"/>
        <w:rPr>
          <w:b/>
          <w:u w:val="single"/>
        </w:rPr>
      </w:pPr>
    </w:p>
    <w:p w:rsidR="000E2B7C" w:rsidRPr="00D54279" w:rsidRDefault="00F67B3D" w:rsidP="00D6420B">
      <w:pPr>
        <w:jc w:val="left"/>
        <w:rPr>
          <w:rFonts w:asciiTheme="majorEastAsia" w:eastAsiaTheme="majorEastAsia" w:hAnsiTheme="majorEastAsia"/>
          <w:b/>
          <w:u w:val="single"/>
        </w:rPr>
      </w:pPr>
      <w:r w:rsidRPr="00D54279">
        <w:rPr>
          <w:rFonts w:asciiTheme="majorEastAsia" w:eastAsiaTheme="majorEastAsia" w:hAnsiTheme="majorEastAsia" w:hint="eastAsia"/>
          <w:b/>
          <w:u w:val="single"/>
        </w:rPr>
        <w:t>２　まとめ</w:t>
      </w:r>
    </w:p>
    <w:p w:rsidR="00633B16" w:rsidRDefault="00F67B3D" w:rsidP="00023A7E">
      <w:pPr>
        <w:ind w:firstLineChars="100" w:firstLine="200"/>
        <w:jc w:val="left"/>
        <w:rPr>
          <w:sz w:val="20"/>
        </w:rPr>
      </w:pPr>
      <w:r w:rsidRPr="003F64C5">
        <w:rPr>
          <w:rFonts w:hint="eastAsia"/>
          <w:sz w:val="20"/>
        </w:rPr>
        <w:t>「１　受診者への説明」において、受診者に対し要</w:t>
      </w:r>
      <w:r w:rsidR="00CD2C51">
        <w:rPr>
          <w:rFonts w:hint="eastAsia"/>
          <w:sz w:val="20"/>
        </w:rPr>
        <w:t>精検</w:t>
      </w:r>
      <w:r w:rsidRPr="003F64C5">
        <w:rPr>
          <w:rFonts w:hint="eastAsia"/>
          <w:sz w:val="20"/>
        </w:rPr>
        <w:t>となった場合の説明を行うことは、</w:t>
      </w:r>
      <w:r w:rsidR="00CD2C51">
        <w:rPr>
          <w:rFonts w:hint="eastAsia"/>
          <w:sz w:val="20"/>
        </w:rPr>
        <w:t>精検</w:t>
      </w:r>
      <w:r w:rsidRPr="003F64C5">
        <w:rPr>
          <w:rFonts w:hint="eastAsia"/>
          <w:sz w:val="20"/>
        </w:rPr>
        <w:t>受診率に大きな影響を与えます。実施率は昨年度７４．０％から若干増加し７８．２％となっています</w:t>
      </w:r>
      <w:r w:rsidR="00633B16">
        <w:rPr>
          <w:rFonts w:hint="eastAsia"/>
          <w:sz w:val="20"/>
        </w:rPr>
        <w:t>が、母数の検診実施機関数が減少した影響もあり、大差</w:t>
      </w:r>
      <w:r w:rsidR="0023486A">
        <w:rPr>
          <w:rFonts w:hint="eastAsia"/>
          <w:sz w:val="20"/>
        </w:rPr>
        <w:t>はあり</w:t>
      </w:r>
      <w:r w:rsidR="00633B16">
        <w:rPr>
          <w:rFonts w:hint="eastAsia"/>
          <w:sz w:val="20"/>
        </w:rPr>
        <w:t>ませんでした</w:t>
      </w:r>
      <w:r w:rsidRPr="003F64C5">
        <w:rPr>
          <w:rFonts w:hint="eastAsia"/>
          <w:sz w:val="20"/>
        </w:rPr>
        <w:t>。また、精検結果は市町村へ報告する必要があるため、個人情報の取り扱いについては、受診者へ事前に説明することが必要です</w:t>
      </w:r>
      <w:r w:rsidR="00633B16">
        <w:rPr>
          <w:rFonts w:hint="eastAsia"/>
          <w:sz w:val="20"/>
        </w:rPr>
        <w:t>が、７６．１％とすべての医療機関において実施されていないものの、昨年度（７１．３％）に比べわずかながら</w:t>
      </w:r>
      <w:r w:rsidR="0023486A">
        <w:rPr>
          <w:rFonts w:hint="eastAsia"/>
          <w:sz w:val="20"/>
        </w:rPr>
        <w:t>有意</w:t>
      </w:r>
      <w:r w:rsidR="00633B16">
        <w:rPr>
          <w:rFonts w:hint="eastAsia"/>
          <w:sz w:val="20"/>
        </w:rPr>
        <w:t>な上昇がみられました。</w:t>
      </w:r>
    </w:p>
    <w:p w:rsidR="002E5B18" w:rsidRPr="003F64C5" w:rsidRDefault="00633B16" w:rsidP="00633B16">
      <w:pPr>
        <w:ind w:firstLineChars="100" w:firstLine="200"/>
        <w:jc w:val="left"/>
        <w:rPr>
          <w:sz w:val="20"/>
        </w:rPr>
      </w:pPr>
      <w:r>
        <w:rPr>
          <w:rFonts w:hint="eastAsia"/>
          <w:sz w:val="20"/>
        </w:rPr>
        <w:t>受診者への説明を行っていない医療機関に対する</w:t>
      </w:r>
      <w:r w:rsidR="00F67B3D" w:rsidRPr="003F64C5">
        <w:rPr>
          <w:rFonts w:hint="eastAsia"/>
          <w:sz w:val="20"/>
        </w:rPr>
        <w:t>市町村の指導実績は（２）の項目で１市のみとなっており、</w:t>
      </w:r>
      <w:r>
        <w:rPr>
          <w:rFonts w:hint="eastAsia"/>
          <w:sz w:val="20"/>
        </w:rPr>
        <w:t>指導等には課題があることがわかりますが、</w:t>
      </w:r>
      <w:r w:rsidR="00F67B3D" w:rsidRPr="003F64C5">
        <w:rPr>
          <w:rFonts w:hint="eastAsia"/>
          <w:sz w:val="20"/>
        </w:rPr>
        <w:t>市町村は検診の委託契約時に検診機関と市町村の役割を明確化して提示し、検診実施機関において検診実施時に説明がなされるよう検診システムに取り込む必要があります。</w:t>
      </w:r>
    </w:p>
    <w:p w:rsidR="002E5B18" w:rsidRPr="003F64C5" w:rsidRDefault="00F67B3D" w:rsidP="002E5B18">
      <w:pPr>
        <w:jc w:val="left"/>
        <w:rPr>
          <w:sz w:val="20"/>
        </w:rPr>
      </w:pPr>
      <w:r w:rsidRPr="003F64C5">
        <w:rPr>
          <w:rFonts w:hint="eastAsia"/>
          <w:sz w:val="20"/>
        </w:rPr>
        <w:t xml:space="preserve">　また、検診を実施するにあたり必要な精度管理（２「問診及び撮影の精度管理」及び３「読影の精度管理」の項目）については、今年度も昨年度に比べ実施している検診実施機関数が増えており、市町村及び検診実施機関がともに精度の向</w:t>
      </w:r>
      <w:r w:rsidR="00085A6E">
        <w:rPr>
          <w:rFonts w:hint="eastAsia"/>
          <w:sz w:val="20"/>
        </w:rPr>
        <w:t>上のために改善に取り組んでいることがわかります。一方で、</w:t>
      </w:r>
      <w:r w:rsidR="00D5624B">
        <w:rPr>
          <w:rFonts w:hint="eastAsia"/>
          <w:sz w:val="20"/>
        </w:rPr>
        <w:t>要件を満たしている撮影</w:t>
      </w:r>
      <w:r w:rsidR="0023486A">
        <w:rPr>
          <w:rFonts w:hint="eastAsia"/>
          <w:sz w:val="20"/>
        </w:rPr>
        <w:t>を行う</w:t>
      </w:r>
      <w:r w:rsidR="00CE417B">
        <w:rPr>
          <w:rFonts w:hint="eastAsia"/>
          <w:sz w:val="20"/>
        </w:rPr>
        <w:t>診療</w:t>
      </w:r>
      <w:r w:rsidR="0023486A">
        <w:rPr>
          <w:rFonts w:hint="eastAsia"/>
          <w:sz w:val="20"/>
        </w:rPr>
        <w:t>放射線</w:t>
      </w:r>
      <w:r w:rsidR="00D5624B">
        <w:rPr>
          <w:rFonts w:hint="eastAsia"/>
          <w:sz w:val="20"/>
        </w:rPr>
        <w:t>技師や読影医師の確保等</w:t>
      </w:r>
      <w:r w:rsidRPr="003F64C5">
        <w:rPr>
          <w:rFonts w:hint="eastAsia"/>
          <w:sz w:val="20"/>
        </w:rPr>
        <w:t>人的体制の整備は難しく、</w:t>
      </w:r>
      <w:r w:rsidR="00D5624B">
        <w:rPr>
          <w:rFonts w:hint="eastAsia"/>
          <w:sz w:val="20"/>
        </w:rPr>
        <w:t>未実施の医療機関への</w:t>
      </w:r>
      <w:r w:rsidRPr="003F64C5">
        <w:rPr>
          <w:rFonts w:hint="eastAsia"/>
          <w:sz w:val="20"/>
        </w:rPr>
        <w:t>市町村の指導実施率も低い状況となっています。</w:t>
      </w:r>
    </w:p>
    <w:p w:rsidR="0047641B" w:rsidRPr="004F55F2" w:rsidRDefault="00F67B3D" w:rsidP="00D6420B">
      <w:pPr>
        <w:jc w:val="left"/>
        <w:rPr>
          <w:rFonts w:asciiTheme="minorEastAsia" w:hAnsiTheme="minorEastAsia"/>
          <w:sz w:val="16"/>
        </w:rPr>
      </w:pPr>
      <w:r w:rsidRPr="003F64C5">
        <w:rPr>
          <w:rFonts w:hint="eastAsia"/>
          <w:sz w:val="20"/>
        </w:rPr>
        <w:t>「４　システムとしての精度管理」の項目は、市町村が検診事業の評価をする上で把握すべき項目を示しています。精検受診の把握、早期発見ができているか、発見された方が治療に結びついているかなどは把握すべき情報であり、また検診実施機関としても精検結果を把握することは、</w:t>
      </w:r>
      <w:r w:rsidR="00CD2C51">
        <w:rPr>
          <w:rFonts w:hint="eastAsia"/>
          <w:sz w:val="20"/>
        </w:rPr>
        <w:t>自施設</w:t>
      </w:r>
      <w:r w:rsidRPr="003F64C5">
        <w:rPr>
          <w:rFonts w:hint="eastAsia"/>
          <w:sz w:val="20"/>
        </w:rPr>
        <w:t>の検診精度を確認する機会となるため、精検結果を市町村及び検診実施機関が把握できるシステムを構築していくことは重要です。</w:t>
      </w:r>
      <w:r w:rsidR="003264D1">
        <w:rPr>
          <w:rFonts w:hint="eastAsia"/>
          <w:sz w:val="20"/>
        </w:rPr>
        <w:t>大阪府では、精検実施機関から市町村と一次検診機関へ精検結果がスムーズに報告される体制を構築するため、平成２６年度に「精密検査依頼書兼結果報告書」を作成し、市町村に示しています。</w:t>
      </w:r>
    </w:p>
    <w:sectPr w:rsidR="0047641B" w:rsidRPr="004F55F2" w:rsidSect="00023A7E">
      <w:headerReference w:type="default" r:id="rId14"/>
      <w:pgSz w:w="11906" w:h="16838" w:code="9"/>
      <w:pgMar w:top="1276" w:right="1077" w:bottom="1418" w:left="1077" w:header="340"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FD9" w:rsidRDefault="00240FD9" w:rsidP="00240FD9">
      <w:r>
        <w:separator/>
      </w:r>
    </w:p>
  </w:endnote>
  <w:endnote w:type="continuationSeparator" w:id="0">
    <w:p w:rsidR="00240FD9" w:rsidRDefault="00240FD9" w:rsidP="00240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FD9" w:rsidRDefault="00240FD9" w:rsidP="00240FD9">
      <w:r>
        <w:separator/>
      </w:r>
    </w:p>
  </w:footnote>
  <w:footnote w:type="continuationSeparator" w:id="0">
    <w:p w:rsidR="00240FD9" w:rsidRDefault="00240FD9" w:rsidP="00240F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FD9" w:rsidRDefault="00240FD9" w:rsidP="00240FD9">
    <w:pPr>
      <w:pStyle w:val="a6"/>
      <w:jc w:val="right"/>
    </w:pPr>
    <w:r>
      <w:rPr>
        <w:rFonts w:hint="eastAsia"/>
      </w:rPr>
      <w:t>平成</w:t>
    </w:r>
    <w:r>
      <w:rPr>
        <w:rFonts w:hint="eastAsia"/>
      </w:rPr>
      <w:t>27</w:t>
    </w:r>
    <w:r>
      <w:rPr>
        <w:rFonts w:hint="eastAsia"/>
      </w:rPr>
      <w:t>年度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00231"/>
    <w:multiLevelType w:val="hybridMultilevel"/>
    <w:tmpl w:val="B82AB2EA"/>
    <w:lvl w:ilvl="0" w:tplc="01C6500E">
      <w:start w:val="2"/>
      <w:numFmt w:val="bullet"/>
      <w:lvlText w:val="※"/>
      <w:lvlJc w:val="left"/>
      <w:pPr>
        <w:ind w:left="765" w:hanging="360"/>
      </w:pPr>
      <w:rPr>
        <w:rFonts w:ascii="ＭＳ 明朝" w:eastAsia="ＭＳ 明朝" w:hAnsi="ＭＳ 明朝"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56E"/>
    <w:rsid w:val="0000381D"/>
    <w:rsid w:val="00023A7E"/>
    <w:rsid w:val="00083B7C"/>
    <w:rsid w:val="00085A6E"/>
    <w:rsid w:val="000A54D0"/>
    <w:rsid w:val="000E2B7C"/>
    <w:rsid w:val="000F1437"/>
    <w:rsid w:val="001537AD"/>
    <w:rsid w:val="001969E4"/>
    <w:rsid w:val="001E73AB"/>
    <w:rsid w:val="0023486A"/>
    <w:rsid w:val="00240FD9"/>
    <w:rsid w:val="002B237A"/>
    <w:rsid w:val="002E5B18"/>
    <w:rsid w:val="003264D1"/>
    <w:rsid w:val="003D4487"/>
    <w:rsid w:val="003F64C5"/>
    <w:rsid w:val="0046529A"/>
    <w:rsid w:val="00475E94"/>
    <w:rsid w:val="00476086"/>
    <w:rsid w:val="0047641B"/>
    <w:rsid w:val="004A53F3"/>
    <w:rsid w:val="004F042E"/>
    <w:rsid w:val="004F55F2"/>
    <w:rsid w:val="005F35D7"/>
    <w:rsid w:val="00624C1B"/>
    <w:rsid w:val="00633B16"/>
    <w:rsid w:val="006358E3"/>
    <w:rsid w:val="006B1B97"/>
    <w:rsid w:val="008215FB"/>
    <w:rsid w:val="009544A4"/>
    <w:rsid w:val="00991BFA"/>
    <w:rsid w:val="009C2C08"/>
    <w:rsid w:val="00A322A9"/>
    <w:rsid w:val="00A85932"/>
    <w:rsid w:val="00AE6EA2"/>
    <w:rsid w:val="00AF256E"/>
    <w:rsid w:val="00B62474"/>
    <w:rsid w:val="00BF1AED"/>
    <w:rsid w:val="00C15ACF"/>
    <w:rsid w:val="00C25B6C"/>
    <w:rsid w:val="00C76090"/>
    <w:rsid w:val="00C83559"/>
    <w:rsid w:val="00CA02E8"/>
    <w:rsid w:val="00CD2C51"/>
    <w:rsid w:val="00CE417B"/>
    <w:rsid w:val="00CF4C38"/>
    <w:rsid w:val="00D42DE9"/>
    <w:rsid w:val="00D54279"/>
    <w:rsid w:val="00D54BEE"/>
    <w:rsid w:val="00D5624B"/>
    <w:rsid w:val="00D63789"/>
    <w:rsid w:val="00D6420B"/>
    <w:rsid w:val="00DE20FD"/>
    <w:rsid w:val="00E03201"/>
    <w:rsid w:val="00EC2391"/>
    <w:rsid w:val="00ED4B07"/>
    <w:rsid w:val="00F22EC5"/>
    <w:rsid w:val="00F32616"/>
    <w:rsid w:val="00F57E1D"/>
    <w:rsid w:val="00F67B3D"/>
    <w:rsid w:val="00FF3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256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F256E"/>
    <w:rPr>
      <w:rFonts w:asciiTheme="majorHAnsi" w:eastAsiaTheme="majorEastAsia" w:hAnsiTheme="majorHAnsi" w:cstheme="majorBidi"/>
      <w:sz w:val="18"/>
      <w:szCs w:val="18"/>
    </w:rPr>
  </w:style>
  <w:style w:type="paragraph" w:styleId="a5">
    <w:name w:val="List Paragraph"/>
    <w:basedOn w:val="a"/>
    <w:uiPriority w:val="34"/>
    <w:qFormat/>
    <w:rsid w:val="00D6420B"/>
    <w:pPr>
      <w:ind w:leftChars="400" w:left="840"/>
    </w:pPr>
  </w:style>
  <w:style w:type="paragraph" w:styleId="a6">
    <w:name w:val="header"/>
    <w:basedOn w:val="a"/>
    <w:link w:val="a7"/>
    <w:uiPriority w:val="99"/>
    <w:unhideWhenUsed/>
    <w:rsid w:val="00240FD9"/>
    <w:pPr>
      <w:tabs>
        <w:tab w:val="center" w:pos="4252"/>
        <w:tab w:val="right" w:pos="8504"/>
      </w:tabs>
      <w:snapToGrid w:val="0"/>
    </w:pPr>
  </w:style>
  <w:style w:type="character" w:customStyle="1" w:styleId="a7">
    <w:name w:val="ヘッダー (文字)"/>
    <w:basedOn w:val="a0"/>
    <w:link w:val="a6"/>
    <w:uiPriority w:val="99"/>
    <w:rsid w:val="00240FD9"/>
  </w:style>
  <w:style w:type="paragraph" w:styleId="a8">
    <w:name w:val="footer"/>
    <w:basedOn w:val="a"/>
    <w:link w:val="a9"/>
    <w:uiPriority w:val="99"/>
    <w:unhideWhenUsed/>
    <w:rsid w:val="00240FD9"/>
    <w:pPr>
      <w:tabs>
        <w:tab w:val="center" w:pos="4252"/>
        <w:tab w:val="right" w:pos="8504"/>
      </w:tabs>
      <w:snapToGrid w:val="0"/>
    </w:pPr>
  </w:style>
  <w:style w:type="character" w:customStyle="1" w:styleId="a9">
    <w:name w:val="フッター (文字)"/>
    <w:basedOn w:val="a0"/>
    <w:link w:val="a8"/>
    <w:uiPriority w:val="99"/>
    <w:rsid w:val="00240F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256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F256E"/>
    <w:rPr>
      <w:rFonts w:asciiTheme="majorHAnsi" w:eastAsiaTheme="majorEastAsia" w:hAnsiTheme="majorHAnsi" w:cstheme="majorBidi"/>
      <w:sz w:val="18"/>
      <w:szCs w:val="18"/>
    </w:rPr>
  </w:style>
  <w:style w:type="paragraph" w:styleId="a5">
    <w:name w:val="List Paragraph"/>
    <w:basedOn w:val="a"/>
    <w:uiPriority w:val="34"/>
    <w:qFormat/>
    <w:rsid w:val="00D6420B"/>
    <w:pPr>
      <w:ind w:leftChars="400" w:left="840"/>
    </w:pPr>
  </w:style>
  <w:style w:type="paragraph" w:styleId="a6">
    <w:name w:val="header"/>
    <w:basedOn w:val="a"/>
    <w:link w:val="a7"/>
    <w:uiPriority w:val="99"/>
    <w:unhideWhenUsed/>
    <w:rsid w:val="00240FD9"/>
    <w:pPr>
      <w:tabs>
        <w:tab w:val="center" w:pos="4252"/>
        <w:tab w:val="right" w:pos="8504"/>
      </w:tabs>
      <w:snapToGrid w:val="0"/>
    </w:pPr>
  </w:style>
  <w:style w:type="character" w:customStyle="1" w:styleId="a7">
    <w:name w:val="ヘッダー (文字)"/>
    <w:basedOn w:val="a0"/>
    <w:link w:val="a6"/>
    <w:uiPriority w:val="99"/>
    <w:rsid w:val="00240FD9"/>
  </w:style>
  <w:style w:type="paragraph" w:styleId="a8">
    <w:name w:val="footer"/>
    <w:basedOn w:val="a"/>
    <w:link w:val="a9"/>
    <w:uiPriority w:val="99"/>
    <w:unhideWhenUsed/>
    <w:rsid w:val="00240FD9"/>
    <w:pPr>
      <w:tabs>
        <w:tab w:val="center" w:pos="4252"/>
        <w:tab w:val="right" w:pos="8504"/>
      </w:tabs>
      <w:snapToGrid w:val="0"/>
    </w:pPr>
  </w:style>
  <w:style w:type="character" w:customStyle="1" w:styleId="a9">
    <w:name w:val="フッター (文字)"/>
    <w:basedOn w:val="a0"/>
    <w:link w:val="a8"/>
    <w:uiPriority w:val="99"/>
    <w:rsid w:val="00240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948840">
      <w:bodyDiv w:val="1"/>
      <w:marLeft w:val="0"/>
      <w:marRight w:val="0"/>
      <w:marTop w:val="0"/>
      <w:marBottom w:val="0"/>
      <w:divBdr>
        <w:top w:val="none" w:sz="0" w:space="0" w:color="auto"/>
        <w:left w:val="none" w:sz="0" w:space="0" w:color="auto"/>
        <w:bottom w:val="none" w:sz="0" w:space="0" w:color="auto"/>
        <w:right w:val="none" w:sz="0" w:space="0" w:color="auto"/>
      </w:divBdr>
    </w:div>
    <w:div w:id="344022169">
      <w:bodyDiv w:val="1"/>
      <w:marLeft w:val="0"/>
      <w:marRight w:val="0"/>
      <w:marTop w:val="0"/>
      <w:marBottom w:val="0"/>
      <w:divBdr>
        <w:top w:val="none" w:sz="0" w:space="0" w:color="auto"/>
        <w:left w:val="none" w:sz="0" w:space="0" w:color="auto"/>
        <w:bottom w:val="none" w:sz="0" w:space="0" w:color="auto"/>
        <w:right w:val="none" w:sz="0" w:space="0" w:color="auto"/>
      </w:divBdr>
    </w:div>
    <w:div w:id="572160506">
      <w:bodyDiv w:val="1"/>
      <w:marLeft w:val="0"/>
      <w:marRight w:val="0"/>
      <w:marTop w:val="0"/>
      <w:marBottom w:val="0"/>
      <w:divBdr>
        <w:top w:val="none" w:sz="0" w:space="0" w:color="auto"/>
        <w:left w:val="none" w:sz="0" w:space="0" w:color="auto"/>
        <w:bottom w:val="none" w:sz="0" w:space="0" w:color="auto"/>
        <w:right w:val="none" w:sz="0" w:space="0" w:color="auto"/>
      </w:divBdr>
    </w:div>
    <w:div w:id="707990231">
      <w:bodyDiv w:val="1"/>
      <w:marLeft w:val="0"/>
      <w:marRight w:val="0"/>
      <w:marTop w:val="0"/>
      <w:marBottom w:val="0"/>
      <w:divBdr>
        <w:top w:val="none" w:sz="0" w:space="0" w:color="auto"/>
        <w:left w:val="none" w:sz="0" w:space="0" w:color="auto"/>
        <w:bottom w:val="none" w:sz="0" w:space="0" w:color="auto"/>
        <w:right w:val="none" w:sz="0" w:space="0" w:color="auto"/>
      </w:divBdr>
    </w:div>
    <w:div w:id="823355690">
      <w:bodyDiv w:val="1"/>
      <w:marLeft w:val="0"/>
      <w:marRight w:val="0"/>
      <w:marTop w:val="0"/>
      <w:marBottom w:val="0"/>
      <w:divBdr>
        <w:top w:val="none" w:sz="0" w:space="0" w:color="auto"/>
        <w:left w:val="none" w:sz="0" w:space="0" w:color="auto"/>
        <w:bottom w:val="none" w:sz="0" w:space="0" w:color="auto"/>
        <w:right w:val="none" w:sz="0" w:space="0" w:color="auto"/>
      </w:divBdr>
    </w:div>
    <w:div w:id="913469434">
      <w:bodyDiv w:val="1"/>
      <w:marLeft w:val="0"/>
      <w:marRight w:val="0"/>
      <w:marTop w:val="0"/>
      <w:marBottom w:val="0"/>
      <w:divBdr>
        <w:top w:val="none" w:sz="0" w:space="0" w:color="auto"/>
        <w:left w:val="none" w:sz="0" w:space="0" w:color="auto"/>
        <w:bottom w:val="none" w:sz="0" w:space="0" w:color="auto"/>
        <w:right w:val="none" w:sz="0" w:space="0" w:color="auto"/>
      </w:divBdr>
    </w:div>
    <w:div w:id="1050612227">
      <w:bodyDiv w:val="1"/>
      <w:marLeft w:val="0"/>
      <w:marRight w:val="0"/>
      <w:marTop w:val="0"/>
      <w:marBottom w:val="0"/>
      <w:divBdr>
        <w:top w:val="none" w:sz="0" w:space="0" w:color="auto"/>
        <w:left w:val="none" w:sz="0" w:space="0" w:color="auto"/>
        <w:bottom w:val="none" w:sz="0" w:space="0" w:color="auto"/>
        <w:right w:val="none" w:sz="0" w:space="0" w:color="auto"/>
      </w:divBdr>
    </w:div>
    <w:div w:id="1380593726">
      <w:bodyDiv w:val="1"/>
      <w:marLeft w:val="0"/>
      <w:marRight w:val="0"/>
      <w:marTop w:val="0"/>
      <w:marBottom w:val="0"/>
      <w:divBdr>
        <w:top w:val="none" w:sz="0" w:space="0" w:color="auto"/>
        <w:left w:val="none" w:sz="0" w:space="0" w:color="auto"/>
        <w:bottom w:val="none" w:sz="0" w:space="0" w:color="auto"/>
        <w:right w:val="none" w:sz="0" w:space="0" w:color="auto"/>
      </w:divBdr>
    </w:div>
    <w:div w:id="1436249025">
      <w:bodyDiv w:val="1"/>
      <w:marLeft w:val="0"/>
      <w:marRight w:val="0"/>
      <w:marTop w:val="0"/>
      <w:marBottom w:val="0"/>
      <w:divBdr>
        <w:top w:val="none" w:sz="0" w:space="0" w:color="auto"/>
        <w:left w:val="none" w:sz="0" w:space="0" w:color="auto"/>
        <w:bottom w:val="none" w:sz="0" w:space="0" w:color="auto"/>
        <w:right w:val="none" w:sz="0" w:space="0" w:color="auto"/>
      </w:divBdr>
    </w:div>
    <w:div w:id="1484078450">
      <w:bodyDiv w:val="1"/>
      <w:marLeft w:val="0"/>
      <w:marRight w:val="0"/>
      <w:marTop w:val="0"/>
      <w:marBottom w:val="0"/>
      <w:divBdr>
        <w:top w:val="none" w:sz="0" w:space="0" w:color="auto"/>
        <w:left w:val="none" w:sz="0" w:space="0" w:color="auto"/>
        <w:bottom w:val="none" w:sz="0" w:space="0" w:color="auto"/>
        <w:right w:val="none" w:sz="0" w:space="0" w:color="auto"/>
      </w:divBdr>
    </w:div>
    <w:div w:id="1565677596">
      <w:bodyDiv w:val="1"/>
      <w:marLeft w:val="0"/>
      <w:marRight w:val="0"/>
      <w:marTop w:val="0"/>
      <w:marBottom w:val="0"/>
      <w:divBdr>
        <w:top w:val="none" w:sz="0" w:space="0" w:color="auto"/>
        <w:left w:val="none" w:sz="0" w:space="0" w:color="auto"/>
        <w:bottom w:val="none" w:sz="0" w:space="0" w:color="auto"/>
        <w:right w:val="none" w:sz="0" w:space="0" w:color="auto"/>
      </w:divBdr>
    </w:div>
    <w:div w:id="1696421220">
      <w:bodyDiv w:val="1"/>
      <w:marLeft w:val="0"/>
      <w:marRight w:val="0"/>
      <w:marTop w:val="0"/>
      <w:marBottom w:val="0"/>
      <w:divBdr>
        <w:top w:val="none" w:sz="0" w:space="0" w:color="auto"/>
        <w:left w:val="none" w:sz="0" w:space="0" w:color="auto"/>
        <w:bottom w:val="none" w:sz="0" w:space="0" w:color="auto"/>
        <w:right w:val="none" w:sz="0" w:space="0" w:color="auto"/>
      </w:divBdr>
    </w:div>
    <w:div w:id="1720780275">
      <w:bodyDiv w:val="1"/>
      <w:marLeft w:val="0"/>
      <w:marRight w:val="0"/>
      <w:marTop w:val="0"/>
      <w:marBottom w:val="0"/>
      <w:divBdr>
        <w:top w:val="none" w:sz="0" w:space="0" w:color="auto"/>
        <w:left w:val="none" w:sz="0" w:space="0" w:color="auto"/>
        <w:bottom w:val="none" w:sz="0" w:space="0" w:color="auto"/>
        <w:right w:val="none" w:sz="0" w:space="0" w:color="auto"/>
      </w:divBdr>
    </w:div>
    <w:div w:id="208518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29083-E890-49B6-82C2-2D29CD404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933</TotalTime>
  <Pages>2</Pages>
  <Words>185</Words>
  <Characters>1056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39</cp:revision>
  <cp:lastPrinted>2017-03-07T09:40:00Z</cp:lastPrinted>
  <dcterms:created xsi:type="dcterms:W3CDTF">2016-08-12T09:13:00Z</dcterms:created>
  <dcterms:modified xsi:type="dcterms:W3CDTF">2017-03-29T02:51:00Z</dcterms:modified>
</cp:coreProperties>
</file>