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FE" w:rsidRPr="00CC1D2B" w:rsidRDefault="004177EC" w:rsidP="00A13C6F">
      <w:pPr>
        <w:jc w:val="center"/>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平成</w:t>
      </w:r>
      <w:r w:rsidR="00E45CB5">
        <w:rPr>
          <w:rFonts w:asciiTheme="majorEastAsia" w:eastAsiaTheme="majorEastAsia" w:hAnsiTheme="majorEastAsia" w:hint="eastAsia"/>
          <w:b/>
          <w:sz w:val="24"/>
        </w:rPr>
        <w:t>2</w:t>
      </w:r>
      <w:r w:rsidR="00E45CB5" w:rsidRPr="00635BFB">
        <w:rPr>
          <w:rFonts w:asciiTheme="majorEastAsia" w:eastAsiaTheme="majorEastAsia" w:hAnsiTheme="majorEastAsia" w:hint="eastAsia"/>
          <w:b/>
          <w:sz w:val="24"/>
        </w:rPr>
        <w:t>9</w:t>
      </w:r>
      <w:r w:rsidR="00BD222D" w:rsidRPr="00CC1D2B">
        <w:rPr>
          <w:rFonts w:asciiTheme="majorEastAsia" w:eastAsiaTheme="majorEastAsia" w:hAnsiTheme="majorEastAsia" w:hint="eastAsia"/>
          <w:b/>
          <w:sz w:val="24"/>
        </w:rPr>
        <w:t>年度　肺がん検診の事業評価のためのチェックリスト調査結果</w:t>
      </w:r>
    </w:p>
    <w:p w:rsidR="005E495A" w:rsidRPr="00CC1D2B" w:rsidRDefault="005E495A" w:rsidP="00A13C6F">
      <w:pPr>
        <w:jc w:val="center"/>
        <w:rPr>
          <w:rFonts w:asciiTheme="majorEastAsia" w:eastAsiaTheme="majorEastAsia" w:hAnsiTheme="majorEastAsia"/>
        </w:rPr>
      </w:pPr>
    </w:p>
    <w:p w:rsidR="008B132D" w:rsidRPr="00CC1D2B" w:rsidRDefault="008B132D" w:rsidP="008B132D">
      <w:pPr>
        <w:jc w:val="left"/>
        <w:rPr>
          <w:rFonts w:asciiTheme="majorEastAsia" w:eastAsiaTheme="majorEastAsia" w:hAnsiTheme="majorEastAsia"/>
          <w:sz w:val="22"/>
        </w:rPr>
      </w:pPr>
      <w:r w:rsidRPr="00CC1D2B">
        <w:rPr>
          <w:rFonts w:asciiTheme="majorEastAsia" w:eastAsiaTheme="majorEastAsia" w:hAnsiTheme="majorEastAsia" w:hint="eastAsia"/>
          <w:sz w:val="24"/>
          <w:shd w:val="pct15" w:color="auto" w:fill="FFFFFF"/>
        </w:rPr>
        <w:t>仕様書に明記すべき必要最低限の精度管理項目の記載状況について</w:t>
      </w:r>
    </w:p>
    <w:p w:rsidR="00095232" w:rsidRPr="00635BFB" w:rsidRDefault="00BD222D" w:rsidP="00E01E28">
      <w:pPr>
        <w:rPr>
          <w:sz w:val="20"/>
        </w:rPr>
      </w:pPr>
      <w:r w:rsidRPr="007F0A02">
        <w:rPr>
          <w:rFonts w:hint="eastAsia"/>
          <w:sz w:val="22"/>
        </w:rPr>
        <w:t xml:space="preserve">　</w:t>
      </w:r>
      <w:r w:rsidRPr="007F0A02">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E45CB5" w:rsidRPr="00635BFB">
        <w:rPr>
          <w:rFonts w:hint="eastAsia"/>
          <w:sz w:val="20"/>
        </w:rPr>
        <w:t>41</w:t>
      </w:r>
      <w:r w:rsidR="00E45CB5" w:rsidRPr="00635BFB">
        <w:rPr>
          <w:rFonts w:hint="eastAsia"/>
          <w:sz w:val="20"/>
        </w:rPr>
        <w:t>市町村から回答があり、回答のあったすべての市町村が仕様書を作成しており、各項目を仕様書に明記している場合に「はい」と回答しています。</w:t>
      </w:r>
    </w:p>
    <w:p w:rsidR="00E01E28" w:rsidRPr="00E01E28" w:rsidRDefault="00E01E28" w:rsidP="00E01E28">
      <w:pPr>
        <w:rPr>
          <w:color w:val="FF0000"/>
          <w:sz w:val="20"/>
        </w:rPr>
      </w:pPr>
    </w:p>
    <w:p w:rsidR="00095232" w:rsidRPr="00CC1D2B" w:rsidRDefault="00E01E28" w:rsidP="00095232">
      <w:pPr>
        <w:jc w:val="left"/>
        <w:rPr>
          <w:rFonts w:asciiTheme="majorEastAsia" w:eastAsiaTheme="majorEastAsia" w:hAnsiTheme="majorEastAsia"/>
          <w:b/>
          <w:sz w:val="20"/>
          <w:u w:val="single"/>
        </w:rPr>
      </w:pPr>
      <w:r w:rsidRPr="00E01E28">
        <w:rPr>
          <w:noProof/>
        </w:rPr>
        <w:drawing>
          <wp:anchor distT="0" distB="0" distL="114300" distR="114300" simplePos="0" relativeHeight="251654656" behindDoc="0" locked="0" layoutInCell="1" allowOverlap="1">
            <wp:simplePos x="0" y="0"/>
            <wp:positionH relativeFrom="column">
              <wp:posOffset>-264795</wp:posOffset>
            </wp:positionH>
            <wp:positionV relativeFrom="paragraph">
              <wp:posOffset>284480</wp:posOffset>
            </wp:positionV>
            <wp:extent cx="6724015" cy="6000750"/>
            <wp:effectExtent l="0" t="0" r="63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24015" cy="600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22D" w:rsidRPr="00CC1D2B">
        <w:rPr>
          <w:rFonts w:asciiTheme="majorEastAsia" w:eastAsiaTheme="majorEastAsia" w:hAnsiTheme="majorEastAsia" w:hint="eastAsia"/>
          <w:b/>
          <w:sz w:val="20"/>
          <w:u w:val="single"/>
        </w:rPr>
        <w:t>１　各項目の集計結果</w:t>
      </w:r>
    </w:p>
    <w:p w:rsidR="00095232" w:rsidRDefault="00095232" w:rsidP="00095232">
      <w:pPr>
        <w:jc w:val="left"/>
        <w:rPr>
          <w:b/>
          <w:sz w:val="20"/>
          <w:u w:val="single"/>
        </w:rPr>
      </w:pPr>
    </w:p>
    <w:p w:rsidR="004177EC" w:rsidRDefault="004177EC" w:rsidP="00095232">
      <w:pPr>
        <w:jc w:val="left"/>
        <w:rPr>
          <w:b/>
          <w:noProof/>
          <w:sz w:val="20"/>
          <w:u w:val="single"/>
        </w:rPr>
      </w:pPr>
    </w:p>
    <w:p w:rsidR="00477A09" w:rsidRDefault="00477A09" w:rsidP="00095232">
      <w:pPr>
        <w:jc w:val="left"/>
        <w:rPr>
          <w:b/>
          <w:sz w:val="20"/>
          <w:u w:val="single"/>
        </w:rPr>
      </w:pPr>
    </w:p>
    <w:p w:rsidR="00E01E28" w:rsidRDefault="00E01E28" w:rsidP="00095232">
      <w:pPr>
        <w:jc w:val="left"/>
      </w:pPr>
      <w:r w:rsidRPr="00E01E28">
        <w:rPr>
          <w:rFonts w:hint="eastAsia"/>
          <w:noProof/>
        </w:rPr>
        <w:lastRenderedPageBreak/>
        <w:drawing>
          <wp:anchor distT="0" distB="0" distL="114300" distR="114300" simplePos="0" relativeHeight="251656704" behindDoc="0" locked="0" layoutInCell="1" allowOverlap="1">
            <wp:simplePos x="0" y="0"/>
            <wp:positionH relativeFrom="column">
              <wp:posOffset>-226695</wp:posOffset>
            </wp:positionH>
            <wp:positionV relativeFrom="paragraph">
              <wp:posOffset>-10795</wp:posOffset>
            </wp:positionV>
            <wp:extent cx="6580505" cy="768667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784"/>
                    <a:stretch/>
                  </pic:blipFill>
                  <pic:spPr bwMode="auto">
                    <a:xfrm>
                      <a:off x="0" y="0"/>
                      <a:ext cx="6580505" cy="7686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1E28" w:rsidRDefault="00E01E28"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477A09" w:rsidP="00095232">
      <w:pPr>
        <w:jc w:val="left"/>
        <w:rPr>
          <w:b/>
          <w:sz w:val="20"/>
          <w:u w:val="single"/>
        </w:rPr>
      </w:pPr>
    </w:p>
    <w:p w:rsidR="00477A09" w:rsidRDefault="00E01E28" w:rsidP="00095232">
      <w:pPr>
        <w:jc w:val="left"/>
        <w:rPr>
          <w:b/>
          <w:sz w:val="20"/>
          <w:u w:val="single"/>
        </w:rPr>
      </w:pPr>
      <w:r w:rsidRPr="00E01E28">
        <w:rPr>
          <w:noProof/>
        </w:rPr>
        <w:drawing>
          <wp:anchor distT="0" distB="0" distL="114300" distR="114300" simplePos="0" relativeHeight="251657728" behindDoc="0" locked="0" layoutInCell="1" allowOverlap="1">
            <wp:simplePos x="0" y="0"/>
            <wp:positionH relativeFrom="column">
              <wp:posOffset>-425728</wp:posOffset>
            </wp:positionH>
            <wp:positionV relativeFrom="paragraph">
              <wp:posOffset>334645</wp:posOffset>
            </wp:positionV>
            <wp:extent cx="7303135" cy="4511653"/>
            <wp:effectExtent l="0" t="0" r="0" b="381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986"/>
                    <a:stretch/>
                  </pic:blipFill>
                  <pic:spPr bwMode="auto">
                    <a:xfrm>
                      <a:off x="0" y="0"/>
                      <a:ext cx="7303135" cy="45116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1E28" w:rsidRDefault="00E01E28" w:rsidP="00095232">
      <w:pPr>
        <w:jc w:val="left"/>
      </w:pPr>
    </w:p>
    <w:p w:rsidR="00477A09" w:rsidRDefault="00477A09" w:rsidP="00095232">
      <w:pPr>
        <w:jc w:val="left"/>
        <w:rPr>
          <w:b/>
          <w:sz w:val="20"/>
          <w:u w:val="single"/>
        </w:rPr>
      </w:pPr>
    </w:p>
    <w:p w:rsidR="00095232" w:rsidRPr="00AC5135" w:rsidRDefault="00BD222D" w:rsidP="00095232">
      <w:pPr>
        <w:jc w:val="left"/>
        <w:rPr>
          <w:sz w:val="20"/>
        </w:rPr>
      </w:pPr>
      <w:r w:rsidRPr="00CC1D2B">
        <w:rPr>
          <w:rFonts w:asciiTheme="majorEastAsia" w:eastAsiaTheme="majorEastAsia" w:hAnsiTheme="majorEastAsia" w:hint="eastAsia"/>
          <w:b/>
          <w:u w:val="single"/>
        </w:rPr>
        <w:t>２　まとめ</w:t>
      </w:r>
    </w:p>
    <w:p w:rsidR="00706F4D" w:rsidRPr="00635BFB" w:rsidRDefault="00706F4D" w:rsidP="00706F4D">
      <w:pPr>
        <w:ind w:firstLineChars="100" w:firstLine="200"/>
        <w:jc w:val="left"/>
      </w:pPr>
      <w:r w:rsidRPr="005207F3">
        <w:rPr>
          <w:rFonts w:hint="eastAsia"/>
          <w:sz w:val="20"/>
        </w:rPr>
        <w:t>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r w:rsidR="00E45CB5" w:rsidRPr="00635BFB">
        <w:rPr>
          <w:rFonts w:hint="eastAsia"/>
          <w:sz w:val="20"/>
        </w:rPr>
        <w:t>今年度、仕様書を作成している市町村数は</w:t>
      </w:r>
      <w:r w:rsidR="00E45CB5" w:rsidRPr="00635BFB">
        <w:rPr>
          <w:rFonts w:hint="eastAsia"/>
          <w:sz w:val="20"/>
        </w:rPr>
        <w:t>41</w:t>
      </w:r>
      <w:r w:rsidR="00E45CB5" w:rsidRPr="00635BFB">
        <w:rPr>
          <w:rFonts w:hint="eastAsia"/>
          <w:sz w:val="20"/>
        </w:rPr>
        <w:t>市町村で、回答のあった市町村のうち、すべての市町村にて仕様書を作成しています。</w:t>
      </w:r>
    </w:p>
    <w:p w:rsidR="00737102" w:rsidRPr="00635BFB" w:rsidRDefault="00AB2573" w:rsidP="00AB2573">
      <w:pPr>
        <w:ind w:firstLineChars="100" w:firstLine="200"/>
        <w:jc w:val="left"/>
        <w:rPr>
          <w:sz w:val="20"/>
        </w:rPr>
      </w:pPr>
      <w:r w:rsidRPr="00635BFB">
        <w:rPr>
          <w:rFonts w:hint="eastAsia"/>
          <w:sz w:val="20"/>
        </w:rPr>
        <w:t>また、</w:t>
      </w:r>
      <w:r w:rsidR="00DF0508" w:rsidRPr="00635BFB">
        <w:rPr>
          <w:rFonts w:hint="eastAsia"/>
          <w:sz w:val="20"/>
        </w:rPr>
        <w:t>読影（１）～（５）の、</w:t>
      </w:r>
      <w:r w:rsidRPr="00635BFB">
        <w:rPr>
          <w:rFonts w:hint="eastAsia"/>
          <w:sz w:val="20"/>
        </w:rPr>
        <w:t>読影医について定めた項目については、</w:t>
      </w:r>
      <w:r w:rsidR="00DF0508" w:rsidRPr="00635BFB">
        <w:rPr>
          <w:rFonts w:hint="eastAsia"/>
          <w:sz w:val="20"/>
        </w:rPr>
        <w:t>仕様書に明記している市町村は</w:t>
      </w:r>
      <w:r w:rsidR="00DF0508" w:rsidRPr="00635BFB">
        <w:rPr>
          <w:rFonts w:hint="eastAsia"/>
          <w:sz w:val="20"/>
        </w:rPr>
        <w:t>34</w:t>
      </w:r>
      <w:r w:rsidR="00DF0508" w:rsidRPr="00635BFB">
        <w:rPr>
          <w:rFonts w:hint="eastAsia"/>
          <w:sz w:val="20"/>
        </w:rPr>
        <w:t>から</w:t>
      </w:r>
      <w:r w:rsidR="00DF0508" w:rsidRPr="00635BFB">
        <w:rPr>
          <w:rFonts w:hint="eastAsia"/>
          <w:sz w:val="20"/>
        </w:rPr>
        <w:t>39</w:t>
      </w:r>
      <w:r w:rsidR="00DF0508" w:rsidRPr="00635BFB">
        <w:rPr>
          <w:rFonts w:hint="eastAsia"/>
          <w:sz w:val="20"/>
        </w:rPr>
        <w:t>市町村と、平成</w:t>
      </w:r>
      <w:r w:rsidR="00DF0508" w:rsidRPr="00635BFB">
        <w:rPr>
          <w:rFonts w:hint="eastAsia"/>
          <w:sz w:val="20"/>
        </w:rPr>
        <w:t>28</w:t>
      </w:r>
      <w:r w:rsidR="00DF0508" w:rsidRPr="00635BFB">
        <w:rPr>
          <w:rFonts w:hint="eastAsia"/>
          <w:sz w:val="20"/>
        </w:rPr>
        <w:t>年度の</w:t>
      </w:r>
      <w:r w:rsidR="00DF0508" w:rsidRPr="00635BFB">
        <w:rPr>
          <w:rFonts w:hint="eastAsia"/>
          <w:sz w:val="20"/>
        </w:rPr>
        <w:t>41</w:t>
      </w:r>
      <w:r w:rsidR="00DF0508" w:rsidRPr="00635BFB">
        <w:rPr>
          <w:rFonts w:hint="eastAsia"/>
          <w:sz w:val="20"/>
        </w:rPr>
        <w:t>市町村と比べ減少しています。今後、新たなチェックリスト項目の周知により、</w:t>
      </w:r>
      <w:r w:rsidR="00DF0508" w:rsidRPr="00635BFB">
        <w:rPr>
          <w:rFonts w:hint="eastAsia"/>
          <w:sz w:val="20"/>
        </w:rPr>
        <w:t>X</w:t>
      </w:r>
      <w:r w:rsidR="00DF0508" w:rsidRPr="00635BFB">
        <w:rPr>
          <w:rFonts w:hint="eastAsia"/>
          <w:sz w:val="20"/>
        </w:rPr>
        <w:t>線検査における精度管理体制の整備に努める必要があります</w:t>
      </w:r>
      <w:r w:rsidR="00BD222D" w:rsidRPr="00635BFB">
        <w:rPr>
          <w:rFonts w:hint="eastAsia"/>
          <w:sz w:val="20"/>
        </w:rPr>
        <w:t>。</w:t>
      </w:r>
    </w:p>
    <w:p w:rsidR="00737102" w:rsidRPr="00737102" w:rsidRDefault="00BD222D" w:rsidP="00AB2573">
      <w:pPr>
        <w:ind w:firstLineChars="100" w:firstLine="200"/>
        <w:jc w:val="left"/>
        <w:rPr>
          <w:sz w:val="20"/>
        </w:rPr>
      </w:pPr>
      <w:r w:rsidRPr="00737102">
        <w:rPr>
          <w:rFonts w:hint="eastAsia"/>
          <w:sz w:val="20"/>
        </w:rPr>
        <w:t>また、がん検診事業を評価するうえで、要</w:t>
      </w:r>
      <w:r w:rsidR="00AC24AA">
        <w:rPr>
          <w:rFonts w:hint="eastAsia"/>
          <w:sz w:val="20"/>
        </w:rPr>
        <w:t>精検</w:t>
      </w:r>
      <w:r w:rsidRPr="00737102">
        <w:rPr>
          <w:rFonts w:hint="eastAsia"/>
          <w:sz w:val="20"/>
        </w:rPr>
        <w:t>とされた方が適切に</w:t>
      </w:r>
      <w:r w:rsidR="00AC24AA">
        <w:rPr>
          <w:rFonts w:hint="eastAsia"/>
          <w:sz w:val="20"/>
        </w:rPr>
        <w:t>精検</w:t>
      </w:r>
      <w:r w:rsidRPr="00737102">
        <w:rPr>
          <w:rFonts w:hint="eastAsia"/>
          <w:sz w:val="20"/>
        </w:rPr>
        <w:t>を受診し、がんの有無を確定することは、検診の意義や、検診の精度管理において大変重要といえます。</w:t>
      </w:r>
    </w:p>
    <w:p w:rsidR="00095232" w:rsidRDefault="00BD222D" w:rsidP="00DF0508">
      <w:pPr>
        <w:ind w:firstLineChars="100" w:firstLine="200"/>
        <w:jc w:val="left"/>
        <w:rPr>
          <w:sz w:val="20"/>
        </w:rPr>
      </w:pPr>
      <w:r w:rsidRPr="00737102">
        <w:rPr>
          <w:rFonts w:hint="eastAsia"/>
          <w:sz w:val="20"/>
        </w:rPr>
        <w:t>受診者への説明や、システムとしての精度管理における</w:t>
      </w:r>
      <w:r w:rsidR="00AC24AA">
        <w:rPr>
          <w:rFonts w:hint="eastAsia"/>
          <w:sz w:val="20"/>
        </w:rPr>
        <w:t>精検</w:t>
      </w:r>
      <w:r w:rsidRPr="00737102">
        <w:rPr>
          <w:rFonts w:hint="eastAsia"/>
          <w:sz w:val="20"/>
        </w:rPr>
        <w:t>実施機関からの結果の報告の項目については、確実に実施されるよう仕様書に明記するとともに、精検結果が確実に報告されるよう検診システムを構築し、市町村と検診機関との役割を明確にすることが必要です。</w:t>
      </w:r>
    </w:p>
    <w:p w:rsidR="00095232" w:rsidRPr="00095232" w:rsidRDefault="00095232" w:rsidP="00095232">
      <w:pPr>
        <w:jc w:val="left"/>
        <w:rPr>
          <w:sz w:val="20"/>
        </w:rPr>
      </w:pPr>
    </w:p>
    <w:sectPr w:rsidR="00095232" w:rsidRPr="00095232" w:rsidSect="00350620">
      <w:headerReference w:type="default" r:id="rId11"/>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A9" w:rsidRDefault="005544A9" w:rsidP="008B132D">
      <w:r>
        <w:separator/>
      </w:r>
    </w:p>
  </w:endnote>
  <w:endnote w:type="continuationSeparator" w:id="0">
    <w:p w:rsidR="005544A9" w:rsidRDefault="005544A9"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A9" w:rsidRDefault="005544A9" w:rsidP="008B132D">
      <w:r>
        <w:separator/>
      </w:r>
    </w:p>
  </w:footnote>
  <w:footnote w:type="continuationSeparator" w:id="0">
    <w:p w:rsidR="005544A9" w:rsidRDefault="005544A9"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054" w:rsidRDefault="00356054" w:rsidP="00356054">
    <w:pPr>
      <w:pStyle w:val="a6"/>
      <w:jc w:val="right"/>
    </w:pPr>
    <w:r>
      <w:rPr>
        <w:rFonts w:hint="eastAsia"/>
      </w:rPr>
      <w:t>平成</w:t>
    </w:r>
    <w:r>
      <w:rPr>
        <w:rFonts w:hint="eastAsia"/>
      </w:rPr>
      <w:t>29</w:t>
    </w:r>
    <w:r>
      <w:rPr>
        <w:rFonts w:hint="eastAsia"/>
      </w:rPr>
      <w:t>年度</w:t>
    </w:r>
  </w:p>
  <w:p w:rsidR="008B132D" w:rsidRDefault="008B132D" w:rsidP="008B132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6F"/>
    <w:rsid w:val="00095232"/>
    <w:rsid w:val="00115226"/>
    <w:rsid w:val="001B7F22"/>
    <w:rsid w:val="00223759"/>
    <w:rsid w:val="002476D9"/>
    <w:rsid w:val="002D10D2"/>
    <w:rsid w:val="00350620"/>
    <w:rsid w:val="00356054"/>
    <w:rsid w:val="004177EC"/>
    <w:rsid w:val="00477A09"/>
    <w:rsid w:val="004C0373"/>
    <w:rsid w:val="00514DBE"/>
    <w:rsid w:val="0054417F"/>
    <w:rsid w:val="005544A9"/>
    <w:rsid w:val="005A6844"/>
    <w:rsid w:val="005E41DC"/>
    <w:rsid w:val="005E495A"/>
    <w:rsid w:val="00635BFB"/>
    <w:rsid w:val="006B5187"/>
    <w:rsid w:val="00701B96"/>
    <w:rsid w:val="00706F4D"/>
    <w:rsid w:val="00737102"/>
    <w:rsid w:val="007E7EFE"/>
    <w:rsid w:val="007F0A02"/>
    <w:rsid w:val="008B132D"/>
    <w:rsid w:val="009021DF"/>
    <w:rsid w:val="00921F8F"/>
    <w:rsid w:val="00962D1B"/>
    <w:rsid w:val="009D503B"/>
    <w:rsid w:val="00A13C6F"/>
    <w:rsid w:val="00A85592"/>
    <w:rsid w:val="00AB2573"/>
    <w:rsid w:val="00AC24AA"/>
    <w:rsid w:val="00AC5135"/>
    <w:rsid w:val="00AF3B13"/>
    <w:rsid w:val="00B43FA8"/>
    <w:rsid w:val="00B50494"/>
    <w:rsid w:val="00BD222D"/>
    <w:rsid w:val="00C46D89"/>
    <w:rsid w:val="00CB38F7"/>
    <w:rsid w:val="00CC1D2B"/>
    <w:rsid w:val="00CD3482"/>
    <w:rsid w:val="00D25891"/>
    <w:rsid w:val="00DF0508"/>
    <w:rsid w:val="00E01E28"/>
    <w:rsid w:val="00E45CB5"/>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DD061B2-5E22-4F72-8C75-30BC9663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363F-F3F3-4E19-A2EF-884B132A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9</cp:revision>
  <cp:lastPrinted>2017-03-07T08:50:00Z</cp:lastPrinted>
  <dcterms:created xsi:type="dcterms:W3CDTF">2018-10-28T12:41:00Z</dcterms:created>
  <dcterms:modified xsi:type="dcterms:W3CDTF">2020-04-16T05:17:00Z</dcterms:modified>
</cp:coreProperties>
</file>