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4C" w:rsidRDefault="00247301">
      <w:pPr>
        <w:rPr>
          <w:b/>
          <w:sz w:val="36"/>
          <w:szCs w:val="36"/>
          <w:u w:val="single"/>
        </w:rPr>
      </w:pPr>
      <w:r w:rsidRPr="00247301">
        <w:rPr>
          <w:rFonts w:hint="eastAsia"/>
          <w:b/>
          <w:sz w:val="36"/>
          <w:szCs w:val="36"/>
          <w:u w:val="single"/>
        </w:rPr>
        <w:t>受診率</w:t>
      </w:r>
    </w:p>
    <w:p w:rsidR="00247301" w:rsidRDefault="00247301">
      <w:pPr>
        <w:rPr>
          <w:b/>
          <w:sz w:val="36"/>
          <w:szCs w:val="36"/>
          <w:u w:val="single"/>
        </w:rPr>
      </w:pPr>
    </w:p>
    <w:p w:rsidR="00247301" w:rsidRDefault="00247301">
      <w:pPr>
        <w:rPr>
          <w:szCs w:val="21"/>
        </w:rPr>
      </w:pPr>
    </w:p>
    <w:p w:rsidR="00247301" w:rsidRDefault="00247301">
      <w:pPr>
        <w:rPr>
          <w:szCs w:val="21"/>
        </w:rPr>
      </w:pPr>
      <w:r>
        <w:rPr>
          <w:noProof/>
        </w:rPr>
        <w:drawing>
          <wp:inline distT="0" distB="0" distL="0" distR="0" wp14:anchorId="5FE590FB" wp14:editId="04F7E154">
            <wp:extent cx="1419225" cy="2286000"/>
            <wp:effectExtent l="0" t="0" r="9525"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noChangeArrowheads="1"/>
                      <a:extLst>
                        <a:ext uri="{84589F7E-364E-4C9E-8A38-B11213B215E9}">
                          <a14:cameraTool xmlns:a14="http://schemas.microsoft.com/office/drawing/2010/main" cellRange="乳がん検診受診率ランキング!$L$2:$M$15" spid="_x0000_s1053"/>
                        </a:ext>
                      </a:extLst>
                    </pic:cNvPicPr>
                  </pic:nvPicPr>
                  <pic:blipFill>
                    <a:blip r:embed="rId7"/>
                    <a:srcRect/>
                    <a:stretch>
                      <a:fillRect/>
                    </a:stretch>
                  </pic:blipFill>
                  <pic:spPr bwMode="auto">
                    <a:xfrm>
                      <a:off x="0" y="0"/>
                      <a:ext cx="1419225" cy="2286000"/>
                    </a:xfrm>
                    <a:prstGeom prst="rect">
                      <a:avLst/>
                    </a:prstGeom>
                    <a:noFill/>
                    <a:extLst/>
                  </pic:spPr>
                </pic:pic>
              </a:graphicData>
            </a:graphic>
          </wp:inline>
        </w:drawing>
      </w:r>
      <w:r>
        <w:rPr>
          <w:rFonts w:hint="eastAsia"/>
          <w:szCs w:val="21"/>
        </w:rPr>
        <w:t xml:space="preserve">　　</w:t>
      </w:r>
      <w:r>
        <w:rPr>
          <w:noProof/>
        </w:rPr>
        <w:drawing>
          <wp:inline distT="0" distB="0" distL="0" distR="0" wp14:anchorId="3FC362E8" wp14:editId="118F9C27">
            <wp:extent cx="4895850" cy="2571750"/>
            <wp:effectExtent l="0" t="0" r="0" b="0"/>
            <wp:docPr id="2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pic:cNvPicPr>
                      <a:picLocks noChangeAspect="1" noChangeArrowheads="1"/>
                      <a:extLst>
                        <a:ext uri="{84589F7E-364E-4C9E-8A38-B11213B215E9}">
                          <a14:cameraTool xmlns:a14="http://schemas.microsoft.com/office/drawing/2010/main" cellRange="乳がん検診受診率ランキング!$O$2:$W$18" spid="_x0000_s1054"/>
                        </a:ext>
                      </a:extLst>
                    </pic:cNvPicPr>
                  </pic:nvPicPr>
                  <pic:blipFill>
                    <a:blip r:embed="rId8"/>
                    <a:srcRect/>
                    <a:stretch>
                      <a:fillRect/>
                    </a:stretch>
                  </pic:blipFill>
                  <pic:spPr bwMode="auto">
                    <a:xfrm>
                      <a:off x="0" y="0"/>
                      <a:ext cx="4900861" cy="2574382"/>
                    </a:xfrm>
                    <a:prstGeom prst="rect">
                      <a:avLst/>
                    </a:prstGeom>
                    <a:noFill/>
                    <a:extLst/>
                  </pic:spPr>
                </pic:pic>
              </a:graphicData>
            </a:graphic>
          </wp:inline>
        </w:drawing>
      </w:r>
    </w:p>
    <w:p w:rsidR="00247301" w:rsidRDefault="00247301">
      <w:pPr>
        <w:rPr>
          <w:szCs w:val="21"/>
        </w:rPr>
      </w:pPr>
    </w:p>
    <w:tbl>
      <w:tblPr>
        <w:tblpPr w:leftFromText="142" w:rightFromText="142" w:vertAnchor="text" w:horzAnchor="margin" w:tblpXSpec="center"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247301" w:rsidRPr="00984237" w:rsidTr="00247301">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247301" w:rsidRPr="00984237" w:rsidRDefault="00247301" w:rsidP="0024730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247301" w:rsidRPr="00984237" w:rsidRDefault="00247301" w:rsidP="0024730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247301" w:rsidRPr="00984237" w:rsidRDefault="00247301" w:rsidP="0024730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247301" w:rsidRPr="00984237" w:rsidTr="00247301">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247301" w:rsidRPr="00984237" w:rsidRDefault="00247301" w:rsidP="0024730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247301" w:rsidRPr="00984237" w:rsidRDefault="00247301" w:rsidP="0024730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247301" w:rsidRPr="00984237" w:rsidRDefault="00247301" w:rsidP="00247301">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247301" w:rsidRPr="00984237" w:rsidRDefault="00247301" w:rsidP="0024730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247301" w:rsidRDefault="00247301">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r>
        <w:rPr>
          <w:rFonts w:hint="eastAsia"/>
          <w:b/>
          <w:sz w:val="36"/>
          <w:szCs w:val="36"/>
          <w:u w:val="single"/>
        </w:rPr>
        <w:t>要精検率</w:t>
      </w:r>
    </w:p>
    <w:p w:rsidR="00505764" w:rsidRDefault="00505764">
      <w:pPr>
        <w:rPr>
          <w:szCs w:val="21"/>
        </w:rPr>
      </w:pPr>
    </w:p>
    <w:p w:rsidR="00505764" w:rsidRDefault="00FB4E74">
      <w:pPr>
        <w:rPr>
          <w:szCs w:val="21"/>
        </w:rPr>
      </w:pPr>
      <w:r>
        <w:rPr>
          <w:noProof/>
        </w:rPr>
        <mc:AlternateContent>
          <mc:Choice Requires="wps">
            <w:drawing>
              <wp:anchor distT="0" distB="0" distL="114300" distR="114300" simplePos="0" relativeHeight="251672576" behindDoc="0" locked="0" layoutInCell="1" allowOverlap="1" wp14:anchorId="0245694A" wp14:editId="3BE4E385">
                <wp:simplePos x="0" y="0"/>
                <wp:positionH relativeFrom="column">
                  <wp:posOffset>5257800</wp:posOffset>
                </wp:positionH>
                <wp:positionV relativeFrom="paragraph">
                  <wp:posOffset>1362075</wp:posOffset>
                </wp:positionV>
                <wp:extent cx="1343025" cy="314325"/>
                <wp:effectExtent l="0" t="0" r="0" b="0"/>
                <wp:wrapNone/>
                <wp:docPr id="19" name="テキスト ボックス 2"/>
                <wp:cNvGraphicFramePr/>
                <a:graphic xmlns:a="http://schemas.openxmlformats.org/drawingml/2006/main">
                  <a:graphicData uri="http://schemas.microsoft.com/office/word/2010/wordprocessingShape">
                    <wps:wsp>
                      <wps:cNvSpPr txBox="1"/>
                      <wps:spPr>
                        <a:xfrm>
                          <a:off x="0" y="0"/>
                          <a:ext cx="1343025"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B4E74" w:rsidRPr="00FB4E74" w:rsidRDefault="00FB4E74" w:rsidP="00FB4E74">
                            <w:pPr>
                              <w:pStyle w:val="Web"/>
                              <w:spacing w:before="0" w:beforeAutospacing="0" w:after="0" w:afterAutospacing="0"/>
                              <w:rPr>
                                <w:sz w:val="22"/>
                              </w:rPr>
                            </w:pPr>
                            <w:r w:rsidRPr="00FB4E74">
                              <w:rPr>
                                <w:rFonts w:asciiTheme="minorHAnsi" w:eastAsiaTheme="minorEastAsia" w:hAnsi="ＭＳ 明朝" w:cstheme="minorBidi" w:hint="eastAsia"/>
                                <w:color w:val="000000" w:themeColor="dark1"/>
                                <w:sz w:val="16"/>
                                <w:szCs w:val="18"/>
                              </w:rPr>
                              <w:t xml:space="preserve">大阪府平均　　</w:t>
                            </w:r>
                            <w:r w:rsidRPr="00FB4E74">
                              <w:rPr>
                                <w:rFonts w:asciiTheme="minorHAnsi" w:eastAsiaTheme="minorEastAsia" w:hAnsi="Century" w:cstheme="minorBidi"/>
                                <w:color w:val="000000" w:themeColor="dark1"/>
                                <w:sz w:val="16"/>
                                <w:szCs w:val="18"/>
                              </w:rPr>
                              <w:t>7.6</w:t>
                            </w:r>
                          </w:p>
                        </w:txbxContent>
                      </wps:txbx>
                      <wps:bodyPr vert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pt;margin-top:107.25pt;width:105.7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" filled="f" stroked="f">
                <v:textbox>
                  <w:txbxContent>
                    <w:p w:rsidR="00FB4E74" w:rsidRPr="00FB4E74" w:rsidRDefault="00FB4E74" w:rsidP="00FB4E74">
                      <w:pPr>
                        <w:pStyle w:val="Web"/>
                        <w:spacing w:before="0" w:beforeAutospacing="0" w:after="0" w:afterAutospacing="0"/>
                        <w:rPr>
                          <w:sz w:val="22"/>
                        </w:rPr>
                      </w:pPr>
                      <w:bookmarkStart w:id="1" w:name="_GoBack"/>
                      <w:r w:rsidRPr="00FB4E74">
                        <w:rPr>
                          <w:rFonts w:asciiTheme="minorHAnsi" w:eastAsiaTheme="minorEastAsia" w:hAnsi="ＭＳ 明朝" w:cstheme="minorBidi" w:hint="eastAsia"/>
                          <w:color w:val="000000" w:themeColor="dark1"/>
                          <w:sz w:val="16"/>
                          <w:szCs w:val="18"/>
                          <w:eastAsianLayout w:id="1266993152"/>
                        </w:rPr>
                        <w:t xml:space="preserve">大阪府平均　　</w:t>
                      </w:r>
                      <w:r w:rsidRPr="00FB4E74">
                        <w:rPr>
                          <w:rFonts w:asciiTheme="minorHAnsi" w:eastAsiaTheme="minorEastAsia" w:hAnsi="Century" w:cstheme="minorBidi"/>
                          <w:color w:val="000000" w:themeColor="dark1"/>
                          <w:sz w:val="16"/>
                          <w:szCs w:val="18"/>
                          <w:eastAsianLayout w:id="1266993153"/>
                        </w:rPr>
                        <w:t>7.6</w:t>
                      </w:r>
                      <w:bookmarkEnd w:id="1"/>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6F94287" wp14:editId="337A2463">
                <wp:simplePos x="0" y="0"/>
                <wp:positionH relativeFrom="column">
                  <wp:posOffset>5324475</wp:posOffset>
                </wp:positionH>
                <wp:positionV relativeFrom="paragraph">
                  <wp:posOffset>971550</wp:posOffset>
                </wp:positionV>
                <wp:extent cx="1276350" cy="3238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23850"/>
                        </a:xfrm>
                        <a:prstGeom prst="rect">
                          <a:avLst/>
                        </a:prstGeom>
                        <a:noFill/>
                        <a:ln w="9525">
                          <a:noFill/>
                          <a:miter lim="800000"/>
                          <a:headEnd/>
                          <a:tailEnd/>
                        </a:ln>
                      </wps:spPr>
                      <wps:txbx>
                        <w:txbxContent>
                          <w:p w:rsidR="00FB4E74" w:rsidRPr="00FB4E74" w:rsidRDefault="00FB4E74" w:rsidP="00FB4E74">
                            <w:pPr>
                              <w:pStyle w:val="Web"/>
                              <w:spacing w:before="0" w:beforeAutospacing="0" w:after="0" w:afterAutospacing="0"/>
                              <w:rPr>
                                <w:sz w:val="16"/>
                              </w:rPr>
                            </w:pPr>
                            <w:r w:rsidRPr="00FB4E74">
                              <w:rPr>
                                <w:rFonts w:hint="eastAsia"/>
                                <w:sz w:val="16"/>
                              </w:rPr>
                              <w:t>許容値11.0以下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9.25pt;margin-top:76.5pt;width:100.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" filled="f" stroked="f">
                <v:textbox>
                  <w:txbxContent>
                    <w:p w:rsidR="00FB4E74" w:rsidRPr="00FB4E74" w:rsidRDefault="00FB4E74" w:rsidP="00FB4E74">
                      <w:pPr>
                        <w:pStyle w:val="Web"/>
                        <w:spacing w:before="0" w:beforeAutospacing="0" w:after="0" w:afterAutospacing="0"/>
                        <w:rPr>
                          <w:sz w:val="16"/>
                        </w:rPr>
                      </w:pPr>
                      <w:r w:rsidRPr="00FB4E74">
                        <w:rPr>
                          <w:rFonts w:hint="eastAsia"/>
                          <w:sz w:val="16"/>
                        </w:rPr>
                        <w:t>許容値11.0以下</w:t>
                      </w:r>
                    </w:p>
                  </w:txbxContent>
                </v:textbox>
              </v:shape>
            </w:pict>
          </mc:Fallback>
        </mc:AlternateContent>
      </w:r>
      <w:r w:rsidR="00190DF1">
        <w:rPr>
          <w:noProof/>
          <w:szCs w:val="21"/>
        </w:rPr>
        <w:drawing>
          <wp:inline distT="0" distB="0" distL="0" distR="0" wp14:anchorId="1635928F" wp14:editId="204445BA">
            <wp:extent cx="1495425" cy="21621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001" cy="2161562"/>
                    </a:xfrm>
                    <a:prstGeom prst="rect">
                      <a:avLst/>
                    </a:prstGeom>
                    <a:noFill/>
                    <a:ln>
                      <a:noFill/>
                    </a:ln>
                  </pic:spPr>
                </pic:pic>
              </a:graphicData>
            </a:graphic>
          </wp:inline>
        </w:drawing>
      </w:r>
      <w:r w:rsidR="00190DF1">
        <w:rPr>
          <w:rFonts w:hint="eastAsia"/>
          <w:szCs w:val="21"/>
        </w:rPr>
        <w:t xml:space="preserve">　</w:t>
      </w:r>
      <w:bookmarkStart w:id="0" w:name="_GoBack"/>
      <w:r w:rsidR="00190DF1">
        <w:rPr>
          <w:rFonts w:hint="eastAsia"/>
          <w:noProof/>
          <w:szCs w:val="21"/>
        </w:rPr>
        <w:drawing>
          <wp:inline distT="0" distB="0" distL="0" distR="0" wp14:anchorId="281E6594" wp14:editId="312B9EE8">
            <wp:extent cx="4848225" cy="280035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2800350"/>
                    </a:xfrm>
                    <a:prstGeom prst="rect">
                      <a:avLst/>
                    </a:prstGeom>
                    <a:noFill/>
                    <a:ln>
                      <a:noFill/>
                    </a:ln>
                  </pic:spPr>
                </pic:pic>
              </a:graphicData>
            </a:graphic>
          </wp:inline>
        </w:drawing>
      </w:r>
      <w:bookmarkEnd w:id="0"/>
    </w:p>
    <w:p w:rsidR="00505764" w:rsidRDefault="00505764">
      <w:pPr>
        <w:rPr>
          <w:szCs w:val="21"/>
        </w:rPr>
      </w:pPr>
    </w:p>
    <w:p w:rsidR="00505764" w:rsidRDefault="00505764">
      <w:pPr>
        <w:rPr>
          <w:szCs w:val="21"/>
        </w:rPr>
      </w:pPr>
    </w:p>
    <w:p w:rsidR="00505764" w:rsidRDefault="00505764">
      <w:pPr>
        <w:rPr>
          <w:szCs w:val="21"/>
        </w:rPr>
      </w:pPr>
    </w:p>
    <w:tbl>
      <w:tblPr>
        <w:tblpPr w:leftFromText="142" w:rightFromText="142" w:vertAnchor="page" w:horzAnchor="margin" w:tblpY="768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505764" w:rsidRPr="00505764" w:rsidTr="00505764">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低すぎる場合</w:t>
            </w:r>
          </w:p>
        </w:tc>
      </w:tr>
      <w:tr w:rsidR="00505764" w:rsidRPr="00505764" w:rsidTr="00505764">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がん検診を受診した人のうち、精密検査が必要とされた人の割合。</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○初回受診者が少ない可能性がある。</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505764" w:rsidRPr="00505764" w:rsidRDefault="00505764" w:rsidP="00505764">
      <w:pPr>
        <w:rPr>
          <w:sz w:val="18"/>
          <w:szCs w:val="18"/>
        </w:rPr>
      </w:pPr>
      <w:r w:rsidRPr="00505764">
        <w:rPr>
          <w:rFonts w:hint="eastAsia"/>
          <w:sz w:val="18"/>
          <w:szCs w:val="18"/>
        </w:rPr>
        <w:t>（注）がん検診は、症状のない方のための検査です。明らかな症状のある方には、それぞれの体の状態に応じた適切な検査や</w:t>
      </w:r>
    </w:p>
    <w:p w:rsidR="00505764" w:rsidRPr="00505764" w:rsidRDefault="00505764" w:rsidP="00505764">
      <w:pPr>
        <w:rPr>
          <w:sz w:val="18"/>
          <w:szCs w:val="18"/>
        </w:rPr>
      </w:pPr>
      <w:r w:rsidRPr="00505764">
        <w:rPr>
          <w:rFonts w:hint="eastAsia"/>
          <w:sz w:val="18"/>
          <w:szCs w:val="18"/>
        </w:rPr>
        <w:t>治療が必要になります。症状のある場合は、必ず医療機関を受診してください。</w:t>
      </w:r>
    </w:p>
    <w:p w:rsidR="00505764" w:rsidRPr="00505764" w:rsidRDefault="00505764" w:rsidP="00505764">
      <w:pPr>
        <w:rPr>
          <w:szCs w:val="21"/>
        </w:rPr>
      </w:pPr>
    </w:p>
    <w:p w:rsidR="00505764" w:rsidRPr="00505764" w:rsidRDefault="00505764" w:rsidP="00505764">
      <w:pPr>
        <w:rPr>
          <w:sz w:val="18"/>
          <w:szCs w:val="18"/>
        </w:rPr>
      </w:pPr>
    </w:p>
    <w:p w:rsidR="00505764" w:rsidRPr="00505764" w:rsidRDefault="00505764" w:rsidP="00505764">
      <w:pPr>
        <w:rPr>
          <w:sz w:val="18"/>
          <w:szCs w:val="18"/>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r>
        <w:rPr>
          <w:rFonts w:hint="eastAsia"/>
          <w:b/>
          <w:sz w:val="36"/>
          <w:szCs w:val="36"/>
          <w:u w:val="single"/>
        </w:rPr>
        <w:lastRenderedPageBreak/>
        <w:t>精検受診率</w:t>
      </w:r>
    </w:p>
    <w:p w:rsidR="00505764" w:rsidRDefault="00505764">
      <w:pPr>
        <w:rPr>
          <w:szCs w:val="21"/>
        </w:rPr>
      </w:pPr>
    </w:p>
    <w:p w:rsidR="00505764" w:rsidRDefault="009138D5">
      <w:pPr>
        <w:rPr>
          <w:szCs w:val="21"/>
        </w:rPr>
      </w:pPr>
      <w:r w:rsidRPr="000B7769">
        <w:rPr>
          <w:noProof/>
          <w:szCs w:val="21"/>
        </w:rPr>
        <mc:AlternateContent>
          <mc:Choice Requires="wps">
            <w:drawing>
              <wp:anchor distT="0" distB="0" distL="114300" distR="114300" simplePos="0" relativeHeight="251674624" behindDoc="0" locked="0" layoutInCell="1" allowOverlap="1" wp14:anchorId="540C57FE" wp14:editId="789898BE">
                <wp:simplePos x="0" y="0"/>
                <wp:positionH relativeFrom="column">
                  <wp:posOffset>5724525</wp:posOffset>
                </wp:positionH>
                <wp:positionV relativeFrom="paragraph">
                  <wp:posOffset>495300</wp:posOffset>
                </wp:positionV>
                <wp:extent cx="1171575" cy="285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noFill/>
                        <a:ln w="9525">
                          <a:noFill/>
                          <a:miter lim="800000"/>
                          <a:headEnd/>
                          <a:tailEnd/>
                        </a:ln>
                      </wps:spPr>
                      <wps:txbx>
                        <w:txbxContent>
                          <w:p w:rsidR="009138D5" w:rsidRPr="009138D5" w:rsidRDefault="009138D5" w:rsidP="009138D5">
                            <w:pPr>
                              <w:rPr>
                                <w:sz w:val="16"/>
                              </w:rPr>
                            </w:pPr>
                            <w:r w:rsidRPr="009138D5">
                              <w:rPr>
                                <w:rFonts w:hint="eastAsia"/>
                                <w:sz w:val="16"/>
                              </w:rPr>
                              <w:t>許容値</w:t>
                            </w:r>
                            <w:r w:rsidRPr="009138D5">
                              <w:rPr>
                                <w:rFonts w:hint="eastAsia"/>
                                <w:sz w:val="16"/>
                              </w:rPr>
                              <w:t>80.0</w:t>
                            </w:r>
                            <w:r w:rsidRPr="009138D5">
                              <w:rPr>
                                <w:rFonts w:hint="eastAsia"/>
                                <w:sz w:val="16"/>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50.75pt;margin-top:39pt;width:92.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" filled="f" stroked="f">
                <v:textbox>
                  <w:txbxContent>
                    <w:p w:rsidR="009138D5" w:rsidRPr="009138D5" w:rsidRDefault="009138D5" w:rsidP="009138D5">
                      <w:pPr>
                        <w:rPr>
                          <w:sz w:val="16"/>
                        </w:rPr>
                      </w:pPr>
                      <w:bookmarkStart w:id="1" w:name="_GoBack"/>
                      <w:r w:rsidRPr="009138D5">
                        <w:rPr>
                          <w:rFonts w:hint="eastAsia"/>
                          <w:sz w:val="16"/>
                        </w:rPr>
                        <w:t>許容値</w:t>
                      </w:r>
                      <w:r w:rsidRPr="009138D5">
                        <w:rPr>
                          <w:rFonts w:hint="eastAsia"/>
                          <w:sz w:val="16"/>
                        </w:rPr>
                        <w:t>80.0</w:t>
                      </w:r>
                      <w:r w:rsidRPr="009138D5">
                        <w:rPr>
                          <w:rFonts w:hint="eastAsia"/>
                          <w:sz w:val="16"/>
                        </w:rPr>
                        <w:t>以上</w:t>
                      </w:r>
                      <w:bookmarkEnd w:id="1"/>
                    </w:p>
                  </w:txbxContent>
                </v:textbox>
              </v:shape>
            </w:pict>
          </mc:Fallback>
        </mc:AlternateContent>
      </w:r>
      <w:r w:rsidRPr="000B7769">
        <w:rPr>
          <w:noProof/>
          <w:szCs w:val="21"/>
        </w:rPr>
        <mc:AlternateContent>
          <mc:Choice Requires="wps">
            <w:drawing>
              <wp:anchor distT="0" distB="0" distL="114300" distR="114300" simplePos="0" relativeHeight="251668480" behindDoc="0" locked="0" layoutInCell="1" allowOverlap="1" wp14:anchorId="44D416C6" wp14:editId="177A90A9">
                <wp:simplePos x="0" y="0"/>
                <wp:positionH relativeFrom="column">
                  <wp:posOffset>5695950</wp:posOffset>
                </wp:positionH>
                <wp:positionV relativeFrom="paragraph">
                  <wp:posOffset>333375</wp:posOffset>
                </wp:positionV>
                <wp:extent cx="1171575" cy="2857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noFill/>
                        <a:ln w="9525">
                          <a:noFill/>
                          <a:miter lim="800000"/>
                          <a:headEnd/>
                          <a:tailEnd/>
                        </a:ln>
                      </wps:spPr>
                      <wps:txbx>
                        <w:txbxContent>
                          <w:p w:rsidR="000B7769" w:rsidRPr="000B7769" w:rsidRDefault="000B7769" w:rsidP="000B7769">
                            <w:pPr>
                              <w:rPr>
                                <w:sz w:val="16"/>
                              </w:rPr>
                            </w:pPr>
                            <w:r w:rsidRPr="000B7769">
                              <w:rPr>
                                <w:rFonts w:hint="eastAsia"/>
                                <w:sz w:val="16"/>
                              </w:rPr>
                              <w:t>府平均</w:t>
                            </w:r>
                            <w:r>
                              <w:rPr>
                                <w:rFonts w:hint="eastAsia"/>
                                <w:sz w:val="16"/>
                              </w:rPr>
                              <w:t>91.6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48.5pt;margin-top:26.25pt;width:92.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" filled="f" stroked="f">
                <v:textbox>
                  <w:txbxContent>
                    <w:p w:rsidR="000B7769" w:rsidRPr="000B7769" w:rsidRDefault="000B7769" w:rsidP="000B7769">
                      <w:pPr>
                        <w:rPr>
                          <w:sz w:val="16"/>
                        </w:rPr>
                      </w:pPr>
                      <w:r w:rsidRPr="000B7769">
                        <w:rPr>
                          <w:rFonts w:hint="eastAsia"/>
                          <w:sz w:val="16"/>
                        </w:rPr>
                        <w:t>府平均</w:t>
                      </w:r>
                      <w:r>
                        <w:rPr>
                          <w:rFonts w:hint="eastAsia"/>
                          <w:sz w:val="16"/>
                        </w:rPr>
                        <w:t>91.6</w:t>
                      </w:r>
                    </w:p>
                  </w:txbxContent>
                </v:textbox>
              </v:shape>
            </w:pict>
          </mc:Fallback>
        </mc:AlternateContent>
      </w:r>
      <w:r w:rsidR="00505764">
        <w:rPr>
          <w:noProof/>
        </w:rPr>
        <w:drawing>
          <wp:inline distT="0" distB="0" distL="0" distR="0" wp14:anchorId="0564B9E0" wp14:editId="043B7103">
            <wp:extent cx="1390650" cy="2256141"/>
            <wp:effectExtent l="0" t="0" r="0" b="0"/>
            <wp:docPr id="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乳がん精検受診率ランキング!$L$2:$M$15" spid="_x0000_s5552"/>
                        </a:ext>
                      </a:extLst>
                    </pic:cNvPicPr>
                  </pic:nvPicPr>
                  <pic:blipFill>
                    <a:blip r:embed="rId11"/>
                    <a:srcRect/>
                    <a:stretch>
                      <a:fillRect/>
                    </a:stretch>
                  </pic:blipFill>
                  <pic:spPr bwMode="auto">
                    <a:xfrm>
                      <a:off x="0" y="0"/>
                      <a:ext cx="1391784" cy="2257981"/>
                    </a:xfrm>
                    <a:prstGeom prst="rect">
                      <a:avLst/>
                    </a:prstGeom>
                    <a:noFill/>
                    <a:extLst/>
                  </pic:spPr>
                </pic:pic>
              </a:graphicData>
            </a:graphic>
          </wp:inline>
        </w:drawing>
      </w:r>
      <w:r w:rsidR="00505764">
        <w:rPr>
          <w:rFonts w:hint="eastAsia"/>
          <w:szCs w:val="21"/>
        </w:rPr>
        <w:t xml:space="preserve">　　</w:t>
      </w:r>
      <w:r w:rsidR="000B7769">
        <w:rPr>
          <w:rFonts w:hint="eastAsia"/>
          <w:noProof/>
          <w:szCs w:val="21"/>
        </w:rPr>
        <w:drawing>
          <wp:inline distT="0" distB="0" distL="0" distR="0" wp14:anchorId="4F948934" wp14:editId="10606A42">
            <wp:extent cx="4981575" cy="2672983"/>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1575" cy="2672983"/>
                    </a:xfrm>
                    <a:prstGeom prst="rect">
                      <a:avLst/>
                    </a:prstGeom>
                    <a:noFill/>
                    <a:ln>
                      <a:noFill/>
                    </a:ln>
                  </pic:spPr>
                </pic:pic>
              </a:graphicData>
            </a:graphic>
          </wp:inline>
        </w:drawing>
      </w:r>
    </w:p>
    <w:p w:rsidR="00505764" w:rsidRDefault="00505764">
      <w:pPr>
        <w:rPr>
          <w:szCs w:val="21"/>
        </w:rPr>
      </w:pPr>
    </w:p>
    <w:p w:rsidR="00505764" w:rsidRDefault="00505764">
      <w:pPr>
        <w:rPr>
          <w:szCs w:val="21"/>
        </w:rPr>
      </w:pPr>
    </w:p>
    <w:p w:rsidR="00505764" w:rsidRDefault="00505764">
      <w:pPr>
        <w:rPr>
          <w:szCs w:val="21"/>
        </w:rPr>
      </w:pPr>
    </w:p>
    <w:tbl>
      <w:tblPr>
        <w:tblpPr w:leftFromText="142" w:rightFromText="142" w:vertAnchor="text" w:horzAnchor="margin" w:tblpY="107"/>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505764" w:rsidRPr="00505764" w:rsidTr="00505764">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低い場合</w:t>
            </w:r>
          </w:p>
        </w:tc>
      </w:tr>
      <w:tr w:rsidR="00505764" w:rsidRPr="00505764" w:rsidTr="00505764">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505764" w:rsidRPr="00505764" w:rsidRDefault="00505764" w:rsidP="00505764">
      <w:pPr>
        <w:rPr>
          <w:szCs w:val="21"/>
        </w:rPr>
      </w:pPr>
    </w:p>
    <w:p w:rsidR="00505764" w:rsidRPr="00505764" w:rsidRDefault="00505764" w:rsidP="00505764">
      <w:pPr>
        <w:rPr>
          <w:szCs w:val="21"/>
        </w:rPr>
      </w:pPr>
    </w:p>
    <w:p w:rsidR="00505764" w:rsidRPr="00505764" w:rsidRDefault="00505764" w:rsidP="00505764">
      <w:pPr>
        <w:rPr>
          <w:szCs w:val="21"/>
        </w:rPr>
      </w:pPr>
    </w:p>
    <w:p w:rsidR="00505764" w:rsidRP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A061AA" w:rsidRDefault="00A061AA">
      <w:pPr>
        <w:rPr>
          <w:szCs w:val="21"/>
        </w:rPr>
      </w:pPr>
    </w:p>
    <w:p w:rsidR="00A061AA" w:rsidRDefault="00A061AA">
      <w:pPr>
        <w:rPr>
          <w:szCs w:val="21"/>
        </w:rPr>
      </w:pPr>
    </w:p>
    <w:p w:rsidR="00A061AA" w:rsidRDefault="00A061AA">
      <w:pPr>
        <w:rPr>
          <w:szCs w:val="21"/>
        </w:rPr>
      </w:pPr>
      <w:r w:rsidRPr="00A061AA">
        <w:rPr>
          <w:rFonts w:hint="eastAsia"/>
          <w:b/>
          <w:sz w:val="36"/>
          <w:szCs w:val="36"/>
          <w:u w:val="single"/>
        </w:rPr>
        <w:t>陽性反応適中度</w:t>
      </w:r>
    </w:p>
    <w:p w:rsidR="00A061AA" w:rsidRDefault="00A061AA">
      <w:pPr>
        <w:rPr>
          <w:szCs w:val="21"/>
        </w:rPr>
      </w:pPr>
    </w:p>
    <w:p w:rsidR="00A061AA" w:rsidRDefault="00A061AA">
      <w:pPr>
        <w:rPr>
          <w:szCs w:val="21"/>
        </w:rPr>
      </w:pPr>
      <w:r w:rsidRPr="00A061AA">
        <w:rPr>
          <w:noProof/>
        </w:rPr>
        <w:drawing>
          <wp:inline distT="0" distB="0" distL="0" distR="0">
            <wp:extent cx="1411727" cy="20478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1727" cy="2047875"/>
                    </a:xfrm>
                    <a:prstGeom prst="rect">
                      <a:avLst/>
                    </a:prstGeom>
                    <a:noFill/>
                    <a:ln>
                      <a:noFill/>
                    </a:ln>
                  </pic:spPr>
                </pic:pic>
              </a:graphicData>
            </a:graphic>
          </wp:inline>
        </w:drawing>
      </w:r>
      <w:r>
        <w:rPr>
          <w:rFonts w:hint="eastAsia"/>
          <w:szCs w:val="21"/>
        </w:rPr>
        <w:t xml:space="preserve">　　</w:t>
      </w:r>
      <w:r w:rsidR="00090369">
        <w:rPr>
          <w:noProof/>
        </w:rPr>
        <w:drawing>
          <wp:inline distT="0" distB="0" distL="0" distR="0" wp14:anchorId="76DF8785" wp14:editId="785EDE77">
            <wp:extent cx="4800600" cy="2676525"/>
            <wp:effectExtent l="0" t="0" r="19050" b="952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061AA" w:rsidRDefault="00A061AA">
      <w:pPr>
        <w:rPr>
          <w:szCs w:val="21"/>
        </w:rPr>
      </w:pPr>
    </w:p>
    <w:p w:rsidR="00A061AA" w:rsidRPr="00A061AA" w:rsidRDefault="00A061AA">
      <w:pPr>
        <w:rPr>
          <w:szCs w:val="21"/>
        </w:rPr>
      </w:pPr>
    </w:p>
    <w:p w:rsidR="00505764" w:rsidRDefault="00A061AA">
      <w:pPr>
        <w:rPr>
          <w:szCs w:val="21"/>
        </w:rPr>
      </w:pPr>
      <w:r>
        <w:rPr>
          <w:noProof/>
          <w:szCs w:val="21"/>
        </w:rPr>
        <mc:AlternateContent>
          <mc:Choice Requires="wps">
            <w:drawing>
              <wp:anchor distT="0" distB="0" distL="114300" distR="114300" simplePos="0" relativeHeight="251660288" behindDoc="0" locked="0" layoutInCell="1" allowOverlap="1" wp14:anchorId="3B699626" wp14:editId="5CB2127C">
                <wp:simplePos x="0" y="0"/>
                <wp:positionH relativeFrom="column">
                  <wp:posOffset>1019175</wp:posOffset>
                </wp:positionH>
                <wp:positionV relativeFrom="paragraph">
                  <wp:posOffset>19050</wp:posOffset>
                </wp:positionV>
                <wp:extent cx="2743200" cy="1114425"/>
                <wp:effectExtent l="0" t="457200" r="19050" b="28575"/>
                <wp:wrapNone/>
                <wp:docPr id="7" name="四角形吹き出し 7"/>
                <wp:cNvGraphicFramePr/>
                <a:graphic xmlns:a="http://schemas.openxmlformats.org/drawingml/2006/main">
                  <a:graphicData uri="http://schemas.microsoft.com/office/word/2010/wordprocessingShape">
                    <wps:wsp>
                      <wps:cNvSpPr/>
                      <wps:spPr>
                        <a:xfrm>
                          <a:off x="0" y="0"/>
                          <a:ext cx="2743200" cy="1114425"/>
                        </a:xfrm>
                        <a:prstGeom prst="wedgeRectCallout">
                          <a:avLst>
                            <a:gd name="adj1" fmla="val -39616"/>
                            <a:gd name="adj2" fmla="val -90343"/>
                          </a:avLst>
                        </a:prstGeom>
                      </wps:spPr>
                      <wps:style>
                        <a:lnRef idx="2">
                          <a:schemeClr val="accent1"/>
                        </a:lnRef>
                        <a:fillRef idx="1">
                          <a:schemeClr val="lt1"/>
                        </a:fillRef>
                        <a:effectRef idx="0">
                          <a:schemeClr val="accent1"/>
                        </a:effectRef>
                        <a:fontRef idx="minor">
                          <a:schemeClr val="dk1"/>
                        </a:fontRef>
                      </wps:style>
                      <wps:txbx>
                        <w:txbxContent>
                          <w:p w:rsidR="00A061AA" w:rsidRPr="00A061AA" w:rsidRDefault="00A061AA" w:rsidP="00A061AA">
                            <w:pPr>
                              <w:rPr>
                                <w:sz w:val="16"/>
                                <w:szCs w:val="16"/>
                              </w:rPr>
                            </w:pPr>
                            <w:r w:rsidRPr="00A061AA">
                              <w:rPr>
                                <w:rFonts w:hint="eastAsia"/>
                                <w:sz w:val="16"/>
                                <w:szCs w:val="16"/>
                              </w:rPr>
                              <w:t>大阪府の乳がん検診では、要精検者</w:t>
                            </w:r>
                          </w:p>
                          <w:p w:rsidR="00A061AA" w:rsidRPr="00A061AA" w:rsidRDefault="00A061AA" w:rsidP="00A061AA">
                            <w:pPr>
                              <w:rPr>
                                <w:sz w:val="16"/>
                                <w:szCs w:val="16"/>
                              </w:rPr>
                            </w:pPr>
                            <w:r w:rsidRPr="00A061AA">
                              <w:rPr>
                                <w:rFonts w:hint="eastAsia"/>
                                <w:sz w:val="16"/>
                                <w:szCs w:val="16"/>
                              </w:rPr>
                              <w:t>約</w:t>
                            </w:r>
                            <w:r w:rsidRPr="00A061AA">
                              <w:rPr>
                                <w:rFonts w:hint="eastAsia"/>
                                <w:sz w:val="16"/>
                                <w:szCs w:val="16"/>
                              </w:rPr>
                              <w:t>20</w:t>
                            </w:r>
                            <w:r w:rsidRPr="00A061AA">
                              <w:rPr>
                                <w:rFonts w:hint="eastAsia"/>
                                <w:sz w:val="16"/>
                                <w:szCs w:val="16"/>
                              </w:rPr>
                              <w:t>人あたりに</w:t>
                            </w:r>
                            <w:r w:rsidRPr="00A061AA">
                              <w:rPr>
                                <w:rFonts w:hint="eastAsia"/>
                                <w:sz w:val="16"/>
                                <w:szCs w:val="16"/>
                              </w:rPr>
                              <w:t>1</w:t>
                            </w:r>
                            <w:r w:rsidRPr="00A061AA">
                              <w:rPr>
                                <w:rFonts w:hint="eastAsia"/>
                                <w:sz w:val="16"/>
                                <w:szCs w:val="16"/>
                              </w:rPr>
                              <w:t>人、がんが発見されます。</w:t>
                            </w:r>
                          </w:p>
                          <w:p w:rsidR="00A061AA" w:rsidRPr="00A061AA" w:rsidRDefault="00A061AA" w:rsidP="00A061AA">
                            <w:pPr>
                              <w:rPr>
                                <w:sz w:val="16"/>
                                <w:szCs w:val="16"/>
                              </w:rPr>
                            </w:pPr>
                            <w:r w:rsidRPr="00A061AA">
                              <w:rPr>
                                <w:rFonts w:hint="eastAsia"/>
                                <w:sz w:val="16"/>
                                <w:szCs w:val="16"/>
                              </w:rPr>
                              <w:t>要精検者が年間それよりも少ない場合は、がんが</w:t>
                            </w:r>
                          </w:p>
                          <w:p w:rsidR="00A061AA" w:rsidRPr="00A061AA" w:rsidRDefault="00A061AA" w:rsidP="00A061AA">
                            <w:pPr>
                              <w:rPr>
                                <w:sz w:val="16"/>
                                <w:szCs w:val="16"/>
                              </w:rPr>
                            </w:pPr>
                            <w:r w:rsidRPr="00A061AA">
                              <w:rPr>
                                <w:rFonts w:hint="eastAsia"/>
                                <w:sz w:val="16"/>
                                <w:szCs w:val="16"/>
                              </w:rPr>
                              <w:t>1</w:t>
                            </w:r>
                            <w:r w:rsidRPr="00A061AA">
                              <w:rPr>
                                <w:rFonts w:hint="eastAsia"/>
                                <w:sz w:val="16"/>
                                <w:szCs w:val="16"/>
                              </w:rPr>
                              <w:t>例も発見されず、</w:t>
                            </w:r>
                            <w:r w:rsidRPr="00A061AA">
                              <w:rPr>
                                <w:rFonts w:hint="eastAsia"/>
                                <w:sz w:val="16"/>
                                <w:szCs w:val="16"/>
                              </w:rPr>
                              <w:t>0.0</w:t>
                            </w:r>
                            <w:r w:rsidRPr="00A061AA">
                              <w:rPr>
                                <w:rFonts w:hint="eastAsia"/>
                                <w:sz w:val="16"/>
                                <w:szCs w:val="16"/>
                              </w:rPr>
                              <w:t>％になることがありえます。</w:t>
                            </w:r>
                          </w:p>
                          <w:p w:rsidR="00A061AA" w:rsidRPr="00A061AA" w:rsidRDefault="00A061AA" w:rsidP="00A061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9" type="#_x0000_t61" style="position:absolute;left:0;text-align:left;margin-left:80.25pt;margin-top:1.5pt;width:3in;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" adj="2243,-8714" fillcolor="white [3201]" strokecolor="#4f81bd [3204]" strokeweight="2pt">
                <v:textbox>
                  <w:txbxContent>
                    <w:p w:rsidR="00A061AA" w:rsidRPr="00A061AA" w:rsidRDefault="00A061AA" w:rsidP="00A061AA">
                      <w:pPr>
                        <w:rPr>
                          <w:sz w:val="16"/>
                          <w:szCs w:val="16"/>
                        </w:rPr>
                      </w:pPr>
                      <w:r w:rsidRPr="00A061AA">
                        <w:rPr>
                          <w:rFonts w:hint="eastAsia"/>
                          <w:sz w:val="16"/>
                          <w:szCs w:val="16"/>
                        </w:rPr>
                        <w:t>大阪府の乳がん検診では、要精検者</w:t>
                      </w:r>
                    </w:p>
                    <w:p w:rsidR="00A061AA" w:rsidRPr="00A061AA" w:rsidRDefault="00A061AA" w:rsidP="00A061AA">
                      <w:pPr>
                        <w:rPr>
                          <w:sz w:val="16"/>
                          <w:szCs w:val="16"/>
                        </w:rPr>
                      </w:pPr>
                      <w:r w:rsidRPr="00A061AA">
                        <w:rPr>
                          <w:rFonts w:hint="eastAsia"/>
                          <w:sz w:val="16"/>
                          <w:szCs w:val="16"/>
                        </w:rPr>
                        <w:t>約</w:t>
                      </w:r>
                      <w:r w:rsidRPr="00A061AA">
                        <w:rPr>
                          <w:rFonts w:hint="eastAsia"/>
                          <w:sz w:val="16"/>
                          <w:szCs w:val="16"/>
                        </w:rPr>
                        <w:t>20</w:t>
                      </w:r>
                      <w:r w:rsidRPr="00A061AA">
                        <w:rPr>
                          <w:rFonts w:hint="eastAsia"/>
                          <w:sz w:val="16"/>
                          <w:szCs w:val="16"/>
                        </w:rPr>
                        <w:t>人あたりに</w:t>
                      </w:r>
                      <w:r w:rsidRPr="00A061AA">
                        <w:rPr>
                          <w:rFonts w:hint="eastAsia"/>
                          <w:sz w:val="16"/>
                          <w:szCs w:val="16"/>
                        </w:rPr>
                        <w:t>1</w:t>
                      </w:r>
                      <w:r w:rsidRPr="00A061AA">
                        <w:rPr>
                          <w:rFonts w:hint="eastAsia"/>
                          <w:sz w:val="16"/>
                          <w:szCs w:val="16"/>
                        </w:rPr>
                        <w:t>人、がんが発見されます。</w:t>
                      </w:r>
                    </w:p>
                    <w:p w:rsidR="00A061AA" w:rsidRPr="00A061AA" w:rsidRDefault="00A061AA" w:rsidP="00A061AA">
                      <w:pPr>
                        <w:rPr>
                          <w:sz w:val="16"/>
                          <w:szCs w:val="16"/>
                        </w:rPr>
                      </w:pPr>
                      <w:r w:rsidRPr="00A061AA">
                        <w:rPr>
                          <w:rFonts w:hint="eastAsia"/>
                          <w:sz w:val="16"/>
                          <w:szCs w:val="16"/>
                        </w:rPr>
                        <w:t>要精検者が年間それよりも少ない場合は、がんが</w:t>
                      </w:r>
                    </w:p>
                    <w:p w:rsidR="00A061AA" w:rsidRPr="00A061AA" w:rsidRDefault="00A061AA" w:rsidP="00A061AA">
                      <w:pPr>
                        <w:rPr>
                          <w:sz w:val="16"/>
                          <w:szCs w:val="16"/>
                        </w:rPr>
                      </w:pPr>
                      <w:r w:rsidRPr="00A061AA">
                        <w:rPr>
                          <w:rFonts w:hint="eastAsia"/>
                          <w:sz w:val="16"/>
                          <w:szCs w:val="16"/>
                        </w:rPr>
                        <w:t>1</w:t>
                      </w:r>
                      <w:r w:rsidRPr="00A061AA">
                        <w:rPr>
                          <w:rFonts w:hint="eastAsia"/>
                          <w:sz w:val="16"/>
                          <w:szCs w:val="16"/>
                        </w:rPr>
                        <w:t>例も発見されず、</w:t>
                      </w:r>
                      <w:r w:rsidRPr="00A061AA">
                        <w:rPr>
                          <w:rFonts w:hint="eastAsia"/>
                          <w:sz w:val="16"/>
                          <w:szCs w:val="16"/>
                        </w:rPr>
                        <w:t>0.0</w:t>
                      </w:r>
                      <w:r w:rsidRPr="00A061AA">
                        <w:rPr>
                          <w:rFonts w:hint="eastAsia"/>
                          <w:sz w:val="16"/>
                          <w:szCs w:val="16"/>
                        </w:rPr>
                        <w:t>％になることがありえます。</w:t>
                      </w:r>
                    </w:p>
                    <w:p w:rsidR="00A061AA" w:rsidRPr="00A061AA" w:rsidRDefault="00A061AA" w:rsidP="00A061AA">
                      <w:pPr>
                        <w:jc w:val="center"/>
                      </w:pPr>
                    </w:p>
                  </w:txbxContent>
                </v:textbox>
              </v:shape>
            </w:pict>
          </mc:Fallback>
        </mc:AlternateContent>
      </w: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tbl>
      <w:tblPr>
        <w:tblpPr w:leftFromText="142" w:rightFromText="142" w:vertAnchor="page" w:horzAnchor="margin" w:tblpY="978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A061AA" w:rsidRPr="00A061AA" w:rsidTr="00A061AA">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A061AA" w:rsidRPr="00A061AA" w:rsidRDefault="00A061AA" w:rsidP="00A061AA">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A061AA" w:rsidRPr="00A061AA" w:rsidRDefault="00A061AA" w:rsidP="00A061AA">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A061AA" w:rsidRPr="00A061AA" w:rsidRDefault="00A061AA" w:rsidP="00A061AA">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低い場合</w:t>
            </w:r>
          </w:p>
        </w:tc>
      </w:tr>
      <w:tr w:rsidR="00A061AA" w:rsidRPr="00A061AA" w:rsidTr="00A061AA">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 xml:space="preserve">○精検受診率が低ければ低くなる。　　　　　　　　</w:t>
            </w:r>
          </w:p>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A061AA" w:rsidRDefault="00A061AA" w:rsidP="00A061AA">
      <w:pPr>
        <w:rPr>
          <w:sz w:val="18"/>
          <w:szCs w:val="18"/>
        </w:rPr>
      </w:pPr>
    </w:p>
    <w:p w:rsidR="00A061AA" w:rsidRPr="00A061AA" w:rsidRDefault="00A061AA" w:rsidP="00A061AA">
      <w:pPr>
        <w:rPr>
          <w:sz w:val="18"/>
          <w:szCs w:val="18"/>
        </w:rPr>
      </w:pPr>
      <w:r w:rsidRPr="00A061AA">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p w:rsidR="00A061AA" w:rsidRPr="00A061AA" w:rsidRDefault="00A061AA">
      <w:pPr>
        <w:rPr>
          <w:szCs w:val="21"/>
        </w:rPr>
      </w:pPr>
    </w:p>
    <w:p w:rsidR="00505764" w:rsidRDefault="00505764">
      <w:pPr>
        <w:rPr>
          <w:szCs w:val="21"/>
        </w:rPr>
      </w:pPr>
      <w:r>
        <w:rPr>
          <w:rFonts w:hint="eastAsia"/>
          <w:b/>
          <w:sz w:val="36"/>
          <w:szCs w:val="36"/>
          <w:u w:val="single"/>
        </w:rPr>
        <w:t>がん発見率</w:t>
      </w:r>
    </w:p>
    <w:p w:rsidR="00505764" w:rsidRDefault="00505764">
      <w:pPr>
        <w:rPr>
          <w:szCs w:val="21"/>
        </w:rPr>
      </w:pPr>
    </w:p>
    <w:p w:rsidR="00505764" w:rsidRDefault="000B7769">
      <w:pPr>
        <w:rPr>
          <w:szCs w:val="21"/>
        </w:rPr>
      </w:pPr>
      <w:r w:rsidRPr="000B7769">
        <w:rPr>
          <w:noProof/>
          <w:szCs w:val="21"/>
        </w:rPr>
        <mc:AlternateContent>
          <mc:Choice Requires="wps">
            <w:drawing>
              <wp:anchor distT="0" distB="0" distL="114300" distR="114300" simplePos="0" relativeHeight="251666432" behindDoc="0" locked="0" layoutInCell="1" allowOverlap="1" wp14:anchorId="27B06F9A" wp14:editId="36B62835">
                <wp:simplePos x="0" y="0"/>
                <wp:positionH relativeFrom="column">
                  <wp:posOffset>5514975</wp:posOffset>
                </wp:positionH>
                <wp:positionV relativeFrom="paragraph">
                  <wp:posOffset>1552575</wp:posOffset>
                </wp:positionV>
                <wp:extent cx="1171575" cy="2857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noFill/>
                        <a:ln w="9525">
                          <a:noFill/>
                          <a:miter lim="800000"/>
                          <a:headEnd/>
                          <a:tailEnd/>
                        </a:ln>
                      </wps:spPr>
                      <wps:txbx>
                        <w:txbxContent>
                          <w:p w:rsidR="000B7769" w:rsidRPr="000B7769" w:rsidRDefault="000B7769" w:rsidP="000B7769">
                            <w:pPr>
                              <w:rPr>
                                <w:sz w:val="16"/>
                              </w:rPr>
                            </w:pPr>
                            <w:r>
                              <w:rPr>
                                <w:rFonts w:hint="eastAsia"/>
                                <w:sz w:val="16"/>
                              </w:rPr>
                              <w:t>許容値</w:t>
                            </w:r>
                            <w:r>
                              <w:rPr>
                                <w:rFonts w:hint="eastAsia"/>
                                <w:sz w:val="16"/>
                              </w:rPr>
                              <w:t>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34.25pt;margin-top:122.25pt;width:92.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" filled="f" stroked="f">
                <v:textbox>
                  <w:txbxContent>
                    <w:p w:rsidR="000B7769" w:rsidRPr="000B7769" w:rsidRDefault="000B7769" w:rsidP="000B7769">
                      <w:pPr>
                        <w:rPr>
                          <w:sz w:val="16"/>
                        </w:rPr>
                      </w:pPr>
                      <w:r>
                        <w:rPr>
                          <w:rFonts w:hint="eastAsia"/>
                          <w:sz w:val="16"/>
                        </w:rPr>
                        <w:t>許容値</w:t>
                      </w:r>
                      <w:r>
                        <w:rPr>
                          <w:rFonts w:hint="eastAsia"/>
                          <w:sz w:val="16"/>
                        </w:rPr>
                        <w:t>0.23</w:t>
                      </w:r>
                    </w:p>
                  </w:txbxContent>
                </v:textbox>
              </v:shape>
            </w:pict>
          </mc:Fallback>
        </mc:AlternateContent>
      </w:r>
      <w:r w:rsidRPr="000B7769">
        <w:rPr>
          <w:noProof/>
          <w:szCs w:val="21"/>
        </w:rPr>
        <mc:AlternateContent>
          <mc:Choice Requires="wps">
            <w:drawing>
              <wp:anchor distT="0" distB="0" distL="114300" distR="114300" simplePos="0" relativeHeight="251664384" behindDoc="0" locked="0" layoutInCell="1" allowOverlap="1" wp14:anchorId="6EF3FBA1" wp14:editId="2109505E">
                <wp:simplePos x="0" y="0"/>
                <wp:positionH relativeFrom="column">
                  <wp:posOffset>5514975</wp:posOffset>
                </wp:positionH>
                <wp:positionV relativeFrom="paragraph">
                  <wp:posOffset>1343025</wp:posOffset>
                </wp:positionV>
                <wp:extent cx="1171575" cy="2857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noFill/>
                        <a:ln w="9525">
                          <a:noFill/>
                          <a:miter lim="800000"/>
                          <a:headEnd/>
                          <a:tailEnd/>
                        </a:ln>
                      </wps:spPr>
                      <wps:txbx>
                        <w:txbxContent>
                          <w:p w:rsidR="000B7769" w:rsidRPr="000B7769" w:rsidRDefault="000B7769" w:rsidP="000B7769">
                            <w:pPr>
                              <w:rPr>
                                <w:sz w:val="16"/>
                              </w:rPr>
                            </w:pPr>
                            <w:r w:rsidRPr="000B7769">
                              <w:rPr>
                                <w:rFonts w:hint="eastAsia"/>
                                <w:sz w:val="16"/>
                              </w:rPr>
                              <w:t>府平均</w:t>
                            </w:r>
                            <w:r w:rsidRPr="000B7769">
                              <w:rPr>
                                <w:rFonts w:hint="eastAsia"/>
                                <w:sz w:val="16"/>
                              </w:rPr>
                              <w:t>0.39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34.25pt;margin-top:105.75pt;width:92.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" filled="f" stroked="f">
                <v:textbox>
                  <w:txbxContent>
                    <w:p w:rsidR="000B7769" w:rsidRPr="000B7769" w:rsidRDefault="000B7769" w:rsidP="000B7769">
                      <w:pPr>
                        <w:rPr>
                          <w:sz w:val="16"/>
                        </w:rPr>
                      </w:pPr>
                      <w:r w:rsidRPr="000B7769">
                        <w:rPr>
                          <w:rFonts w:hint="eastAsia"/>
                          <w:sz w:val="16"/>
                        </w:rPr>
                        <w:t>府平均</w:t>
                      </w:r>
                      <w:r w:rsidRPr="000B7769">
                        <w:rPr>
                          <w:rFonts w:hint="eastAsia"/>
                          <w:sz w:val="16"/>
                        </w:rPr>
                        <w:t>0.39</w:t>
                      </w:r>
                    </w:p>
                  </w:txbxContent>
                </v:textbox>
              </v:shape>
            </w:pict>
          </mc:Fallback>
        </mc:AlternateContent>
      </w:r>
      <w:r w:rsidR="00505764">
        <w:rPr>
          <w:rFonts w:hint="eastAsia"/>
          <w:szCs w:val="21"/>
        </w:rPr>
        <w:t xml:space="preserve">　</w:t>
      </w:r>
      <w:r w:rsidR="00541570" w:rsidRPr="00541570">
        <w:rPr>
          <w:noProof/>
        </w:rPr>
        <w:t xml:space="preserve"> </w:t>
      </w:r>
      <w:r w:rsidR="00541570">
        <w:rPr>
          <w:noProof/>
        </w:rPr>
        <w:drawing>
          <wp:inline distT="0" distB="0" distL="0" distR="0" wp14:anchorId="1584F999" wp14:editId="29681263">
            <wp:extent cx="1362075" cy="2678582"/>
            <wp:effectExtent l="0" t="0" r="0"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a:extLst>
                        <a:ext uri="{84589F7E-364E-4C9E-8A38-B11213B215E9}">
                          <a14:cameraTool xmlns:a14="http://schemas.microsoft.com/office/drawing/2010/main" cellRange="乳がん発見率ランキング!$K$2:$L$16" spid="_x0000_s5554"/>
                        </a:ext>
                      </a:extLst>
                    </pic:cNvPicPr>
                  </pic:nvPicPr>
                  <pic:blipFill>
                    <a:blip r:embed="rId15"/>
                    <a:srcRect/>
                    <a:stretch>
                      <a:fillRect/>
                    </a:stretch>
                  </pic:blipFill>
                  <pic:spPr bwMode="auto">
                    <a:xfrm>
                      <a:off x="0" y="0"/>
                      <a:ext cx="1362075" cy="2678582"/>
                    </a:xfrm>
                    <a:prstGeom prst="rect">
                      <a:avLst/>
                    </a:prstGeom>
                    <a:noFill/>
                    <a:extLst/>
                  </pic:spPr>
                </pic:pic>
              </a:graphicData>
            </a:graphic>
          </wp:inline>
        </w:drawing>
      </w:r>
      <w:r w:rsidR="00505764">
        <w:rPr>
          <w:rFonts w:hint="eastAsia"/>
          <w:szCs w:val="21"/>
        </w:rPr>
        <w:t xml:space="preserve">　</w:t>
      </w:r>
      <w:r w:rsidR="00A061AA">
        <w:rPr>
          <w:rFonts w:hint="eastAsia"/>
          <w:szCs w:val="21"/>
        </w:rPr>
        <w:t xml:space="preserve">　</w:t>
      </w:r>
      <w:r w:rsidR="00A27F12">
        <w:rPr>
          <w:rFonts w:hint="eastAsia"/>
          <w:noProof/>
          <w:szCs w:val="21"/>
        </w:rPr>
        <w:drawing>
          <wp:inline distT="0" distB="0" distL="0" distR="0" wp14:anchorId="33052625" wp14:editId="67952C89">
            <wp:extent cx="4657725" cy="26765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7725" cy="2676525"/>
                    </a:xfrm>
                    <a:prstGeom prst="rect">
                      <a:avLst/>
                    </a:prstGeom>
                    <a:noFill/>
                    <a:ln>
                      <a:noFill/>
                    </a:ln>
                  </pic:spPr>
                </pic:pic>
              </a:graphicData>
            </a:graphic>
          </wp:inline>
        </w:drawing>
      </w:r>
    </w:p>
    <w:p w:rsidR="00923E3D" w:rsidRDefault="00923E3D">
      <w:pPr>
        <w:rPr>
          <w:szCs w:val="21"/>
        </w:rPr>
      </w:pPr>
    </w:p>
    <w:p w:rsidR="00923E3D" w:rsidRDefault="00A061AA">
      <w:pPr>
        <w:rPr>
          <w:szCs w:val="21"/>
        </w:rPr>
      </w:pPr>
      <w:r>
        <w:rPr>
          <w:noProof/>
        </w:rPr>
        <mc:AlternateContent>
          <mc:Choice Requires="wps">
            <w:drawing>
              <wp:anchor distT="0" distB="0" distL="114300" distR="114300" simplePos="0" relativeHeight="251659264" behindDoc="0" locked="0" layoutInCell="1" allowOverlap="1" wp14:anchorId="6E1E284A" wp14:editId="15FC9F50">
                <wp:simplePos x="0" y="0"/>
                <wp:positionH relativeFrom="column">
                  <wp:posOffset>723900</wp:posOffset>
                </wp:positionH>
                <wp:positionV relativeFrom="paragraph">
                  <wp:posOffset>0</wp:posOffset>
                </wp:positionV>
                <wp:extent cx="2676525" cy="1009650"/>
                <wp:effectExtent l="0" t="514350" r="28575" b="19050"/>
                <wp:wrapNone/>
                <wp:docPr id="5" name="四角形吹き出し 5"/>
                <wp:cNvGraphicFramePr/>
                <a:graphic xmlns:a="http://schemas.openxmlformats.org/drawingml/2006/main">
                  <a:graphicData uri="http://schemas.microsoft.com/office/word/2010/wordprocessingShape">
                    <wps:wsp>
                      <wps:cNvSpPr/>
                      <wps:spPr>
                        <a:xfrm>
                          <a:off x="0" y="0"/>
                          <a:ext cx="2676525" cy="1009650"/>
                        </a:xfrm>
                        <a:prstGeom prst="wedgeRectCallout">
                          <a:avLst>
                            <a:gd name="adj1" fmla="val -27430"/>
                            <a:gd name="adj2" fmla="val -99765"/>
                          </a:avLst>
                        </a:prstGeom>
                      </wps:spPr>
                      <wps:style>
                        <a:lnRef idx="2">
                          <a:schemeClr val="accent1"/>
                        </a:lnRef>
                        <a:fillRef idx="1">
                          <a:schemeClr val="lt1"/>
                        </a:fillRef>
                        <a:effectRef idx="0">
                          <a:schemeClr val="accent1"/>
                        </a:effectRef>
                        <a:fontRef idx="minor">
                          <a:schemeClr val="dk1"/>
                        </a:fontRef>
                      </wps:style>
                      <wps:txbx>
                        <w:txbxContent>
                          <w:p w:rsidR="00541570" w:rsidRDefault="00541570" w:rsidP="00541570">
                            <w:pPr>
                              <w:rPr>
                                <w:sz w:val="16"/>
                                <w:szCs w:val="16"/>
                              </w:rPr>
                            </w:pPr>
                            <w:r>
                              <w:rPr>
                                <w:rFonts w:hint="eastAsia"/>
                                <w:sz w:val="16"/>
                                <w:szCs w:val="16"/>
                              </w:rPr>
                              <w:t>大阪府の乳がん検診では、要精検者</w:t>
                            </w:r>
                          </w:p>
                          <w:p w:rsidR="00541570" w:rsidRDefault="00541570" w:rsidP="00541570">
                            <w:pPr>
                              <w:rPr>
                                <w:sz w:val="16"/>
                                <w:szCs w:val="16"/>
                              </w:rPr>
                            </w:pPr>
                            <w:r>
                              <w:rPr>
                                <w:rFonts w:hint="eastAsia"/>
                                <w:sz w:val="16"/>
                                <w:szCs w:val="16"/>
                              </w:rPr>
                              <w:t>約</w:t>
                            </w:r>
                            <w:r>
                              <w:rPr>
                                <w:rFonts w:hint="eastAsia"/>
                                <w:sz w:val="16"/>
                                <w:szCs w:val="16"/>
                              </w:rPr>
                              <w:t>20</w:t>
                            </w:r>
                            <w:r>
                              <w:rPr>
                                <w:rFonts w:hint="eastAsia"/>
                                <w:sz w:val="16"/>
                                <w:szCs w:val="16"/>
                              </w:rPr>
                              <w:t>人あたりに</w:t>
                            </w:r>
                            <w:r>
                              <w:rPr>
                                <w:rFonts w:hint="eastAsia"/>
                                <w:sz w:val="16"/>
                                <w:szCs w:val="16"/>
                              </w:rPr>
                              <w:t>1</w:t>
                            </w:r>
                            <w:r>
                              <w:rPr>
                                <w:rFonts w:hint="eastAsia"/>
                                <w:sz w:val="16"/>
                                <w:szCs w:val="16"/>
                              </w:rPr>
                              <w:t>人、がんが発見されます。</w:t>
                            </w:r>
                          </w:p>
                          <w:p w:rsidR="00541570" w:rsidRDefault="00541570" w:rsidP="00541570">
                            <w:pPr>
                              <w:rPr>
                                <w:sz w:val="16"/>
                                <w:szCs w:val="16"/>
                              </w:rPr>
                            </w:pPr>
                            <w:r>
                              <w:rPr>
                                <w:rFonts w:hint="eastAsia"/>
                                <w:sz w:val="16"/>
                                <w:szCs w:val="16"/>
                              </w:rPr>
                              <w:t>要精検者が年間それよりも少ない場合は</w:t>
                            </w:r>
                            <w:r w:rsidRPr="00DA7B87">
                              <w:rPr>
                                <w:rFonts w:hint="eastAsia"/>
                                <w:sz w:val="16"/>
                                <w:szCs w:val="16"/>
                              </w:rPr>
                              <w:t>、がんが</w:t>
                            </w:r>
                          </w:p>
                          <w:p w:rsidR="00541570" w:rsidRPr="00587FB5" w:rsidRDefault="00541570" w:rsidP="00541570">
                            <w:pPr>
                              <w:rPr>
                                <w:sz w:val="16"/>
                                <w:szCs w:val="16"/>
                              </w:rPr>
                            </w:pPr>
                            <w:r w:rsidRPr="00DA7B87">
                              <w:rPr>
                                <w:rFonts w:hint="eastAsia"/>
                                <w:sz w:val="16"/>
                                <w:szCs w:val="16"/>
                              </w:rPr>
                              <w:t>1</w:t>
                            </w:r>
                            <w:r w:rsidRPr="00DA7B87">
                              <w:rPr>
                                <w:rFonts w:hint="eastAsia"/>
                                <w:sz w:val="16"/>
                                <w:szCs w:val="16"/>
                              </w:rPr>
                              <w:t>例も発見されず、</w:t>
                            </w:r>
                            <w:r>
                              <w:rPr>
                                <w:rFonts w:hint="eastAsia"/>
                                <w:sz w:val="16"/>
                                <w:szCs w:val="16"/>
                              </w:rPr>
                              <w:t>0.0</w:t>
                            </w:r>
                            <w:r w:rsidRPr="00587FB5">
                              <w:rPr>
                                <w:rFonts w:hint="eastAsia"/>
                                <w:sz w:val="16"/>
                                <w:szCs w:val="16"/>
                              </w:rPr>
                              <w:t>％</w:t>
                            </w:r>
                            <w:r>
                              <w:rPr>
                                <w:rFonts w:hint="eastAsia"/>
                                <w:sz w:val="16"/>
                                <w:szCs w:val="16"/>
                              </w:rPr>
                              <w:t>になることがありえます。</w:t>
                            </w:r>
                          </w:p>
                          <w:p w:rsidR="00505764" w:rsidRPr="00541570" w:rsidRDefault="00505764" w:rsidP="005057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5" o:spid="_x0000_s1032" type="#_x0000_t61" style="position:absolute;left:0;text-align:left;margin-left:57pt;margin-top:0;width:210.75pt;height: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" adj="4875,-10749" fillcolor="white [3201]" strokecolor="#4f81bd [3204]" strokeweight="2pt">
                <v:textbox>
                  <w:txbxContent>
                    <w:p w:rsidR="00541570" w:rsidRDefault="00541570" w:rsidP="00541570">
                      <w:pPr>
                        <w:rPr>
                          <w:sz w:val="16"/>
                          <w:szCs w:val="16"/>
                        </w:rPr>
                      </w:pPr>
                      <w:r>
                        <w:rPr>
                          <w:rFonts w:hint="eastAsia"/>
                          <w:sz w:val="16"/>
                          <w:szCs w:val="16"/>
                        </w:rPr>
                        <w:t>大阪府の乳がん検診では、要精検者</w:t>
                      </w:r>
                    </w:p>
                    <w:p w:rsidR="00541570" w:rsidRDefault="00541570" w:rsidP="00541570">
                      <w:pPr>
                        <w:rPr>
                          <w:sz w:val="16"/>
                          <w:szCs w:val="16"/>
                        </w:rPr>
                      </w:pPr>
                      <w:r>
                        <w:rPr>
                          <w:rFonts w:hint="eastAsia"/>
                          <w:sz w:val="16"/>
                          <w:szCs w:val="16"/>
                        </w:rPr>
                        <w:t>約</w:t>
                      </w:r>
                      <w:r>
                        <w:rPr>
                          <w:rFonts w:hint="eastAsia"/>
                          <w:sz w:val="16"/>
                          <w:szCs w:val="16"/>
                        </w:rPr>
                        <w:t>20</w:t>
                      </w:r>
                      <w:r>
                        <w:rPr>
                          <w:rFonts w:hint="eastAsia"/>
                          <w:sz w:val="16"/>
                          <w:szCs w:val="16"/>
                        </w:rPr>
                        <w:t>人あたりに</w:t>
                      </w:r>
                      <w:r>
                        <w:rPr>
                          <w:rFonts w:hint="eastAsia"/>
                          <w:sz w:val="16"/>
                          <w:szCs w:val="16"/>
                        </w:rPr>
                        <w:t>1</w:t>
                      </w:r>
                      <w:r>
                        <w:rPr>
                          <w:rFonts w:hint="eastAsia"/>
                          <w:sz w:val="16"/>
                          <w:szCs w:val="16"/>
                        </w:rPr>
                        <w:t>人、がんが発見されます。</w:t>
                      </w:r>
                    </w:p>
                    <w:p w:rsidR="00541570" w:rsidRDefault="00541570" w:rsidP="00541570">
                      <w:pPr>
                        <w:rPr>
                          <w:sz w:val="16"/>
                          <w:szCs w:val="16"/>
                        </w:rPr>
                      </w:pPr>
                      <w:r>
                        <w:rPr>
                          <w:rFonts w:hint="eastAsia"/>
                          <w:sz w:val="16"/>
                          <w:szCs w:val="16"/>
                        </w:rPr>
                        <w:t>要精検者が年間それよりも少ない場合は</w:t>
                      </w:r>
                      <w:r w:rsidRPr="00DA7B87">
                        <w:rPr>
                          <w:rFonts w:hint="eastAsia"/>
                          <w:sz w:val="16"/>
                          <w:szCs w:val="16"/>
                        </w:rPr>
                        <w:t>、がんが</w:t>
                      </w:r>
                    </w:p>
                    <w:p w:rsidR="00541570" w:rsidRPr="00587FB5" w:rsidRDefault="00541570" w:rsidP="00541570">
                      <w:pPr>
                        <w:rPr>
                          <w:sz w:val="16"/>
                          <w:szCs w:val="16"/>
                        </w:rPr>
                      </w:pPr>
                      <w:r w:rsidRPr="00DA7B87">
                        <w:rPr>
                          <w:rFonts w:hint="eastAsia"/>
                          <w:sz w:val="16"/>
                          <w:szCs w:val="16"/>
                        </w:rPr>
                        <w:t>1</w:t>
                      </w:r>
                      <w:r w:rsidRPr="00DA7B87">
                        <w:rPr>
                          <w:rFonts w:hint="eastAsia"/>
                          <w:sz w:val="16"/>
                          <w:szCs w:val="16"/>
                        </w:rPr>
                        <w:t>例も発見されず、</w:t>
                      </w:r>
                      <w:r>
                        <w:rPr>
                          <w:rFonts w:hint="eastAsia"/>
                          <w:sz w:val="16"/>
                          <w:szCs w:val="16"/>
                        </w:rPr>
                        <w:t>0.0</w:t>
                      </w:r>
                      <w:r w:rsidRPr="00587FB5">
                        <w:rPr>
                          <w:rFonts w:hint="eastAsia"/>
                          <w:sz w:val="16"/>
                          <w:szCs w:val="16"/>
                        </w:rPr>
                        <w:t>％</w:t>
                      </w:r>
                      <w:r>
                        <w:rPr>
                          <w:rFonts w:hint="eastAsia"/>
                          <w:sz w:val="16"/>
                          <w:szCs w:val="16"/>
                        </w:rPr>
                        <w:t>になることがありえます。</w:t>
                      </w:r>
                    </w:p>
                    <w:p w:rsidR="00505764" w:rsidRPr="00541570" w:rsidRDefault="00505764" w:rsidP="00505764">
                      <w:pPr>
                        <w:jc w:val="center"/>
                      </w:pPr>
                    </w:p>
                  </w:txbxContent>
                </v:textbox>
              </v:shape>
            </w:pict>
          </mc:Fallback>
        </mc:AlternateContent>
      </w:r>
    </w:p>
    <w:p w:rsidR="00923E3D" w:rsidRDefault="00923E3D">
      <w:pPr>
        <w:rPr>
          <w:szCs w:val="21"/>
        </w:rPr>
      </w:pPr>
    </w:p>
    <w:p w:rsidR="00923E3D" w:rsidRDefault="00923E3D">
      <w:pPr>
        <w:rPr>
          <w:szCs w:val="21"/>
        </w:rPr>
      </w:pPr>
    </w:p>
    <w:p w:rsidR="00923E3D" w:rsidRDefault="00923E3D">
      <w:pPr>
        <w:rPr>
          <w:szCs w:val="21"/>
        </w:rPr>
      </w:pPr>
    </w:p>
    <w:p w:rsidR="00923E3D" w:rsidRDefault="00923E3D">
      <w:pPr>
        <w:rPr>
          <w:szCs w:val="21"/>
        </w:rPr>
      </w:pPr>
    </w:p>
    <w:p w:rsidR="00923E3D" w:rsidRDefault="00923E3D">
      <w:pPr>
        <w:rPr>
          <w:szCs w:val="21"/>
        </w:rPr>
      </w:pPr>
    </w:p>
    <w:tbl>
      <w:tblPr>
        <w:tblpPr w:leftFromText="142" w:rightFromText="142" w:vertAnchor="text" w:horzAnchor="margin" w:tblpY="1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923E3D" w:rsidRPr="00923E3D" w:rsidTr="004E6EA8">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923E3D" w:rsidRPr="00923E3D" w:rsidRDefault="00923E3D" w:rsidP="00923E3D">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923E3D" w:rsidRPr="00923E3D" w:rsidRDefault="00923E3D" w:rsidP="00923E3D">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923E3D" w:rsidRPr="00923E3D" w:rsidRDefault="00923E3D" w:rsidP="00923E3D">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低い場合</w:t>
            </w:r>
          </w:p>
        </w:tc>
      </w:tr>
      <w:tr w:rsidR="00923E3D" w:rsidRPr="00923E3D" w:rsidTr="004E6EA8">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923E3D" w:rsidRPr="00923E3D" w:rsidRDefault="00923E3D" w:rsidP="00923E3D">
      <w:pPr>
        <w:rPr>
          <w:sz w:val="18"/>
          <w:szCs w:val="18"/>
        </w:rPr>
      </w:pPr>
      <w:r w:rsidRPr="00923E3D">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923E3D" w:rsidRPr="00923E3D" w:rsidRDefault="00923E3D" w:rsidP="00923E3D">
      <w:pPr>
        <w:rPr>
          <w:b/>
          <w:sz w:val="18"/>
          <w:szCs w:val="18"/>
          <w:u w:val="single"/>
        </w:rPr>
      </w:pPr>
    </w:p>
    <w:p w:rsidR="00923E3D" w:rsidRPr="00923E3D" w:rsidRDefault="00923E3D" w:rsidP="00923E3D">
      <w:pPr>
        <w:rPr>
          <w:b/>
          <w:sz w:val="18"/>
          <w:szCs w:val="18"/>
        </w:rPr>
      </w:pPr>
      <w:r w:rsidRPr="00923E3D">
        <w:rPr>
          <w:rFonts w:hint="eastAsia"/>
          <w:b/>
          <w:sz w:val="18"/>
          <w:szCs w:val="18"/>
        </w:rPr>
        <w:t>※このグラフで掲載している全国平均、大阪府平均、許容値のデータ基は以下の通りです。</w:t>
      </w:r>
    </w:p>
    <w:p w:rsidR="00923E3D" w:rsidRPr="00923E3D" w:rsidRDefault="00923E3D" w:rsidP="00923E3D">
      <w:pPr>
        <w:rPr>
          <w:b/>
          <w:sz w:val="18"/>
          <w:szCs w:val="18"/>
        </w:rPr>
      </w:pPr>
      <w:r w:rsidRPr="00923E3D">
        <w:rPr>
          <w:rFonts w:hint="eastAsia"/>
          <w:b/>
          <w:sz w:val="18"/>
          <w:szCs w:val="18"/>
        </w:rPr>
        <w:t xml:space="preserve">　【大阪府平均】大阪府におけるがん検診（平成</w:t>
      </w:r>
      <w:r w:rsidR="00090369">
        <w:rPr>
          <w:rFonts w:hint="eastAsia"/>
          <w:b/>
          <w:sz w:val="18"/>
          <w:szCs w:val="18"/>
        </w:rPr>
        <w:t>25</w:t>
      </w:r>
      <w:r w:rsidRPr="00923E3D">
        <w:rPr>
          <w:rFonts w:hint="eastAsia"/>
          <w:b/>
          <w:sz w:val="18"/>
          <w:szCs w:val="18"/>
        </w:rPr>
        <w:t>年度）</w:t>
      </w:r>
    </w:p>
    <w:p w:rsidR="00923E3D" w:rsidRPr="00923E3D" w:rsidRDefault="00923E3D" w:rsidP="00923E3D">
      <w:pPr>
        <w:rPr>
          <w:b/>
          <w:sz w:val="18"/>
          <w:szCs w:val="18"/>
        </w:rPr>
      </w:pPr>
      <w:r w:rsidRPr="00923E3D">
        <w:rPr>
          <w:rFonts w:hint="eastAsia"/>
          <w:b/>
          <w:sz w:val="18"/>
          <w:szCs w:val="18"/>
        </w:rPr>
        <w:t xml:space="preserve">　【許容値】「今後の我が国におけるがん検診事業評価の在り方について（報告書）」から抜粋</w:t>
      </w:r>
    </w:p>
    <w:p w:rsidR="00923E3D" w:rsidRPr="00923E3D" w:rsidRDefault="00923E3D" w:rsidP="00923E3D">
      <w:pPr>
        <w:rPr>
          <w:b/>
          <w:sz w:val="18"/>
          <w:szCs w:val="18"/>
          <w:u w:val="single"/>
        </w:rPr>
      </w:pPr>
    </w:p>
    <w:p w:rsidR="00923E3D" w:rsidRPr="00923E3D" w:rsidRDefault="00923E3D">
      <w:pPr>
        <w:rPr>
          <w:szCs w:val="21"/>
        </w:rPr>
      </w:pPr>
    </w:p>
    <w:sectPr w:rsidR="00923E3D" w:rsidRPr="00923E3D"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8D5" w:rsidRDefault="009138D5" w:rsidP="009138D5">
      <w:r>
        <w:separator/>
      </w:r>
    </w:p>
  </w:endnote>
  <w:endnote w:type="continuationSeparator" w:id="0">
    <w:p w:rsidR="009138D5" w:rsidRDefault="009138D5" w:rsidP="0091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8D5" w:rsidRDefault="009138D5" w:rsidP="009138D5">
      <w:r>
        <w:separator/>
      </w:r>
    </w:p>
  </w:footnote>
  <w:footnote w:type="continuationSeparator" w:id="0">
    <w:p w:rsidR="009138D5" w:rsidRDefault="009138D5" w:rsidP="00913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1"/>
    <w:rsid w:val="00090369"/>
    <w:rsid w:val="000B7769"/>
    <w:rsid w:val="00190DF1"/>
    <w:rsid w:val="00247301"/>
    <w:rsid w:val="00350A55"/>
    <w:rsid w:val="00505764"/>
    <w:rsid w:val="00541570"/>
    <w:rsid w:val="009138D5"/>
    <w:rsid w:val="00923E3D"/>
    <w:rsid w:val="00A061AA"/>
    <w:rsid w:val="00A27F12"/>
    <w:rsid w:val="00E71E4C"/>
    <w:rsid w:val="00FB4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7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Web">
    <w:name w:val="Normal (Web)"/>
    <w:basedOn w:val="a"/>
    <w:uiPriority w:val="99"/>
    <w:semiHidden/>
    <w:unhideWhenUsed/>
    <w:rsid w:val="000B77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138D5"/>
    <w:pPr>
      <w:tabs>
        <w:tab w:val="center" w:pos="4252"/>
        <w:tab w:val="right" w:pos="8504"/>
      </w:tabs>
      <w:snapToGrid w:val="0"/>
    </w:pPr>
  </w:style>
  <w:style w:type="character" w:customStyle="1" w:styleId="a6">
    <w:name w:val="ヘッダー (文字)"/>
    <w:basedOn w:val="a0"/>
    <w:link w:val="a5"/>
    <w:uiPriority w:val="99"/>
    <w:rsid w:val="009138D5"/>
    <w:rPr>
      <w:rFonts w:ascii="Century" w:eastAsia="ＭＳ 明朝" w:hAnsi="Century" w:cs="Times New Roman"/>
    </w:rPr>
  </w:style>
  <w:style w:type="paragraph" w:styleId="a7">
    <w:name w:val="footer"/>
    <w:basedOn w:val="a"/>
    <w:link w:val="a8"/>
    <w:uiPriority w:val="99"/>
    <w:unhideWhenUsed/>
    <w:rsid w:val="009138D5"/>
    <w:pPr>
      <w:tabs>
        <w:tab w:val="center" w:pos="4252"/>
        <w:tab w:val="right" w:pos="8504"/>
      </w:tabs>
      <w:snapToGrid w:val="0"/>
    </w:pPr>
  </w:style>
  <w:style w:type="character" w:customStyle="1" w:styleId="a8">
    <w:name w:val="フッター (文字)"/>
    <w:basedOn w:val="a0"/>
    <w:link w:val="a7"/>
    <w:uiPriority w:val="99"/>
    <w:rsid w:val="009138D5"/>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7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Web">
    <w:name w:val="Normal (Web)"/>
    <w:basedOn w:val="a"/>
    <w:uiPriority w:val="99"/>
    <w:semiHidden/>
    <w:unhideWhenUsed/>
    <w:rsid w:val="000B77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138D5"/>
    <w:pPr>
      <w:tabs>
        <w:tab w:val="center" w:pos="4252"/>
        <w:tab w:val="right" w:pos="8504"/>
      </w:tabs>
      <w:snapToGrid w:val="0"/>
    </w:pPr>
  </w:style>
  <w:style w:type="character" w:customStyle="1" w:styleId="a6">
    <w:name w:val="ヘッダー (文字)"/>
    <w:basedOn w:val="a0"/>
    <w:link w:val="a5"/>
    <w:uiPriority w:val="99"/>
    <w:rsid w:val="009138D5"/>
    <w:rPr>
      <w:rFonts w:ascii="Century" w:eastAsia="ＭＳ 明朝" w:hAnsi="Century" w:cs="Times New Roman"/>
    </w:rPr>
  </w:style>
  <w:style w:type="paragraph" w:styleId="a7">
    <w:name w:val="footer"/>
    <w:basedOn w:val="a"/>
    <w:link w:val="a8"/>
    <w:uiPriority w:val="99"/>
    <w:unhideWhenUsed/>
    <w:rsid w:val="009138D5"/>
    <w:pPr>
      <w:tabs>
        <w:tab w:val="center" w:pos="4252"/>
        <w:tab w:val="right" w:pos="8504"/>
      </w:tabs>
      <w:snapToGrid w:val="0"/>
    </w:pPr>
  </w:style>
  <w:style w:type="character" w:customStyle="1" w:styleId="a8">
    <w:name w:val="フッター (文字)"/>
    <w:basedOn w:val="a0"/>
    <w:link w:val="a7"/>
    <w:uiPriority w:val="99"/>
    <w:rsid w:val="009138D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10.19.162.23\gan\&#12304;&#12364;&#12435;&#23550;&#31574;&#12464;&#12523;&#12540;&#12503;&#12305;\001_&#12364;&#12435;&#26908;&#35386;\00&#26368;&#32066;&#27531;&#12377;&#12487;&#12540;&#12479;\&#12304;&#12362;&#12305;&#22823;&#38442;&#24220;&#12395;&#12362;&#12369;&#12427;&#12364;&#12435;&#26908;&#35386;\&#24179;&#25104;25&#24180;&#24230;&#22823;&#38442;&#24220;&#12395;&#12362;&#12369;&#12427;&#12364;&#12435;&#26908;&#35386;\&#12507;&#12540;&#12512;&#12506;&#12540;&#12472;&#29992;\&#12364;&#12435;&#24490;&#25552;&#20379;\&#12304;&#38525;&#24615;&#21453;&#24540;&#36969;&#20013;&#24230;&#12305;H25&#20083;&#12364;&#12435;&#12464;&#12521;&#125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rtl="0">
              <a:defRPr/>
            </a:pPr>
            <a:r>
              <a:rPr lang="ja-JP"/>
              <a:t>平成</a:t>
            </a:r>
            <a:r>
              <a:rPr lang="en-US"/>
              <a:t>25</a:t>
            </a:r>
            <a:r>
              <a:rPr lang="ja-JP"/>
              <a:t>年度　乳がん検診陽性反応適中度（</a:t>
            </a:r>
            <a:r>
              <a:rPr lang="en-US"/>
              <a:t>%</a:t>
            </a:r>
            <a:r>
              <a:rPr lang="ja-JP"/>
              <a:t>）</a:t>
            </a:r>
          </a:p>
        </c:rich>
      </c:tx>
      <c:overlay val="1"/>
    </c:title>
    <c:autoTitleDeleted val="0"/>
    <c:plotArea>
      <c:layout>
        <c:manualLayout>
          <c:layoutTarget val="inner"/>
          <c:xMode val="edge"/>
          <c:yMode val="edge"/>
          <c:x val="7.9024131944444451E-2"/>
          <c:y val="0.1561887840862575"/>
          <c:w val="0.90462429316016835"/>
          <c:h val="0.63015886748346939"/>
        </c:manualLayout>
      </c:layout>
      <c:barChart>
        <c:barDir val="col"/>
        <c:grouping val="clustered"/>
        <c:varyColors val="0"/>
        <c:ser>
          <c:idx val="0"/>
          <c:order val="0"/>
          <c:tx>
            <c:strRef>
              <c:f>[【陽性反応適中度】H25乳がんグラフ.xlsx]乳がん陽性反応適中度ランキング!$H$1</c:f>
              <c:strCache>
                <c:ptCount val="1"/>
              </c:strCache>
            </c:strRef>
          </c:tx>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[【陽性反応適中度】H25乳がんグラフ.xlsx]乳がん陽性反応適中度ランキング!$G$2:$G$44</c:f>
              <c:strCache>
                <c:ptCount val="43"/>
                <c:pt idx="0">
                  <c:v>千早赤阪村</c:v>
                </c:pt>
                <c:pt idx="1">
                  <c:v>忠岡町</c:v>
                </c:pt>
                <c:pt idx="2">
                  <c:v>箕面市</c:v>
                </c:pt>
                <c:pt idx="3">
                  <c:v>富田林市</c:v>
                </c:pt>
                <c:pt idx="4">
                  <c:v>河内長野市</c:v>
                </c:pt>
                <c:pt idx="5">
                  <c:v>四條畷市</c:v>
                </c:pt>
                <c:pt idx="6">
                  <c:v>田尻町</c:v>
                </c:pt>
                <c:pt idx="7">
                  <c:v>熊取町</c:v>
                </c:pt>
                <c:pt idx="8">
                  <c:v>交野市</c:v>
                </c:pt>
                <c:pt idx="9">
                  <c:v>摂津市</c:v>
                </c:pt>
                <c:pt idx="10">
                  <c:v>岬町</c:v>
                </c:pt>
                <c:pt idx="11">
                  <c:v>柏原市</c:v>
                </c:pt>
                <c:pt idx="12">
                  <c:v>寝屋川市</c:v>
                </c:pt>
                <c:pt idx="13">
                  <c:v>岸和田市</c:v>
                </c:pt>
                <c:pt idx="14">
                  <c:v>大阪狭山市</c:v>
                </c:pt>
                <c:pt idx="15">
                  <c:v>守口市</c:v>
                </c:pt>
                <c:pt idx="16">
                  <c:v>豊中市</c:v>
                </c:pt>
                <c:pt idx="17">
                  <c:v>松原市</c:v>
                </c:pt>
                <c:pt idx="18">
                  <c:v>河南町</c:v>
                </c:pt>
                <c:pt idx="19">
                  <c:v>島本町</c:v>
                </c:pt>
                <c:pt idx="20">
                  <c:v>高槻市</c:v>
                </c:pt>
                <c:pt idx="21">
                  <c:v>茨木市</c:v>
                </c:pt>
                <c:pt idx="22">
                  <c:v>池田市</c:v>
                </c:pt>
                <c:pt idx="23">
                  <c:v>東大阪市</c:v>
                </c:pt>
                <c:pt idx="24">
                  <c:v>貝塚市</c:v>
                </c:pt>
                <c:pt idx="25">
                  <c:v>八尾市</c:v>
                </c:pt>
                <c:pt idx="26">
                  <c:v>太子町</c:v>
                </c:pt>
                <c:pt idx="27">
                  <c:v>阪南市</c:v>
                </c:pt>
                <c:pt idx="28">
                  <c:v>大阪市</c:v>
                </c:pt>
                <c:pt idx="29">
                  <c:v>和泉市</c:v>
                </c:pt>
                <c:pt idx="30">
                  <c:v>泉大津市</c:v>
                </c:pt>
                <c:pt idx="31">
                  <c:v>吹田市</c:v>
                </c:pt>
                <c:pt idx="32">
                  <c:v>門真市</c:v>
                </c:pt>
                <c:pt idx="33">
                  <c:v>枚方市</c:v>
                </c:pt>
                <c:pt idx="34">
                  <c:v>泉佐野市</c:v>
                </c:pt>
                <c:pt idx="35">
                  <c:v>豊能町</c:v>
                </c:pt>
                <c:pt idx="36">
                  <c:v>藤井寺市</c:v>
                </c:pt>
                <c:pt idx="37">
                  <c:v>堺市</c:v>
                </c:pt>
                <c:pt idx="38">
                  <c:v>羽曳野市</c:v>
                </c:pt>
                <c:pt idx="39">
                  <c:v>大東市</c:v>
                </c:pt>
                <c:pt idx="40">
                  <c:v>泉南市</c:v>
                </c:pt>
                <c:pt idx="41">
                  <c:v>高石市</c:v>
                </c:pt>
                <c:pt idx="42">
                  <c:v>能勢町</c:v>
                </c:pt>
              </c:strCache>
            </c:strRef>
          </c:cat>
          <c:val>
            <c:numRef>
              <c:f>[【陽性反応適中度】H25乳がんグラフ.xlsx]乳がん陽性反応適中度ランキング!$H$2:$H$44</c:f>
              <c:numCache>
                <c:formatCode>0.00</c:formatCode>
                <c:ptCount val="43"/>
                <c:pt idx="0">
                  <c:v>28.571428571428569</c:v>
                </c:pt>
                <c:pt idx="1">
                  <c:v>18.181818181818183</c:v>
                </c:pt>
                <c:pt idx="2">
                  <c:v>12.025316455696203</c:v>
                </c:pt>
                <c:pt idx="3">
                  <c:v>11.76470588235294</c:v>
                </c:pt>
                <c:pt idx="4">
                  <c:v>9.2307692307692317</c:v>
                </c:pt>
                <c:pt idx="5">
                  <c:v>9.0909090909090917</c:v>
                </c:pt>
                <c:pt idx="6">
                  <c:v>9.0909090909090917</c:v>
                </c:pt>
                <c:pt idx="7">
                  <c:v>8.3333333333333321</c:v>
                </c:pt>
                <c:pt idx="8">
                  <c:v>8.235294117647058</c:v>
                </c:pt>
                <c:pt idx="9">
                  <c:v>8.0459770114942533</c:v>
                </c:pt>
                <c:pt idx="10">
                  <c:v>7.6923076923076925</c:v>
                </c:pt>
                <c:pt idx="11">
                  <c:v>7.5</c:v>
                </c:pt>
                <c:pt idx="12">
                  <c:v>7.3076923076923084</c:v>
                </c:pt>
                <c:pt idx="13">
                  <c:v>7.1174377224199299</c:v>
                </c:pt>
                <c:pt idx="14">
                  <c:v>7.0588235294117645</c:v>
                </c:pt>
                <c:pt idx="15">
                  <c:v>6.7510548523206744</c:v>
                </c:pt>
                <c:pt idx="16">
                  <c:v>6.7183462532299743</c:v>
                </c:pt>
                <c:pt idx="17">
                  <c:v>6.5326633165829149</c:v>
                </c:pt>
                <c:pt idx="18">
                  <c:v>6.4516129032258061</c:v>
                </c:pt>
                <c:pt idx="19">
                  <c:v>6.3829787234042552</c:v>
                </c:pt>
                <c:pt idx="20">
                  <c:v>6.2305295950155761</c:v>
                </c:pt>
                <c:pt idx="21">
                  <c:v>5.8519793459552494</c:v>
                </c:pt>
                <c:pt idx="22">
                  <c:v>5.5248618784530388</c:v>
                </c:pt>
                <c:pt idx="23">
                  <c:v>5.32724505327245</c:v>
                </c:pt>
                <c:pt idx="24">
                  <c:v>5.3097345132743365</c:v>
                </c:pt>
                <c:pt idx="25">
                  <c:v>5.2910052910052912</c:v>
                </c:pt>
                <c:pt idx="26">
                  <c:v>5.2631578947368416</c:v>
                </c:pt>
                <c:pt idx="27">
                  <c:v>5.2631578947368416</c:v>
                </c:pt>
                <c:pt idx="28">
                  <c:v>5</c:v>
                </c:pt>
                <c:pt idx="29">
                  <c:v>4.4573643410852712</c:v>
                </c:pt>
                <c:pt idx="30">
                  <c:v>4.2735042735042734</c:v>
                </c:pt>
                <c:pt idx="31">
                  <c:v>3.6565977742448332</c:v>
                </c:pt>
                <c:pt idx="32">
                  <c:v>3.4482758620689653</c:v>
                </c:pt>
                <c:pt idx="33">
                  <c:v>3.4126163391933813</c:v>
                </c:pt>
                <c:pt idx="34">
                  <c:v>3.225806451612903</c:v>
                </c:pt>
                <c:pt idx="35">
                  <c:v>3.125</c:v>
                </c:pt>
                <c:pt idx="36">
                  <c:v>2.8571428571428572</c:v>
                </c:pt>
                <c:pt idx="37">
                  <c:v>2.3890784982935154</c:v>
                </c:pt>
                <c:pt idx="38">
                  <c:v>2.3809523809523809</c:v>
                </c:pt>
                <c:pt idx="39">
                  <c:v>2.2624434389140271</c:v>
                </c:pt>
                <c:pt idx="40">
                  <c:v>2.2222222222222223</c:v>
                </c:pt>
                <c:pt idx="41">
                  <c:v>1.2658227848101267</c:v>
                </c:pt>
                <c:pt idx="42">
                  <c:v>0</c:v>
                </c:pt>
              </c:numCache>
            </c:numRef>
          </c:val>
        </c:ser>
        <c:dLbls>
          <c:showLegendKey val="0"/>
          <c:showVal val="0"/>
          <c:showCatName val="0"/>
          <c:showSerName val="0"/>
          <c:showPercent val="0"/>
          <c:showBubbleSize val="0"/>
        </c:dLbls>
        <c:gapWidth val="150"/>
        <c:axId val="107931136"/>
        <c:axId val="110114304"/>
      </c:barChart>
      <c:lineChart>
        <c:grouping val="standard"/>
        <c:varyColors val="0"/>
        <c:ser>
          <c:idx val="1"/>
          <c:order val="1"/>
          <c:tx>
            <c:strRef>
              <c:f>[【陽性反応適中度】H25乳がんグラフ.xlsx]乳がん陽性反応適中度ランキング!$I$1</c:f>
              <c:strCache>
                <c:ptCount val="1"/>
                <c:pt idx="0">
                  <c:v>大阪府平均</c:v>
                </c:pt>
              </c:strCache>
            </c:strRef>
          </c:tx>
          <c:spPr>
            <a:ln w="19050">
              <a:solidFill>
                <a:sysClr val="windowText" lastClr="000000"/>
              </a:solidFill>
            </a:ln>
          </c:spPr>
          <c:marker>
            <c:symbol val="none"/>
          </c:marker>
          <c:cat>
            <c:strRef>
              <c:f>[【陽性反応適中度】H25乳がんグラフ.xlsx]乳がん陽性反応適中度ランキング!$G$2:$G$44</c:f>
              <c:strCache>
                <c:ptCount val="43"/>
                <c:pt idx="0">
                  <c:v>千早赤阪村</c:v>
                </c:pt>
                <c:pt idx="1">
                  <c:v>忠岡町</c:v>
                </c:pt>
                <c:pt idx="2">
                  <c:v>箕面市</c:v>
                </c:pt>
                <c:pt idx="3">
                  <c:v>富田林市</c:v>
                </c:pt>
                <c:pt idx="4">
                  <c:v>河内長野市</c:v>
                </c:pt>
                <c:pt idx="5">
                  <c:v>四條畷市</c:v>
                </c:pt>
                <c:pt idx="6">
                  <c:v>田尻町</c:v>
                </c:pt>
                <c:pt idx="7">
                  <c:v>熊取町</c:v>
                </c:pt>
                <c:pt idx="8">
                  <c:v>交野市</c:v>
                </c:pt>
                <c:pt idx="9">
                  <c:v>摂津市</c:v>
                </c:pt>
                <c:pt idx="10">
                  <c:v>岬町</c:v>
                </c:pt>
                <c:pt idx="11">
                  <c:v>柏原市</c:v>
                </c:pt>
                <c:pt idx="12">
                  <c:v>寝屋川市</c:v>
                </c:pt>
                <c:pt idx="13">
                  <c:v>岸和田市</c:v>
                </c:pt>
                <c:pt idx="14">
                  <c:v>大阪狭山市</c:v>
                </c:pt>
                <c:pt idx="15">
                  <c:v>守口市</c:v>
                </c:pt>
                <c:pt idx="16">
                  <c:v>豊中市</c:v>
                </c:pt>
                <c:pt idx="17">
                  <c:v>松原市</c:v>
                </c:pt>
                <c:pt idx="18">
                  <c:v>河南町</c:v>
                </c:pt>
                <c:pt idx="19">
                  <c:v>島本町</c:v>
                </c:pt>
                <c:pt idx="20">
                  <c:v>高槻市</c:v>
                </c:pt>
                <c:pt idx="21">
                  <c:v>茨木市</c:v>
                </c:pt>
                <c:pt idx="22">
                  <c:v>池田市</c:v>
                </c:pt>
                <c:pt idx="23">
                  <c:v>東大阪市</c:v>
                </c:pt>
                <c:pt idx="24">
                  <c:v>貝塚市</c:v>
                </c:pt>
                <c:pt idx="25">
                  <c:v>八尾市</c:v>
                </c:pt>
                <c:pt idx="26">
                  <c:v>太子町</c:v>
                </c:pt>
                <c:pt idx="27">
                  <c:v>阪南市</c:v>
                </c:pt>
                <c:pt idx="28">
                  <c:v>大阪市</c:v>
                </c:pt>
                <c:pt idx="29">
                  <c:v>和泉市</c:v>
                </c:pt>
                <c:pt idx="30">
                  <c:v>泉大津市</c:v>
                </c:pt>
                <c:pt idx="31">
                  <c:v>吹田市</c:v>
                </c:pt>
                <c:pt idx="32">
                  <c:v>門真市</c:v>
                </c:pt>
                <c:pt idx="33">
                  <c:v>枚方市</c:v>
                </c:pt>
                <c:pt idx="34">
                  <c:v>泉佐野市</c:v>
                </c:pt>
                <c:pt idx="35">
                  <c:v>豊能町</c:v>
                </c:pt>
                <c:pt idx="36">
                  <c:v>藤井寺市</c:v>
                </c:pt>
                <c:pt idx="37">
                  <c:v>堺市</c:v>
                </c:pt>
                <c:pt idx="38">
                  <c:v>羽曳野市</c:v>
                </c:pt>
                <c:pt idx="39">
                  <c:v>大東市</c:v>
                </c:pt>
                <c:pt idx="40">
                  <c:v>泉南市</c:v>
                </c:pt>
                <c:pt idx="41">
                  <c:v>高石市</c:v>
                </c:pt>
                <c:pt idx="42">
                  <c:v>能勢町</c:v>
                </c:pt>
              </c:strCache>
            </c:strRef>
          </c:cat>
          <c:val>
            <c:numRef>
              <c:f>[【陽性反応適中度】H25乳がんグラフ.xlsx]乳がん陽性反応適中度ランキング!$I$2:$I$44</c:f>
              <c:numCache>
                <c:formatCode>0.00</c:formatCode>
                <c:ptCount val="43"/>
                <c:pt idx="0">
                  <c:v>5.1361161524500911</c:v>
                </c:pt>
                <c:pt idx="1">
                  <c:v>5.1361161524500911</c:v>
                </c:pt>
                <c:pt idx="2">
                  <c:v>5.1361161524500911</c:v>
                </c:pt>
                <c:pt idx="3">
                  <c:v>5.1361161524500911</c:v>
                </c:pt>
                <c:pt idx="4">
                  <c:v>5.1361161524500911</c:v>
                </c:pt>
                <c:pt idx="5">
                  <c:v>5.1361161524500911</c:v>
                </c:pt>
                <c:pt idx="6">
                  <c:v>5.1361161524500911</c:v>
                </c:pt>
                <c:pt idx="7">
                  <c:v>5.1361161524500911</c:v>
                </c:pt>
                <c:pt idx="8">
                  <c:v>5.1361161524500911</c:v>
                </c:pt>
                <c:pt idx="9">
                  <c:v>5.1361161524500911</c:v>
                </c:pt>
                <c:pt idx="10">
                  <c:v>5.1361161524500911</c:v>
                </c:pt>
                <c:pt idx="11">
                  <c:v>5.1361161524500911</c:v>
                </c:pt>
                <c:pt idx="12">
                  <c:v>5.1361161524500911</c:v>
                </c:pt>
                <c:pt idx="13">
                  <c:v>5.1361161524500911</c:v>
                </c:pt>
                <c:pt idx="14">
                  <c:v>5.1361161524500911</c:v>
                </c:pt>
                <c:pt idx="15">
                  <c:v>5.1361161524500911</c:v>
                </c:pt>
                <c:pt idx="16">
                  <c:v>5.1361161524500911</c:v>
                </c:pt>
                <c:pt idx="17">
                  <c:v>5.1361161524500911</c:v>
                </c:pt>
                <c:pt idx="18">
                  <c:v>5.1361161524500911</c:v>
                </c:pt>
                <c:pt idx="19">
                  <c:v>5.1361161524500911</c:v>
                </c:pt>
                <c:pt idx="20">
                  <c:v>5.1361161524500911</c:v>
                </c:pt>
                <c:pt idx="21">
                  <c:v>5.1361161524500911</c:v>
                </c:pt>
                <c:pt idx="22">
                  <c:v>5.1361161524500911</c:v>
                </c:pt>
                <c:pt idx="23">
                  <c:v>5.1361161524500911</c:v>
                </c:pt>
                <c:pt idx="24">
                  <c:v>5.1361161524500911</c:v>
                </c:pt>
                <c:pt idx="25">
                  <c:v>5.1361161524500911</c:v>
                </c:pt>
                <c:pt idx="26">
                  <c:v>5.1361161524500911</c:v>
                </c:pt>
                <c:pt idx="27">
                  <c:v>5.1361161524500911</c:v>
                </c:pt>
                <c:pt idx="28">
                  <c:v>5.1361161524500911</c:v>
                </c:pt>
                <c:pt idx="29">
                  <c:v>5.1361161524500911</c:v>
                </c:pt>
                <c:pt idx="30">
                  <c:v>5.1361161524500911</c:v>
                </c:pt>
                <c:pt idx="31">
                  <c:v>5.1361161524500911</c:v>
                </c:pt>
                <c:pt idx="32">
                  <c:v>5.1361161524500911</c:v>
                </c:pt>
                <c:pt idx="33">
                  <c:v>5.1361161524500911</c:v>
                </c:pt>
                <c:pt idx="34">
                  <c:v>5.1361161524500911</c:v>
                </c:pt>
                <c:pt idx="35">
                  <c:v>5.1361161524500911</c:v>
                </c:pt>
                <c:pt idx="36">
                  <c:v>5.1361161524500911</c:v>
                </c:pt>
                <c:pt idx="37">
                  <c:v>5.1361161524500911</c:v>
                </c:pt>
                <c:pt idx="38">
                  <c:v>5.1361161524500911</c:v>
                </c:pt>
                <c:pt idx="39">
                  <c:v>5.1361161524500911</c:v>
                </c:pt>
                <c:pt idx="40">
                  <c:v>5.1361161524500911</c:v>
                </c:pt>
                <c:pt idx="41">
                  <c:v>5.1361161524500911</c:v>
                </c:pt>
                <c:pt idx="42">
                  <c:v>5.1361161524500911</c:v>
                </c:pt>
              </c:numCache>
            </c:numRef>
          </c:val>
          <c:smooth val="0"/>
        </c:ser>
        <c:ser>
          <c:idx val="2"/>
          <c:order val="2"/>
          <c:tx>
            <c:strRef>
              <c:f>[【陽性反応適中度】H25乳がんグラフ.xlsx]乳がん陽性反応適中度ランキング!$J$1</c:f>
              <c:strCache>
                <c:ptCount val="1"/>
                <c:pt idx="0">
                  <c:v>許容値</c:v>
                </c:pt>
              </c:strCache>
            </c:strRef>
          </c:tx>
          <c:spPr>
            <a:ln w="22225" cmpd="thinThick">
              <a:prstDash val="sysDot"/>
              <a:round/>
            </a:ln>
          </c:spPr>
          <c:marker>
            <c:symbol val="none"/>
          </c:marker>
          <c:cat>
            <c:strRef>
              <c:f>[【陽性反応適中度】H25乳がんグラフ.xlsx]乳がん陽性反応適中度ランキング!$G$2:$G$44</c:f>
              <c:strCache>
                <c:ptCount val="43"/>
                <c:pt idx="0">
                  <c:v>千早赤阪村</c:v>
                </c:pt>
                <c:pt idx="1">
                  <c:v>忠岡町</c:v>
                </c:pt>
                <c:pt idx="2">
                  <c:v>箕面市</c:v>
                </c:pt>
                <c:pt idx="3">
                  <c:v>富田林市</c:v>
                </c:pt>
                <c:pt idx="4">
                  <c:v>河内長野市</c:v>
                </c:pt>
                <c:pt idx="5">
                  <c:v>四條畷市</c:v>
                </c:pt>
                <c:pt idx="6">
                  <c:v>田尻町</c:v>
                </c:pt>
                <c:pt idx="7">
                  <c:v>熊取町</c:v>
                </c:pt>
                <c:pt idx="8">
                  <c:v>交野市</c:v>
                </c:pt>
                <c:pt idx="9">
                  <c:v>摂津市</c:v>
                </c:pt>
                <c:pt idx="10">
                  <c:v>岬町</c:v>
                </c:pt>
                <c:pt idx="11">
                  <c:v>柏原市</c:v>
                </c:pt>
                <c:pt idx="12">
                  <c:v>寝屋川市</c:v>
                </c:pt>
                <c:pt idx="13">
                  <c:v>岸和田市</c:v>
                </c:pt>
                <c:pt idx="14">
                  <c:v>大阪狭山市</c:v>
                </c:pt>
                <c:pt idx="15">
                  <c:v>守口市</c:v>
                </c:pt>
                <c:pt idx="16">
                  <c:v>豊中市</c:v>
                </c:pt>
                <c:pt idx="17">
                  <c:v>松原市</c:v>
                </c:pt>
                <c:pt idx="18">
                  <c:v>河南町</c:v>
                </c:pt>
                <c:pt idx="19">
                  <c:v>島本町</c:v>
                </c:pt>
                <c:pt idx="20">
                  <c:v>高槻市</c:v>
                </c:pt>
                <c:pt idx="21">
                  <c:v>茨木市</c:v>
                </c:pt>
                <c:pt idx="22">
                  <c:v>池田市</c:v>
                </c:pt>
                <c:pt idx="23">
                  <c:v>東大阪市</c:v>
                </c:pt>
                <c:pt idx="24">
                  <c:v>貝塚市</c:v>
                </c:pt>
                <c:pt idx="25">
                  <c:v>八尾市</c:v>
                </c:pt>
                <c:pt idx="26">
                  <c:v>太子町</c:v>
                </c:pt>
                <c:pt idx="27">
                  <c:v>阪南市</c:v>
                </c:pt>
                <c:pt idx="28">
                  <c:v>大阪市</c:v>
                </c:pt>
                <c:pt idx="29">
                  <c:v>和泉市</c:v>
                </c:pt>
                <c:pt idx="30">
                  <c:v>泉大津市</c:v>
                </c:pt>
                <c:pt idx="31">
                  <c:v>吹田市</c:v>
                </c:pt>
                <c:pt idx="32">
                  <c:v>門真市</c:v>
                </c:pt>
                <c:pt idx="33">
                  <c:v>枚方市</c:v>
                </c:pt>
                <c:pt idx="34">
                  <c:v>泉佐野市</c:v>
                </c:pt>
                <c:pt idx="35">
                  <c:v>豊能町</c:v>
                </c:pt>
                <c:pt idx="36">
                  <c:v>藤井寺市</c:v>
                </c:pt>
                <c:pt idx="37">
                  <c:v>堺市</c:v>
                </c:pt>
                <c:pt idx="38">
                  <c:v>羽曳野市</c:v>
                </c:pt>
                <c:pt idx="39">
                  <c:v>大東市</c:v>
                </c:pt>
                <c:pt idx="40">
                  <c:v>泉南市</c:v>
                </c:pt>
                <c:pt idx="41">
                  <c:v>高石市</c:v>
                </c:pt>
                <c:pt idx="42">
                  <c:v>能勢町</c:v>
                </c:pt>
              </c:strCache>
            </c:strRef>
          </c:cat>
          <c:val>
            <c:numRef>
              <c:f>[【陽性反応適中度】H25乳がんグラフ.xlsx]乳がん陽性反応適中度ランキング!$J$2:$J$44</c:f>
              <c:numCache>
                <c:formatCode>General</c:formatCode>
                <c:ptCount val="43"/>
                <c:pt idx="0">
                  <c:v>2.5</c:v>
                </c:pt>
                <c:pt idx="1">
                  <c:v>2.5</c:v>
                </c:pt>
                <c:pt idx="2">
                  <c:v>2.5</c:v>
                </c:pt>
                <c:pt idx="3">
                  <c:v>2.5</c:v>
                </c:pt>
                <c:pt idx="4">
                  <c:v>2.5</c:v>
                </c:pt>
                <c:pt idx="5">
                  <c:v>2.5</c:v>
                </c:pt>
                <c:pt idx="6">
                  <c:v>2.5</c:v>
                </c:pt>
                <c:pt idx="7">
                  <c:v>2.5</c:v>
                </c:pt>
                <c:pt idx="8">
                  <c:v>2.5</c:v>
                </c:pt>
                <c:pt idx="9">
                  <c:v>2.5</c:v>
                </c:pt>
                <c:pt idx="10">
                  <c:v>2.5</c:v>
                </c:pt>
                <c:pt idx="11">
                  <c:v>2.5</c:v>
                </c:pt>
                <c:pt idx="12">
                  <c:v>2.5</c:v>
                </c:pt>
                <c:pt idx="13">
                  <c:v>2.5</c:v>
                </c:pt>
                <c:pt idx="14">
                  <c:v>2.5</c:v>
                </c:pt>
                <c:pt idx="15">
                  <c:v>2.5</c:v>
                </c:pt>
                <c:pt idx="16">
                  <c:v>2.5</c:v>
                </c:pt>
                <c:pt idx="17">
                  <c:v>2.5</c:v>
                </c:pt>
                <c:pt idx="18">
                  <c:v>2.5</c:v>
                </c:pt>
                <c:pt idx="19">
                  <c:v>2.5</c:v>
                </c:pt>
                <c:pt idx="20">
                  <c:v>2.5</c:v>
                </c:pt>
                <c:pt idx="21">
                  <c:v>2.5</c:v>
                </c:pt>
                <c:pt idx="22">
                  <c:v>2.5</c:v>
                </c:pt>
                <c:pt idx="23">
                  <c:v>2.5</c:v>
                </c:pt>
                <c:pt idx="24">
                  <c:v>2.5</c:v>
                </c:pt>
                <c:pt idx="25">
                  <c:v>2.5</c:v>
                </c:pt>
                <c:pt idx="26">
                  <c:v>2.5</c:v>
                </c:pt>
                <c:pt idx="27">
                  <c:v>2.5</c:v>
                </c:pt>
                <c:pt idx="28">
                  <c:v>2.5</c:v>
                </c:pt>
                <c:pt idx="29">
                  <c:v>2.5</c:v>
                </c:pt>
                <c:pt idx="30">
                  <c:v>2.5</c:v>
                </c:pt>
                <c:pt idx="31">
                  <c:v>2.5</c:v>
                </c:pt>
                <c:pt idx="32">
                  <c:v>2.5</c:v>
                </c:pt>
                <c:pt idx="33">
                  <c:v>2.5</c:v>
                </c:pt>
                <c:pt idx="34">
                  <c:v>2.5</c:v>
                </c:pt>
                <c:pt idx="35">
                  <c:v>2.5</c:v>
                </c:pt>
                <c:pt idx="36">
                  <c:v>2.5</c:v>
                </c:pt>
                <c:pt idx="37">
                  <c:v>2.5</c:v>
                </c:pt>
                <c:pt idx="38">
                  <c:v>2.5</c:v>
                </c:pt>
                <c:pt idx="39">
                  <c:v>2.5</c:v>
                </c:pt>
                <c:pt idx="40">
                  <c:v>2.5</c:v>
                </c:pt>
                <c:pt idx="41">
                  <c:v>2.5</c:v>
                </c:pt>
                <c:pt idx="42">
                  <c:v>2.5</c:v>
                </c:pt>
              </c:numCache>
            </c:numRef>
          </c:val>
          <c:smooth val="1"/>
        </c:ser>
        <c:dLbls>
          <c:showLegendKey val="0"/>
          <c:showVal val="0"/>
          <c:showCatName val="0"/>
          <c:showSerName val="0"/>
          <c:showPercent val="0"/>
          <c:showBubbleSize val="0"/>
        </c:dLbls>
        <c:marker val="1"/>
        <c:smooth val="0"/>
        <c:axId val="107931136"/>
        <c:axId val="110114304"/>
      </c:lineChart>
      <c:catAx>
        <c:axId val="107931136"/>
        <c:scaling>
          <c:orientation val="minMax"/>
        </c:scaling>
        <c:delete val="0"/>
        <c:axPos val="b"/>
        <c:numFmt formatCode="General" sourceLinked="0"/>
        <c:majorTickMark val="out"/>
        <c:minorTickMark val="none"/>
        <c:tickLblPos val="nextTo"/>
        <c:txPr>
          <a:bodyPr rot="0" vert="eaVert"/>
          <a:lstStyle/>
          <a:p>
            <a:pPr>
              <a:defRPr/>
            </a:pPr>
            <a:endParaRPr lang="ja-JP"/>
          </a:p>
        </c:txPr>
        <c:crossAx val="110114304"/>
        <c:crosses val="autoZero"/>
        <c:auto val="1"/>
        <c:lblAlgn val="ctr"/>
        <c:lblOffset val="100"/>
        <c:noMultiLvlLbl val="0"/>
      </c:catAx>
      <c:valAx>
        <c:axId val="110114304"/>
        <c:scaling>
          <c:orientation val="minMax"/>
        </c:scaling>
        <c:delete val="0"/>
        <c:axPos val="l"/>
        <c:numFmt formatCode="#,##0.00_ " sourceLinked="0"/>
        <c:majorTickMark val="out"/>
        <c:minorTickMark val="none"/>
        <c:tickLblPos val="nextTo"/>
        <c:crossAx val="107931136"/>
        <c:crosses val="autoZero"/>
        <c:crossBetween val="between"/>
      </c:valAx>
      <c:spPr>
        <a:solidFill>
          <a:sysClr val="window" lastClr="FFFFFF">
            <a:lumMod val="85000"/>
          </a:sysClr>
        </a:solidFill>
        <a:ln>
          <a:solidFill>
            <a:schemeClr val="tx1"/>
          </a:solidFill>
        </a:ln>
      </c:spPr>
    </c:plotArea>
    <c:plotVisOnly val="1"/>
    <c:dispBlanksAs val="gap"/>
    <c:showDLblsOverMax val="0"/>
  </c:chart>
  <c:txPr>
    <a:bodyPr/>
    <a:lstStyle/>
    <a:p>
      <a:pPr>
        <a:defRPr sz="600"/>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0.72421</cdr:x>
      <cdr:y>0.54804</cdr:y>
    </cdr:from>
    <cdr:to>
      <cdr:x>0.96825</cdr:x>
      <cdr:y>0.6548</cdr:y>
    </cdr:to>
    <cdr:sp macro="" textlink="">
      <cdr:nvSpPr>
        <cdr:cNvPr id="2" name="テキスト ボックス 2"/>
        <cdr:cNvSpPr txBox="1">
          <a:spLocks xmlns:a="http://schemas.openxmlformats.org/drawingml/2006/main" noChangeArrowheads="1"/>
        </cdr:cNvSpPr>
      </cdr:nvSpPr>
      <cdr:spPr bwMode="auto">
        <a:xfrm xmlns:a="http://schemas.openxmlformats.org/drawingml/2006/main">
          <a:off x="3476643" y="1466843"/>
          <a:ext cx="1171538" cy="28574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ja-JP" altLang="en-US" sz="800"/>
            <a:t>　　　　府平均</a:t>
          </a:r>
          <a:r>
            <a:rPr lang="en-US" altLang="ja-JP" sz="800"/>
            <a:t>5.1</a:t>
          </a:r>
        </a:p>
        <a:p xmlns:a="http://schemas.openxmlformats.org/drawingml/2006/main">
          <a:r>
            <a:rPr lang="ja-JP" altLang="en-US" sz="800"/>
            <a:t>　　　　許容値</a:t>
          </a:r>
          <a:r>
            <a:rPr lang="en-US" altLang="ja-JP" sz="800"/>
            <a:t>2.5</a:t>
          </a:r>
          <a:r>
            <a:rPr lang="ja-JP" altLang="en-US" sz="800"/>
            <a:t>以上</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55</TotalTime>
  <Pages>5</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dcterms:created xsi:type="dcterms:W3CDTF">2016-05-02T06:24:00Z</dcterms:created>
  <dcterms:modified xsi:type="dcterms:W3CDTF">2016-11-16T12:29:00Z</dcterms:modified>
</cp:coreProperties>
</file>