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FE" w:rsidRPr="004326F7" w:rsidRDefault="00297BC6" w:rsidP="00A13C6F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令和元</w:t>
      </w:r>
      <w:r w:rsidR="00BD222D" w:rsidRPr="004326F7">
        <w:rPr>
          <w:rFonts w:asciiTheme="majorEastAsia" w:eastAsiaTheme="majorEastAsia" w:hAnsiTheme="majorEastAsia" w:hint="eastAsia"/>
          <w:b/>
          <w:sz w:val="24"/>
        </w:rPr>
        <w:t>年度　肺がん検診の事業評価のためのチェックリスト調査結果</w:t>
      </w:r>
    </w:p>
    <w:p w:rsidR="005E495A" w:rsidRPr="004326F7" w:rsidRDefault="005E495A" w:rsidP="00A13C6F">
      <w:pPr>
        <w:jc w:val="center"/>
        <w:rPr>
          <w:rFonts w:asciiTheme="majorEastAsia" w:eastAsiaTheme="majorEastAsia" w:hAnsiTheme="majorEastAsia"/>
        </w:rPr>
      </w:pPr>
    </w:p>
    <w:p w:rsidR="008B132D" w:rsidRPr="004326F7" w:rsidRDefault="008B132D" w:rsidP="008B132D">
      <w:pPr>
        <w:jc w:val="left"/>
        <w:rPr>
          <w:rFonts w:asciiTheme="majorEastAsia" w:eastAsiaTheme="majorEastAsia" w:hAnsiTheme="majorEastAsia"/>
          <w:sz w:val="24"/>
        </w:rPr>
      </w:pPr>
      <w:r w:rsidRPr="004326F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:rsidR="00A13C6F" w:rsidRPr="008B132D" w:rsidRDefault="00A13C6F" w:rsidP="00A13C6F">
      <w:pPr>
        <w:jc w:val="left"/>
      </w:pPr>
    </w:p>
    <w:p w:rsidR="00A13C6F" w:rsidRPr="007F0A02" w:rsidRDefault="00BD222D" w:rsidP="00A13C6F">
      <w:pPr>
        <w:jc w:val="left"/>
        <w:rPr>
          <w:sz w:val="20"/>
        </w:rPr>
      </w:pPr>
      <w:r>
        <w:rPr>
          <w:rFonts w:hint="eastAsia"/>
          <w:sz w:val="18"/>
        </w:rPr>
        <w:t xml:space="preserve">　</w:t>
      </w:r>
      <w:r w:rsidR="00933127">
        <w:rPr>
          <w:rFonts w:hint="eastAsia"/>
          <w:sz w:val="20"/>
        </w:rPr>
        <w:t>大阪府内</w:t>
      </w:r>
      <w:r w:rsidR="00933127">
        <w:rPr>
          <w:rFonts w:hint="eastAsia"/>
          <w:sz w:val="20"/>
        </w:rPr>
        <w:t>43</w:t>
      </w:r>
      <w:r w:rsidR="004326F7">
        <w:rPr>
          <w:rFonts w:hint="eastAsia"/>
          <w:sz w:val="20"/>
        </w:rPr>
        <w:t>市町村の実施する肺</w:t>
      </w:r>
      <w:r w:rsidR="004326F7" w:rsidRPr="005207F3">
        <w:rPr>
          <w:rFonts w:hint="eastAsia"/>
          <w:sz w:val="20"/>
        </w:rPr>
        <w:t>がん検診の実施体制について</w:t>
      </w:r>
      <w:r w:rsidR="004326F7">
        <w:rPr>
          <w:rFonts w:hint="eastAsia"/>
          <w:sz w:val="20"/>
        </w:rPr>
        <w:t>、「市町村版チェックリスト」を用いて</w:t>
      </w:r>
      <w:r w:rsidR="004326F7" w:rsidRPr="005207F3">
        <w:rPr>
          <w:rFonts w:hint="eastAsia"/>
          <w:sz w:val="20"/>
        </w:rPr>
        <w:t>調査を行いました。</w:t>
      </w:r>
    </w:p>
    <w:p w:rsidR="00A13C6F" w:rsidRDefault="00A13C6F" w:rsidP="00A13C6F">
      <w:pPr>
        <w:jc w:val="left"/>
        <w:rPr>
          <w:sz w:val="18"/>
        </w:rPr>
      </w:pPr>
    </w:p>
    <w:p w:rsidR="00A13C6F" w:rsidRPr="004326F7" w:rsidRDefault="00BD222D" w:rsidP="00A13C6F">
      <w:pPr>
        <w:jc w:val="left"/>
        <w:rPr>
          <w:rFonts w:asciiTheme="majorEastAsia" w:eastAsiaTheme="majorEastAsia" w:hAnsiTheme="majorEastAsia"/>
          <w:sz w:val="18"/>
        </w:rPr>
      </w:pPr>
      <w:r w:rsidRPr="004326F7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  <w:r w:rsidR="008732C3" w:rsidRPr="008732C3">
        <w:rPr>
          <w:rFonts w:hint="eastAsia"/>
        </w:rPr>
        <w:drawing>
          <wp:inline distT="0" distB="0" distL="0" distR="0">
            <wp:extent cx="6192520" cy="701330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0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6F" w:rsidRDefault="008732C3" w:rsidP="00A13C6F">
      <w:pPr>
        <w:jc w:val="left"/>
        <w:rPr>
          <w:noProof/>
        </w:rPr>
      </w:pPr>
      <w:r w:rsidRPr="008732C3">
        <w:lastRenderedPageBreak/>
        <w:drawing>
          <wp:inline distT="0" distB="0" distL="0" distR="0">
            <wp:extent cx="6192520" cy="5642888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56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20" w:rsidRDefault="00350620" w:rsidP="00A13C6F">
      <w:pPr>
        <w:jc w:val="left"/>
        <w:rPr>
          <w:noProof/>
        </w:rPr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8732C3" w:rsidP="00A13C6F">
      <w:pPr>
        <w:jc w:val="left"/>
      </w:pPr>
      <w:r w:rsidRPr="008732C3">
        <w:lastRenderedPageBreak/>
        <w:drawing>
          <wp:inline distT="0" distB="0" distL="0" distR="0">
            <wp:extent cx="6192520" cy="528379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528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  <w:rPr>
          <w:rFonts w:hint="eastAsia"/>
        </w:rPr>
      </w:pPr>
      <w:bookmarkStart w:id="0" w:name="_GoBack"/>
      <w:bookmarkEnd w:id="0"/>
    </w:p>
    <w:p w:rsidR="00CA320C" w:rsidRDefault="00CA320C" w:rsidP="00A13C6F">
      <w:pPr>
        <w:jc w:val="left"/>
      </w:pPr>
    </w:p>
    <w:p w:rsidR="00A13C6F" w:rsidRPr="004326F7" w:rsidRDefault="00BD222D" w:rsidP="00A13C6F">
      <w:pPr>
        <w:jc w:val="left"/>
        <w:rPr>
          <w:rFonts w:asciiTheme="majorEastAsia" w:eastAsiaTheme="majorEastAsia" w:hAnsiTheme="majorEastAsia"/>
          <w:sz w:val="18"/>
        </w:rPr>
      </w:pPr>
      <w:r w:rsidRPr="004326F7">
        <w:rPr>
          <w:rFonts w:asciiTheme="majorEastAsia" w:eastAsiaTheme="majorEastAsia" w:hAnsiTheme="majorEastAsia" w:hint="eastAsia"/>
          <w:b/>
          <w:u w:val="single"/>
        </w:rPr>
        <w:lastRenderedPageBreak/>
        <w:t>２　全体集計と評価</w:t>
      </w:r>
    </w:p>
    <w:p w:rsidR="00A13C6F" w:rsidRPr="003D7CBB" w:rsidRDefault="00BD222D" w:rsidP="003D7CBB">
      <w:pPr>
        <w:jc w:val="left"/>
        <w:rPr>
          <w:sz w:val="20"/>
        </w:rPr>
      </w:pPr>
      <w:r w:rsidRPr="003D7CBB">
        <w:rPr>
          <w:rFonts w:hint="eastAsia"/>
          <w:sz w:val="20"/>
        </w:rPr>
        <w:t>各市町村にお</w:t>
      </w:r>
      <w:r w:rsidR="003D7CBB">
        <w:rPr>
          <w:rFonts w:hint="eastAsia"/>
          <w:sz w:val="20"/>
        </w:rPr>
        <w:t>ける「はい」の回答数の全項目の集計結果は次のとおりです。（全</w:t>
      </w:r>
      <w:r w:rsidR="00E375C5" w:rsidRPr="00AC7864">
        <w:rPr>
          <w:rFonts w:hint="eastAsia"/>
          <w:sz w:val="20"/>
        </w:rPr>
        <w:t>56</w:t>
      </w:r>
      <w:r w:rsidRPr="003D7CBB">
        <w:rPr>
          <w:rFonts w:hint="eastAsia"/>
          <w:sz w:val="20"/>
        </w:rPr>
        <w:t>項目）</w:t>
      </w:r>
    </w:p>
    <w:p w:rsidR="00CC722C" w:rsidRDefault="00BD222D" w:rsidP="00297BC6">
      <w:pPr>
        <w:ind w:left="180" w:hangingChars="100" w:hanging="180"/>
        <w:jc w:val="left"/>
        <w:rPr>
          <w:sz w:val="18"/>
        </w:rPr>
      </w:pPr>
      <w:r w:rsidRPr="003D7CBB">
        <w:rPr>
          <w:rFonts w:hint="eastAsia"/>
          <w:sz w:val="18"/>
        </w:rPr>
        <w:t>「１　検診対象者」のうち、（２）～（４）の項目の</w:t>
      </w:r>
      <w:r w:rsidR="009D503B" w:rsidRPr="003D7CBB">
        <w:rPr>
          <w:rFonts w:hint="eastAsia"/>
          <w:sz w:val="18"/>
        </w:rPr>
        <w:t>いずれかに「はい」と回答した</w:t>
      </w:r>
      <w:r w:rsidRPr="003D7CBB">
        <w:rPr>
          <w:rFonts w:hint="eastAsia"/>
          <w:sz w:val="18"/>
        </w:rPr>
        <w:t>場合に把握項目数１としてカウント</w:t>
      </w:r>
    </w:p>
    <w:p w:rsidR="00CC722C" w:rsidRDefault="00297BC6" w:rsidP="00A13C6F">
      <w:pPr>
        <w:jc w:val="left"/>
        <w:rPr>
          <w:sz w:val="18"/>
        </w:rPr>
      </w:pPr>
      <w:r>
        <w:rPr>
          <w:noProof/>
        </w:rPr>
        <w:drawing>
          <wp:inline distT="0" distB="0" distL="0" distR="0" wp14:anchorId="0C202D35" wp14:editId="4972F5DD">
            <wp:extent cx="6192520" cy="6941993"/>
            <wp:effectExtent l="0" t="0" r="17780" b="1143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722C" w:rsidRDefault="00CC722C" w:rsidP="00A13C6F">
      <w:pPr>
        <w:jc w:val="left"/>
        <w:rPr>
          <w:sz w:val="18"/>
        </w:rPr>
      </w:pPr>
    </w:p>
    <w:p w:rsidR="00CC722C" w:rsidRDefault="00CC722C" w:rsidP="00A13C6F">
      <w:pPr>
        <w:jc w:val="left"/>
        <w:rPr>
          <w:sz w:val="18"/>
        </w:rPr>
      </w:pPr>
    </w:p>
    <w:p w:rsidR="00CC722C" w:rsidRDefault="00CC722C" w:rsidP="00A13C6F">
      <w:pPr>
        <w:jc w:val="left"/>
        <w:rPr>
          <w:sz w:val="18"/>
        </w:rPr>
      </w:pPr>
    </w:p>
    <w:p w:rsidR="00095232" w:rsidRPr="00A93336" w:rsidRDefault="00095232" w:rsidP="00095232">
      <w:pPr>
        <w:jc w:val="left"/>
        <w:rPr>
          <w:sz w:val="20"/>
          <w:szCs w:val="20"/>
        </w:rPr>
      </w:pPr>
    </w:p>
    <w:sectPr w:rsidR="00095232" w:rsidRPr="00A93336" w:rsidSect="00350620">
      <w:headerReference w:type="default" r:id="rId12"/>
      <w:pgSz w:w="11906" w:h="16838"/>
      <w:pgMar w:top="1247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49" w:rsidRDefault="00A24949" w:rsidP="008B132D">
      <w:r>
        <w:separator/>
      </w:r>
    </w:p>
  </w:endnote>
  <w:endnote w:type="continuationSeparator" w:id="0">
    <w:p w:rsidR="00A24949" w:rsidRDefault="00A24949" w:rsidP="008B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49" w:rsidRDefault="00A24949" w:rsidP="008B132D">
      <w:r>
        <w:separator/>
      </w:r>
    </w:p>
  </w:footnote>
  <w:footnote w:type="continuationSeparator" w:id="0">
    <w:p w:rsidR="00A24949" w:rsidRDefault="00A24949" w:rsidP="008B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D" w:rsidRDefault="00297BC6" w:rsidP="008B132D">
    <w:pPr>
      <w:pStyle w:val="a6"/>
      <w:jc w:val="right"/>
    </w:pPr>
    <w:r>
      <w:rPr>
        <w:rFonts w:hint="eastAsia"/>
      </w:rPr>
      <w:t>令和元</w:t>
    </w:r>
    <w:r w:rsidR="00C57E1E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998"/>
    <w:multiLevelType w:val="hybridMultilevel"/>
    <w:tmpl w:val="E29646B6"/>
    <w:lvl w:ilvl="0" w:tplc="46C2E19C">
      <w:start w:val="1"/>
      <w:numFmt w:val="decimalFullWidth"/>
      <w:lvlText w:val="（%1）"/>
      <w:lvlJc w:val="left"/>
      <w:pPr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AF63979"/>
    <w:multiLevelType w:val="hybridMultilevel"/>
    <w:tmpl w:val="D6225286"/>
    <w:lvl w:ilvl="0" w:tplc="10E8F184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25710AF"/>
    <w:multiLevelType w:val="hybridMultilevel"/>
    <w:tmpl w:val="5028982E"/>
    <w:lvl w:ilvl="0" w:tplc="545CD4C6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6F"/>
    <w:rsid w:val="00040834"/>
    <w:rsid w:val="00095232"/>
    <w:rsid w:val="000C00B9"/>
    <w:rsid w:val="000C0962"/>
    <w:rsid w:val="000C69A4"/>
    <w:rsid w:val="00115226"/>
    <w:rsid w:val="00194077"/>
    <w:rsid w:val="001B7F22"/>
    <w:rsid w:val="001D3EA1"/>
    <w:rsid w:val="00230B06"/>
    <w:rsid w:val="002476D9"/>
    <w:rsid w:val="00297BC6"/>
    <w:rsid w:val="002D10D2"/>
    <w:rsid w:val="002F65DC"/>
    <w:rsid w:val="00342B8A"/>
    <w:rsid w:val="00350620"/>
    <w:rsid w:val="003D7CBB"/>
    <w:rsid w:val="003E144A"/>
    <w:rsid w:val="004326F7"/>
    <w:rsid w:val="0047327B"/>
    <w:rsid w:val="00477A09"/>
    <w:rsid w:val="004C0373"/>
    <w:rsid w:val="00514DBE"/>
    <w:rsid w:val="00571515"/>
    <w:rsid w:val="005A6844"/>
    <w:rsid w:val="005E41DC"/>
    <w:rsid w:val="005E495A"/>
    <w:rsid w:val="006B5187"/>
    <w:rsid w:val="00701B96"/>
    <w:rsid w:val="00737102"/>
    <w:rsid w:val="007C3894"/>
    <w:rsid w:val="007E7EFE"/>
    <w:rsid w:val="007F0A02"/>
    <w:rsid w:val="008732C3"/>
    <w:rsid w:val="008B132D"/>
    <w:rsid w:val="009021DF"/>
    <w:rsid w:val="00921F8F"/>
    <w:rsid w:val="00933127"/>
    <w:rsid w:val="00962D1B"/>
    <w:rsid w:val="00980BB1"/>
    <w:rsid w:val="009D503B"/>
    <w:rsid w:val="009E0BDA"/>
    <w:rsid w:val="00A13C6F"/>
    <w:rsid w:val="00A24949"/>
    <w:rsid w:val="00A76F60"/>
    <w:rsid w:val="00A85592"/>
    <w:rsid w:val="00A93336"/>
    <w:rsid w:val="00AC24AA"/>
    <w:rsid w:val="00AC7864"/>
    <w:rsid w:val="00AF0B6E"/>
    <w:rsid w:val="00AF3B13"/>
    <w:rsid w:val="00B43FA8"/>
    <w:rsid w:val="00B50494"/>
    <w:rsid w:val="00BD222D"/>
    <w:rsid w:val="00BE394D"/>
    <w:rsid w:val="00C46D89"/>
    <w:rsid w:val="00C57E1E"/>
    <w:rsid w:val="00C90064"/>
    <w:rsid w:val="00CA320C"/>
    <w:rsid w:val="00CB38F7"/>
    <w:rsid w:val="00CB78B2"/>
    <w:rsid w:val="00CC722C"/>
    <w:rsid w:val="00CD3482"/>
    <w:rsid w:val="00CE29CC"/>
    <w:rsid w:val="00D15205"/>
    <w:rsid w:val="00D25891"/>
    <w:rsid w:val="00E375C5"/>
    <w:rsid w:val="00E73AB6"/>
    <w:rsid w:val="00F601B7"/>
    <w:rsid w:val="00F92813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205372"/>
  <w15:docId w15:val="{A56256D3-9B00-4AF3-9CBE-67A9D141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C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13C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32D"/>
  </w:style>
  <w:style w:type="paragraph" w:styleId="a8">
    <w:name w:val="footer"/>
    <w:basedOn w:val="a"/>
    <w:link w:val="a9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9.168.21\gan\&#12304;&#12364;&#12435;&#23550;&#31574;&#12464;&#12523;&#12540;&#12503;&#12305;\001_&#12364;&#12435;&#26908;&#35386;\&#12304;&#12376;&#12305;&#20107;&#26989;&#35413;&#20385;(&#12481;&#12455;&#12483;&#12463;&#12522;&#12473;&#12488;&#31561;)\H31&#20107;&#26989;&#35413;&#20385;&#12481;&#12455;&#12483;&#12463;&#12522;&#12473;&#12488;\06&#32080;&#26524;&#12392;&#12426;&#12414;&#12392;&#12417;\01&#12405;&#12376;&#12418;&#12392;&#12373;&#12435;&#30906;&#35469;&#24460;\&#12304;05&#32954;&#12305;H31&#12481;&#12455;&#12483;&#12463;&#12522;&#12473;&#12488;&#38598;&#35336;&#20998;&#26512;&#28168;%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sz="1050"/>
              <a:t>肺がん検診チェックリスト表計数（把握項目数）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32890128924328"/>
          <c:y val="8.0505092360369027E-2"/>
          <c:w val="0.551652738452033"/>
          <c:h val="0.8005756122475540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肺グラフ!$C$3</c:f>
              <c:strCache>
                <c:ptCount val="1"/>
                <c:pt idx="0">
                  <c:v>検診対象者の情報管理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肺グラフ!$C$4:$C$46</c:f>
              <c:numCache>
                <c:formatCode>General</c:formatCode>
                <c:ptCount val="43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  <c:pt idx="21">
                  <c:v>3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3</c:v>
                </c:pt>
                <c:pt idx="26">
                  <c:v>2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3</c:v>
                </c:pt>
                <c:pt idx="31">
                  <c:v>3</c:v>
                </c:pt>
                <c:pt idx="32">
                  <c:v>3</c:v>
                </c:pt>
                <c:pt idx="33">
                  <c:v>3</c:v>
                </c:pt>
                <c:pt idx="34">
                  <c:v>2</c:v>
                </c:pt>
                <c:pt idx="35">
                  <c:v>3</c:v>
                </c:pt>
                <c:pt idx="36">
                  <c:v>3</c:v>
                </c:pt>
                <c:pt idx="37">
                  <c:v>3</c:v>
                </c:pt>
                <c:pt idx="38">
                  <c:v>3</c:v>
                </c:pt>
                <c:pt idx="39">
                  <c:v>3</c:v>
                </c:pt>
                <c:pt idx="40">
                  <c:v>3</c:v>
                </c:pt>
                <c:pt idx="41">
                  <c:v>2</c:v>
                </c:pt>
                <c:pt idx="4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42-4324-BB89-D773B4EDBEAB}"/>
            </c:ext>
          </c:extLst>
        </c:ser>
        <c:ser>
          <c:idx val="1"/>
          <c:order val="1"/>
          <c:tx>
            <c:strRef>
              <c:f>肺グラフ!$D$3</c:f>
              <c:strCache>
                <c:ptCount val="1"/>
                <c:pt idx="0">
                  <c:v>受診者の情報管理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肺グラフ!$D$4:$D$46</c:f>
              <c:numCache>
                <c:formatCode>General</c:formatCode>
                <c:ptCount val="43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1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42-4324-BB89-D773B4EDBEAB}"/>
            </c:ext>
          </c:extLst>
        </c:ser>
        <c:ser>
          <c:idx val="2"/>
          <c:order val="2"/>
          <c:tx>
            <c:strRef>
              <c:f>肺グラフ!$E$3</c:f>
              <c:strCache>
                <c:ptCount val="1"/>
                <c:pt idx="0">
                  <c:v>受診者への説明、及び要精検者への説明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肺グラフ!$E$4:$E$46</c:f>
              <c:numCache>
                <c:formatCode>General</c:formatCode>
                <c:ptCount val="4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0</c:v>
                </c:pt>
                <c:pt idx="25">
                  <c:v>1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1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42-4324-BB89-D773B4EDBEAB}"/>
            </c:ext>
          </c:extLst>
        </c:ser>
        <c:ser>
          <c:idx val="3"/>
          <c:order val="3"/>
          <c:tx>
            <c:strRef>
              <c:f>肺グラフ!$F$3</c:f>
              <c:strCache>
                <c:ptCount val="1"/>
                <c:pt idx="0">
                  <c:v>受診率の集計</c:v>
                </c:pt>
              </c:strCache>
            </c:strRef>
          </c:tx>
          <c:spPr>
            <a:pattFill prst="pct50">
              <a:fgClr>
                <a:schemeClr val="bg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肺グラフ!$F$4:$F$46</c:f>
              <c:numCache>
                <c:formatCode>General</c:formatCode>
                <c:ptCount val="43"/>
                <c:pt idx="0">
                  <c:v>8</c:v>
                </c:pt>
                <c:pt idx="1">
                  <c:v>0</c:v>
                </c:pt>
                <c:pt idx="2">
                  <c:v>8</c:v>
                </c:pt>
                <c:pt idx="3">
                  <c:v>7</c:v>
                </c:pt>
                <c:pt idx="4">
                  <c:v>4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2</c:v>
                </c:pt>
                <c:pt idx="15">
                  <c:v>4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4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8</c:v>
                </c:pt>
                <c:pt idx="24">
                  <c:v>2</c:v>
                </c:pt>
                <c:pt idx="25">
                  <c:v>8</c:v>
                </c:pt>
                <c:pt idx="26">
                  <c:v>8</c:v>
                </c:pt>
                <c:pt idx="27">
                  <c:v>8</c:v>
                </c:pt>
                <c:pt idx="28">
                  <c:v>8</c:v>
                </c:pt>
                <c:pt idx="29">
                  <c:v>8</c:v>
                </c:pt>
                <c:pt idx="30">
                  <c:v>8</c:v>
                </c:pt>
                <c:pt idx="31">
                  <c:v>8</c:v>
                </c:pt>
                <c:pt idx="32">
                  <c:v>8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4</c:v>
                </c:pt>
                <c:pt idx="37">
                  <c:v>8</c:v>
                </c:pt>
                <c:pt idx="38">
                  <c:v>8</c:v>
                </c:pt>
                <c:pt idx="39">
                  <c:v>8</c:v>
                </c:pt>
                <c:pt idx="40">
                  <c:v>4</c:v>
                </c:pt>
                <c:pt idx="41">
                  <c:v>8</c:v>
                </c:pt>
                <c:pt idx="4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42-4324-BB89-D773B4EDBEAB}"/>
            </c:ext>
          </c:extLst>
        </c:ser>
        <c:ser>
          <c:idx val="4"/>
          <c:order val="4"/>
          <c:tx>
            <c:strRef>
              <c:f>肺グラフ!$G$3</c:f>
              <c:strCache>
                <c:ptCount val="1"/>
                <c:pt idx="0">
                  <c:v>要精検率の集計注１）</c:v>
                </c:pt>
              </c:strCache>
            </c:strRef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肺グラフ!$G$4:$G$46</c:f>
              <c:numCache>
                <c:formatCode>General</c:formatCode>
                <c:ptCount val="43"/>
                <c:pt idx="0">
                  <c:v>4</c:v>
                </c:pt>
                <c:pt idx="1">
                  <c:v>0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1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4</c:v>
                </c:pt>
                <c:pt idx="33">
                  <c:v>4</c:v>
                </c:pt>
                <c:pt idx="34">
                  <c:v>4</c:v>
                </c:pt>
                <c:pt idx="35">
                  <c:v>4</c:v>
                </c:pt>
                <c:pt idx="36">
                  <c:v>2</c:v>
                </c:pt>
                <c:pt idx="37">
                  <c:v>4</c:v>
                </c:pt>
                <c:pt idx="38">
                  <c:v>4</c:v>
                </c:pt>
                <c:pt idx="39">
                  <c:v>4</c:v>
                </c:pt>
                <c:pt idx="40">
                  <c:v>4</c:v>
                </c:pt>
                <c:pt idx="41">
                  <c:v>4</c:v>
                </c:pt>
                <c:pt idx="4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42-4324-BB89-D773B4EDBEAB}"/>
            </c:ext>
          </c:extLst>
        </c:ser>
        <c:ser>
          <c:idx val="5"/>
          <c:order val="5"/>
          <c:tx>
            <c:strRef>
              <c:f>肺グラフ!$H$3</c:f>
              <c:strCache>
                <c:ptCount val="1"/>
                <c:pt idx="0">
                  <c:v>精密検査結果の把握、精密検査未受診者の特定と受診勧奨</c:v>
                </c:pt>
              </c:strCache>
            </c:strRef>
          </c:tx>
          <c:spPr>
            <a:pattFill prst="wdUpDiag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肺グラフ!$H$4:$H$46</c:f>
              <c:numCache>
                <c:formatCode>General</c:formatCode>
                <c:ptCount val="43"/>
                <c:pt idx="0">
                  <c:v>4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142-4324-BB89-D773B4EDBEAB}"/>
            </c:ext>
          </c:extLst>
        </c:ser>
        <c:ser>
          <c:idx val="6"/>
          <c:order val="6"/>
          <c:tx>
            <c:strRef>
              <c:f>肺グラフ!$I$3</c:f>
              <c:strCache>
                <c:ptCount val="1"/>
                <c:pt idx="0">
                  <c:v>精検受診率、がん発見率、臨床病期I期がん割合、陽性反応適中度の集計</c:v>
                </c:pt>
              </c:strCache>
            </c:strRef>
          </c:tx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肺グラフ!$I$4:$I$46</c:f>
              <c:numCache>
                <c:formatCode>General</c:formatCode>
                <c:ptCount val="43"/>
                <c:pt idx="0">
                  <c:v>17</c:v>
                </c:pt>
                <c:pt idx="1">
                  <c:v>0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3</c:v>
                </c:pt>
                <c:pt idx="15">
                  <c:v>17</c:v>
                </c:pt>
                <c:pt idx="16">
                  <c:v>17</c:v>
                </c:pt>
                <c:pt idx="17">
                  <c:v>17</c:v>
                </c:pt>
                <c:pt idx="18">
                  <c:v>17</c:v>
                </c:pt>
                <c:pt idx="19">
                  <c:v>17</c:v>
                </c:pt>
                <c:pt idx="20">
                  <c:v>17</c:v>
                </c:pt>
                <c:pt idx="21">
                  <c:v>17</c:v>
                </c:pt>
                <c:pt idx="22">
                  <c:v>17</c:v>
                </c:pt>
                <c:pt idx="23">
                  <c:v>17</c:v>
                </c:pt>
                <c:pt idx="24">
                  <c:v>1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17</c:v>
                </c:pt>
                <c:pt idx="29">
                  <c:v>17</c:v>
                </c:pt>
                <c:pt idx="30">
                  <c:v>17</c:v>
                </c:pt>
                <c:pt idx="31">
                  <c:v>17</c:v>
                </c:pt>
                <c:pt idx="32">
                  <c:v>17</c:v>
                </c:pt>
                <c:pt idx="33">
                  <c:v>17</c:v>
                </c:pt>
                <c:pt idx="34">
                  <c:v>17</c:v>
                </c:pt>
                <c:pt idx="35">
                  <c:v>17</c:v>
                </c:pt>
                <c:pt idx="36">
                  <c:v>8</c:v>
                </c:pt>
                <c:pt idx="37">
                  <c:v>17</c:v>
                </c:pt>
                <c:pt idx="38">
                  <c:v>17</c:v>
                </c:pt>
                <c:pt idx="39">
                  <c:v>17</c:v>
                </c:pt>
                <c:pt idx="40">
                  <c:v>17</c:v>
                </c:pt>
                <c:pt idx="41">
                  <c:v>17</c:v>
                </c:pt>
                <c:pt idx="4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42-4324-BB89-D773B4EDBEAB}"/>
            </c:ext>
          </c:extLst>
        </c:ser>
        <c:ser>
          <c:idx val="7"/>
          <c:order val="7"/>
          <c:tx>
            <c:strRef>
              <c:f>肺グラフ!$J$3</c:f>
              <c:strCache>
                <c:ptCount val="1"/>
                <c:pt idx="0">
                  <c:v>地域保健・健康増進事業報告</c:v>
                </c:pt>
              </c:strCache>
            </c:strRef>
          </c:tx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肺グラフ!$J$4:$J$46</c:f>
              <c:numCache>
                <c:formatCode>General</c:formatCode>
                <c:ptCount val="43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  <c:pt idx="34">
                  <c:v>5</c:v>
                </c:pt>
                <c:pt idx="35">
                  <c:v>5</c:v>
                </c:pt>
                <c:pt idx="36">
                  <c:v>5</c:v>
                </c:pt>
                <c:pt idx="37">
                  <c:v>5</c:v>
                </c:pt>
                <c:pt idx="38">
                  <c:v>5</c:v>
                </c:pt>
                <c:pt idx="39">
                  <c:v>5</c:v>
                </c:pt>
                <c:pt idx="40">
                  <c:v>5</c:v>
                </c:pt>
                <c:pt idx="41">
                  <c:v>5</c:v>
                </c:pt>
                <c:pt idx="4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142-4324-BB89-D773B4EDBEAB}"/>
            </c:ext>
          </c:extLst>
        </c:ser>
        <c:ser>
          <c:idx val="8"/>
          <c:order val="8"/>
          <c:tx>
            <c:strRef>
              <c:f>肺グラフ!$K$3</c:f>
              <c:strCache>
                <c:ptCount val="1"/>
                <c:pt idx="0">
                  <c:v>検診機関（医療機関）の質の担保</c:v>
                </c:pt>
              </c:strCache>
            </c:strRef>
          </c:tx>
          <c:invertIfNegative val="0"/>
          <c:cat>
            <c:strRef>
              <c:f>肺グラフ!$B$4:$B$46</c:f>
              <c:strCache>
                <c:ptCount val="43"/>
                <c:pt idx="0">
                  <c:v>池田市</c:v>
                </c:pt>
                <c:pt idx="1">
                  <c:v>豊能町</c:v>
                </c:pt>
                <c:pt idx="2">
                  <c:v>能勢町</c:v>
                </c:pt>
                <c:pt idx="3">
                  <c:v>箕面市</c:v>
                </c:pt>
                <c:pt idx="4">
                  <c:v>豊中市</c:v>
                </c:pt>
                <c:pt idx="5">
                  <c:v>吹田市</c:v>
                </c:pt>
                <c:pt idx="6">
                  <c:v>摂津市</c:v>
                </c:pt>
                <c:pt idx="7">
                  <c:v>茨木市</c:v>
                </c:pt>
                <c:pt idx="8">
                  <c:v>高槻市</c:v>
                </c:pt>
                <c:pt idx="9">
                  <c:v>島本町</c:v>
                </c:pt>
                <c:pt idx="10">
                  <c:v>枚方市</c:v>
                </c:pt>
                <c:pt idx="11">
                  <c:v>寝屋川市</c:v>
                </c:pt>
                <c:pt idx="12">
                  <c:v>守口市</c:v>
                </c:pt>
                <c:pt idx="13">
                  <c:v>門真市</c:v>
                </c:pt>
                <c:pt idx="14">
                  <c:v>四條畷市</c:v>
                </c:pt>
                <c:pt idx="15">
                  <c:v>交野市</c:v>
                </c:pt>
                <c:pt idx="16">
                  <c:v>大東市</c:v>
                </c:pt>
                <c:pt idx="17">
                  <c:v>八尾市</c:v>
                </c:pt>
                <c:pt idx="18">
                  <c:v>柏原市</c:v>
                </c:pt>
                <c:pt idx="19">
                  <c:v>松原市</c:v>
                </c:pt>
                <c:pt idx="20">
                  <c:v>羽曳野市</c:v>
                </c:pt>
                <c:pt idx="21">
                  <c:v>藤井寺市</c:v>
                </c:pt>
                <c:pt idx="22">
                  <c:v>大阪狭山市</c:v>
                </c:pt>
                <c:pt idx="23">
                  <c:v>富田林市</c:v>
                </c:pt>
                <c:pt idx="24">
                  <c:v>太子町</c:v>
                </c:pt>
                <c:pt idx="25">
                  <c:v>河南町</c:v>
                </c:pt>
                <c:pt idx="26">
                  <c:v>千早赤阪村</c:v>
                </c:pt>
                <c:pt idx="27">
                  <c:v>河内長野市</c:v>
                </c:pt>
                <c:pt idx="28">
                  <c:v>和泉市</c:v>
                </c:pt>
                <c:pt idx="29">
                  <c:v>泉大津市</c:v>
                </c:pt>
                <c:pt idx="30">
                  <c:v>忠岡町</c:v>
                </c:pt>
                <c:pt idx="31">
                  <c:v>高石市</c:v>
                </c:pt>
                <c:pt idx="32">
                  <c:v>岸和田市</c:v>
                </c:pt>
                <c:pt idx="33">
                  <c:v>貝塚市</c:v>
                </c:pt>
                <c:pt idx="34">
                  <c:v>泉佐野市</c:v>
                </c:pt>
                <c:pt idx="35">
                  <c:v>熊取町</c:v>
                </c:pt>
                <c:pt idx="36">
                  <c:v>田尻町</c:v>
                </c:pt>
                <c:pt idx="37">
                  <c:v>泉南市</c:v>
                </c:pt>
                <c:pt idx="38">
                  <c:v>阪南市</c:v>
                </c:pt>
                <c:pt idx="39">
                  <c:v>岬町</c:v>
                </c:pt>
                <c:pt idx="40">
                  <c:v>堺市</c:v>
                </c:pt>
                <c:pt idx="41">
                  <c:v>東大阪市</c:v>
                </c:pt>
                <c:pt idx="42">
                  <c:v>大阪市</c:v>
                </c:pt>
              </c:strCache>
            </c:strRef>
          </c:cat>
          <c:val>
            <c:numRef>
              <c:f>肺グラフ!$K$4:$K$46</c:f>
              <c:numCache>
                <c:formatCode>General</c:formatCode>
                <c:ptCount val="43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7</c:v>
                </c:pt>
                <c:pt idx="7">
                  <c:v>2</c:v>
                </c:pt>
                <c:pt idx="8">
                  <c:v>7</c:v>
                </c:pt>
                <c:pt idx="9">
                  <c:v>7</c:v>
                </c:pt>
                <c:pt idx="10">
                  <c:v>3</c:v>
                </c:pt>
                <c:pt idx="11">
                  <c:v>7</c:v>
                </c:pt>
                <c:pt idx="12">
                  <c:v>7</c:v>
                </c:pt>
                <c:pt idx="13">
                  <c:v>6</c:v>
                </c:pt>
                <c:pt idx="14">
                  <c:v>4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2</c:v>
                </c:pt>
                <c:pt idx="22">
                  <c:v>1</c:v>
                </c:pt>
                <c:pt idx="23">
                  <c:v>6</c:v>
                </c:pt>
                <c:pt idx="24">
                  <c:v>2</c:v>
                </c:pt>
                <c:pt idx="25">
                  <c:v>6</c:v>
                </c:pt>
                <c:pt idx="26">
                  <c:v>7</c:v>
                </c:pt>
                <c:pt idx="27">
                  <c:v>6</c:v>
                </c:pt>
                <c:pt idx="28">
                  <c:v>7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7</c:v>
                </c:pt>
                <c:pt idx="34">
                  <c:v>7</c:v>
                </c:pt>
                <c:pt idx="35">
                  <c:v>7</c:v>
                </c:pt>
                <c:pt idx="36">
                  <c:v>4</c:v>
                </c:pt>
                <c:pt idx="37">
                  <c:v>7</c:v>
                </c:pt>
                <c:pt idx="38">
                  <c:v>2</c:v>
                </c:pt>
                <c:pt idx="39">
                  <c:v>7</c:v>
                </c:pt>
                <c:pt idx="40">
                  <c:v>1</c:v>
                </c:pt>
                <c:pt idx="41">
                  <c:v>7</c:v>
                </c:pt>
                <c:pt idx="4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142-4324-BB89-D773B4EDB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645120480"/>
        <c:axId val="1"/>
      </c:barChart>
      <c:catAx>
        <c:axId val="64512048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t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4512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571250476381187"/>
          <c:y val="0.3905285645551167"/>
          <c:w val="0.26806791612413294"/>
          <c:h val="0.55577856655713309"/>
        </c:manualLayout>
      </c:layout>
      <c:overlay val="0"/>
      <c:txPr>
        <a:bodyPr/>
        <a:lstStyle/>
        <a:p>
          <a:pPr>
            <a:defRPr sz="9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 sz="700"/>
      </a:pPr>
      <a:endParaRPr lang="ja-JP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0.62844</cdr:x>
      <cdr:y>0.09725</cdr:y>
    </cdr:from>
    <cdr:to>
      <cdr:x>0.80445</cdr:x>
      <cdr:y>0.14059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3891627" y="627418"/>
          <a:ext cx="1089948" cy="27961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1100"/>
            <a:t>府平均　</a:t>
          </a:r>
          <a:r>
            <a:rPr lang="en-US" altLang="ja-JP" sz="1100"/>
            <a:t>48.5</a:t>
          </a:r>
          <a:r>
            <a:rPr lang="ja-JP" altLang="en-US" sz="1100"/>
            <a:t>　</a:t>
          </a:r>
        </a:p>
      </cdr:txBody>
    </cdr:sp>
  </cdr:relSizeAnchor>
  <cdr:relSizeAnchor xmlns:cdr="http://schemas.openxmlformats.org/drawingml/2006/chartDrawing">
    <cdr:from>
      <cdr:x>0.59184</cdr:x>
      <cdr:y>0.07873</cdr:y>
    </cdr:from>
    <cdr:to>
      <cdr:x>0.59379</cdr:x>
      <cdr:y>0.88666</cdr:y>
    </cdr:to>
    <cdr:cxnSp macro="">
      <cdr:nvCxnSpPr>
        <cdr:cNvPr id="4" name="直線コネクタ 3"/>
        <cdr:cNvCxnSpPr/>
      </cdr:nvCxnSpPr>
      <cdr:spPr bwMode="auto">
        <a:xfrm xmlns:a="http://schemas.openxmlformats.org/drawingml/2006/main" flipH="1">
          <a:off x="3954180" y="548013"/>
          <a:ext cx="13049" cy="562366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C00000"/>
          </a:solidFill>
        </a:ln>
        <a:extLst xmlns:a="http://schemas.openxmlformats.org/drawingml/2006/main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8DAE-5677-4865-A27C-E044F561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木村　優水</cp:lastModifiedBy>
  <cp:revision>30</cp:revision>
  <cp:lastPrinted>2017-03-07T08:50:00Z</cp:lastPrinted>
  <dcterms:created xsi:type="dcterms:W3CDTF">2018-10-28T12:30:00Z</dcterms:created>
  <dcterms:modified xsi:type="dcterms:W3CDTF">2021-03-01T04:43:00Z</dcterms:modified>
</cp:coreProperties>
</file>