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F9C3" w14:textId="45D9AD0B" w:rsidR="00247301" w:rsidRDefault="00247301">
      <w:pPr>
        <w:rPr>
          <w:b/>
          <w:sz w:val="36"/>
          <w:szCs w:val="36"/>
          <w:u w:val="single"/>
        </w:rPr>
      </w:pPr>
      <w:r w:rsidRPr="00247301">
        <w:rPr>
          <w:rFonts w:hint="eastAsia"/>
          <w:b/>
          <w:sz w:val="36"/>
          <w:szCs w:val="36"/>
          <w:u w:val="single"/>
        </w:rPr>
        <w:t>受診率</w:t>
      </w:r>
    </w:p>
    <w:p w14:paraId="2CB53FDE" w14:textId="2BAF51C0" w:rsidR="00CB27B5" w:rsidRDefault="00B17F99" w:rsidP="001A0BCF">
      <w:pPr>
        <w:jc w:val="center"/>
        <w:rPr>
          <w:b/>
          <w:sz w:val="36"/>
          <w:szCs w:val="36"/>
          <w:u w:val="single"/>
        </w:rPr>
      </w:pPr>
      <w:r>
        <w:rPr>
          <w:noProof/>
        </w:rPr>
        <mc:AlternateContent>
          <mc:Choice Requires="wps">
            <w:drawing>
              <wp:anchor distT="0" distB="0" distL="114300" distR="114300" simplePos="0" relativeHeight="251650048" behindDoc="0" locked="0" layoutInCell="1" allowOverlap="1" wp14:anchorId="1546253F" wp14:editId="45259F72">
                <wp:simplePos x="0" y="0"/>
                <wp:positionH relativeFrom="column">
                  <wp:posOffset>5067300</wp:posOffset>
                </wp:positionH>
                <wp:positionV relativeFrom="paragraph">
                  <wp:posOffset>76200</wp:posOffset>
                </wp:positionV>
                <wp:extent cx="1158240" cy="312420"/>
                <wp:effectExtent l="0" t="0" r="0" b="0"/>
                <wp:wrapNone/>
                <wp:docPr id="19" name="テキスト ボックス 18">
                  <a:extLst xmlns:a="http://schemas.openxmlformats.org/drawingml/2006/main">
                    <a:ext uri="{FF2B5EF4-FFF2-40B4-BE49-F238E27FC236}">
                      <a16:creationId xmlns:a16="http://schemas.microsoft.com/office/drawing/2014/main" id="{0134D477-1424-4C5C-B6D0-3A94A82584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58240" cy="312420"/>
                        </a:xfrm>
                        <a:prstGeom prst="rect">
                          <a:avLst/>
                        </a:prstGeom>
                        <a:noFill/>
                        <a:ln w="9525" cmpd="sng">
                          <a:noFill/>
                        </a:ln>
                        <a:effectLst/>
                      </wps:spPr>
                      <wps:txbx>
                        <w:txbxContent>
                          <w:p w14:paraId="440FE436" w14:textId="77777777" w:rsidR="00B17F99" w:rsidRPr="00B17F99" w:rsidRDefault="00B17F99" w:rsidP="00B17F99">
                            <w:pPr>
                              <w:jc w:val="left"/>
                              <w:rPr>
                                <w:rFonts w:ascii="ＭＳ Ｐゴシック" w:eastAsia="ＭＳ Ｐゴシック" w:hAnsi="ＭＳ Ｐゴシック" w:cs="+mn-cs"/>
                                <w:color w:val="000000"/>
                                <w:kern w:val="0"/>
                                <w:sz w:val="18"/>
                                <w:szCs w:val="18"/>
                              </w:rPr>
                            </w:pPr>
                            <w:r w:rsidRPr="00B17F99">
                              <w:rPr>
                                <w:rFonts w:ascii="ＭＳ Ｐゴシック" w:eastAsia="ＭＳ Ｐゴシック" w:hAnsi="ＭＳ Ｐゴシック" w:cs="+mn-cs" w:hint="eastAsia"/>
                                <w:color w:val="000000"/>
                                <w:sz w:val="18"/>
                                <w:szCs w:val="18"/>
                              </w:rPr>
                              <w:t>大阪府平均 13.8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546253F" id="_x0000_t202" coordsize="21600,21600" o:spt="202" path="m,l,21600r21600,l21600,xe">
                <v:stroke joinstyle="miter"/>
                <v:path gradientshapeok="t" o:connecttype="rect"/>
              </v:shapetype>
              <v:shape id="テキスト ボックス 18" o:spid="_x0000_s1026" type="#_x0000_t202" style="position:absolute;left:0;text-align:left;margin-left:399pt;margin-top:6pt;width:91.2pt;height:2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" filled="f" stroked="f">
                <o:lock v:ext="edit" aspectratio="t"/>
                <v:textbox>
                  <w:txbxContent>
                    <w:p w14:paraId="440FE436" w14:textId="77777777" w:rsidR="00B17F99" w:rsidRPr="00B17F99" w:rsidRDefault="00B17F99" w:rsidP="00B17F99">
                      <w:pPr>
                        <w:jc w:val="left"/>
                        <w:rPr>
                          <w:rFonts w:ascii="ＭＳ Ｐゴシック" w:eastAsia="ＭＳ Ｐゴシック" w:hAnsi="ＭＳ Ｐゴシック" w:cs="+mn-cs"/>
                          <w:color w:val="000000"/>
                          <w:kern w:val="0"/>
                          <w:sz w:val="18"/>
                          <w:szCs w:val="18"/>
                        </w:rPr>
                      </w:pPr>
                      <w:r w:rsidRPr="00B17F99">
                        <w:rPr>
                          <w:rFonts w:ascii="ＭＳ Ｐゴシック" w:eastAsia="ＭＳ Ｐゴシック" w:hAnsi="ＭＳ Ｐゴシック" w:cs="+mn-cs" w:hint="eastAsia"/>
                          <w:color w:val="000000"/>
                          <w:sz w:val="18"/>
                          <w:szCs w:val="18"/>
                        </w:rPr>
                        <w:t>大阪府平均 13.8</w:t>
                      </w:r>
                    </w:p>
                  </w:txbxContent>
                </v:textbox>
              </v:shape>
            </w:pict>
          </mc:Fallback>
        </mc:AlternateContent>
      </w:r>
      <w:r>
        <w:rPr>
          <w:noProof/>
        </w:rPr>
        <w:drawing>
          <wp:inline distT="0" distB="0" distL="0" distR="0" wp14:anchorId="33378B91" wp14:editId="74F1FB4F">
            <wp:extent cx="6416170" cy="1874982"/>
            <wp:effectExtent l="0" t="0" r="3810" b="11430"/>
            <wp:docPr id="1" name="グラフ 1">
              <a:extLst xmlns:a="http://schemas.openxmlformats.org/drawingml/2006/main">
                <a:ext uri="{FF2B5EF4-FFF2-40B4-BE49-F238E27FC236}">
                  <a16:creationId xmlns:a16="http://schemas.microsoft.com/office/drawing/2014/main" id="{69C07EA9-E3D2-4109-B8D3-478B4EAA4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A02F7F5" w14:textId="77777777" w:rsidR="00DD4114" w:rsidRDefault="00DD4114">
      <w:pPr>
        <w:rPr>
          <w:szCs w:val="21"/>
        </w:rPr>
      </w:pPr>
    </w:p>
    <w:tbl>
      <w:tblPr>
        <w:tblpPr w:leftFromText="142" w:rightFromText="142" w:vertAnchor="text" w:horzAnchor="margin" w:tblpXSpec="center" w:tblpY="49"/>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936"/>
        <w:gridCol w:w="2835"/>
        <w:gridCol w:w="2693"/>
      </w:tblGrid>
      <w:tr w:rsidR="00CB27B5" w:rsidRPr="00984237" w14:paraId="4E261780" w14:textId="77777777" w:rsidTr="001A0BCF">
        <w:trPr>
          <w:trHeight w:val="165"/>
        </w:trPr>
        <w:tc>
          <w:tcPr>
            <w:tcW w:w="3936" w:type="dxa"/>
            <w:tcBorders>
              <w:top w:val="single" w:sz="8" w:space="0" w:color="4BACC6"/>
              <w:left w:val="single" w:sz="8" w:space="0" w:color="4BACC6"/>
              <w:bottom w:val="single" w:sz="18" w:space="0" w:color="4BACC6"/>
              <w:right w:val="single" w:sz="8" w:space="0" w:color="4BACC6"/>
            </w:tcBorders>
            <w:noWrap/>
            <w:hideMark/>
          </w:tcPr>
          <w:p w14:paraId="6A9AAABD" w14:textId="77777777" w:rsidR="00CB27B5" w:rsidRPr="00984237" w:rsidRDefault="00CB27B5" w:rsidP="00CB27B5">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受診率とは</w:t>
            </w:r>
          </w:p>
        </w:tc>
        <w:tc>
          <w:tcPr>
            <w:tcW w:w="2835" w:type="dxa"/>
            <w:tcBorders>
              <w:top w:val="single" w:sz="8" w:space="0" w:color="4BACC6"/>
              <w:left w:val="single" w:sz="8" w:space="0" w:color="4BACC6"/>
              <w:bottom w:val="single" w:sz="18" w:space="0" w:color="4BACC6"/>
              <w:right w:val="single" w:sz="8" w:space="0" w:color="4BACC6"/>
            </w:tcBorders>
            <w:noWrap/>
            <w:hideMark/>
          </w:tcPr>
          <w:p w14:paraId="4A94F3E5" w14:textId="77777777" w:rsidR="00CB27B5" w:rsidRPr="00984237" w:rsidRDefault="00CB27B5" w:rsidP="00CB27B5">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高い場合</w:t>
            </w:r>
          </w:p>
        </w:tc>
        <w:tc>
          <w:tcPr>
            <w:tcW w:w="2693" w:type="dxa"/>
            <w:tcBorders>
              <w:top w:val="single" w:sz="8" w:space="0" w:color="4BACC6"/>
              <w:left w:val="single" w:sz="8" w:space="0" w:color="4BACC6"/>
              <w:bottom w:val="single" w:sz="18" w:space="0" w:color="4BACC6"/>
              <w:right w:val="single" w:sz="8" w:space="0" w:color="4BACC6"/>
            </w:tcBorders>
            <w:noWrap/>
            <w:hideMark/>
          </w:tcPr>
          <w:p w14:paraId="4F5D6CDC" w14:textId="77777777" w:rsidR="00CB27B5" w:rsidRPr="00984237" w:rsidRDefault="00CB27B5" w:rsidP="00CB27B5">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低い場合</w:t>
            </w:r>
          </w:p>
        </w:tc>
      </w:tr>
      <w:tr w:rsidR="00CB27B5" w:rsidRPr="00984237" w14:paraId="4A29E05E" w14:textId="77777777" w:rsidTr="001A0BCF">
        <w:trPr>
          <w:trHeight w:val="1024"/>
        </w:trPr>
        <w:tc>
          <w:tcPr>
            <w:tcW w:w="3936" w:type="dxa"/>
            <w:tcBorders>
              <w:top w:val="single" w:sz="8" w:space="0" w:color="4BACC6"/>
              <w:left w:val="single" w:sz="8" w:space="0" w:color="4BACC6"/>
              <w:bottom w:val="single" w:sz="8" w:space="0" w:color="4BACC6"/>
              <w:right w:val="single" w:sz="8" w:space="0" w:color="4BACC6"/>
            </w:tcBorders>
            <w:shd w:val="clear" w:color="auto" w:fill="D2EAF1"/>
            <w:hideMark/>
          </w:tcPr>
          <w:p w14:paraId="266072B4" w14:textId="77777777" w:rsidR="00CB27B5" w:rsidRPr="00984237" w:rsidRDefault="00CB27B5" w:rsidP="00CB27B5">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がん検診対象者のうち、実際に受診した人の割合。</w:t>
            </w:r>
          </w:p>
          <w:p w14:paraId="5D1D17C4" w14:textId="77777777" w:rsidR="00CB27B5" w:rsidRPr="00984237" w:rsidRDefault="00CB27B5" w:rsidP="00CB27B5">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984237">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402592C5" w14:textId="77777777" w:rsidR="00CB27B5" w:rsidRPr="00984237" w:rsidRDefault="00CB27B5" w:rsidP="00CB27B5">
            <w:pPr>
              <w:spacing w:line="240" w:lineRule="atLeas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○高いことが望ましい。</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14:paraId="7C7C5DDD" w14:textId="77777777" w:rsidR="00CB27B5" w:rsidRPr="00984237" w:rsidRDefault="00CB27B5" w:rsidP="00CB27B5">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 xml:space="preserve">○検診の提供体制や受診勧奨等の充実を図る必要がある。　　　　　　　　　　　　　　　　　　　　　　　　　　　　　　　</w:t>
            </w:r>
          </w:p>
        </w:tc>
      </w:tr>
    </w:tbl>
    <w:p w14:paraId="5FE177BB" w14:textId="77777777" w:rsidR="00DD4114" w:rsidRDefault="00DD4114">
      <w:pPr>
        <w:rPr>
          <w:szCs w:val="21"/>
        </w:rPr>
      </w:pPr>
    </w:p>
    <w:p w14:paraId="734830AD" w14:textId="77777777" w:rsidR="00B009C2" w:rsidRDefault="005525FA" w:rsidP="00B009C2">
      <w:pPr>
        <w:spacing w:line="320" w:lineRule="exact"/>
        <w:rPr>
          <w:rFonts w:asciiTheme="minorEastAsia" w:eastAsiaTheme="minorEastAsia" w:hAnsiTheme="minorEastAsia"/>
          <w:sz w:val="18"/>
          <w:szCs w:val="17"/>
        </w:rPr>
      </w:pPr>
      <w:r w:rsidRPr="00863C36">
        <w:rPr>
          <w:rFonts w:asciiTheme="minorEastAsia" w:eastAsiaTheme="minorEastAsia" w:hAnsiTheme="minorEastAsia" w:hint="eastAsia"/>
          <w:sz w:val="18"/>
          <w:szCs w:val="17"/>
        </w:rPr>
        <w:t>※受診率の算出元（分母）となる対象者数は、地域保健・健康増進事業報告の15（１）健康増進事業等の対象者の</w:t>
      </w:r>
    </w:p>
    <w:p w14:paraId="3B3E1908" w14:textId="27DF0926" w:rsidR="005525FA" w:rsidRDefault="005525FA" w:rsidP="00B009C2">
      <w:pPr>
        <w:spacing w:line="320" w:lineRule="exact"/>
        <w:ind w:firstLineChars="100" w:firstLine="180"/>
        <w:rPr>
          <w:rFonts w:asciiTheme="minorEastAsia" w:eastAsiaTheme="minorEastAsia" w:hAnsiTheme="minorEastAsia"/>
          <w:sz w:val="18"/>
          <w:szCs w:val="17"/>
        </w:rPr>
      </w:pPr>
      <w:r w:rsidRPr="00863C36">
        <w:rPr>
          <w:rFonts w:asciiTheme="minorEastAsia" w:eastAsiaTheme="minorEastAsia" w:hAnsiTheme="minorEastAsia" w:hint="eastAsia"/>
          <w:sz w:val="18"/>
          <w:szCs w:val="17"/>
        </w:rPr>
        <w:t>各がんで報告した数としている。</w:t>
      </w:r>
    </w:p>
    <w:p w14:paraId="326EB3F3" w14:textId="77777777" w:rsidR="00CB508B" w:rsidRPr="00863C36" w:rsidRDefault="00CB508B" w:rsidP="00B009C2">
      <w:pPr>
        <w:spacing w:line="320" w:lineRule="exact"/>
        <w:ind w:firstLineChars="100" w:firstLine="180"/>
        <w:rPr>
          <w:rFonts w:asciiTheme="minorEastAsia" w:eastAsiaTheme="minorEastAsia" w:hAnsiTheme="minorEastAsia"/>
          <w:sz w:val="18"/>
          <w:szCs w:val="17"/>
        </w:rPr>
      </w:pPr>
    </w:p>
    <w:p w14:paraId="58532DF5" w14:textId="77777777" w:rsidR="00784CED" w:rsidRPr="00B009C2" w:rsidRDefault="00784CED" w:rsidP="00B009C2">
      <w:pPr>
        <w:spacing w:line="320" w:lineRule="exact"/>
        <w:rPr>
          <w:rFonts w:asciiTheme="minorEastAsia" w:eastAsiaTheme="minorEastAsia" w:hAnsiTheme="minorEastAsia"/>
          <w:szCs w:val="21"/>
        </w:rPr>
      </w:pPr>
    </w:p>
    <w:p w14:paraId="0A16F8FB" w14:textId="77777777" w:rsidR="00784CED" w:rsidRDefault="00784CED">
      <w:pPr>
        <w:rPr>
          <w:szCs w:val="21"/>
        </w:rPr>
      </w:pPr>
    </w:p>
    <w:p w14:paraId="2E5A7B05" w14:textId="77777777" w:rsidR="00784CED" w:rsidRDefault="00784CED">
      <w:pPr>
        <w:rPr>
          <w:szCs w:val="21"/>
        </w:rPr>
      </w:pPr>
    </w:p>
    <w:p w14:paraId="602E2D61" w14:textId="77777777" w:rsidR="00784CED" w:rsidRDefault="00784CED">
      <w:pPr>
        <w:rPr>
          <w:szCs w:val="21"/>
        </w:rPr>
      </w:pPr>
    </w:p>
    <w:p w14:paraId="668FD5C7" w14:textId="77777777" w:rsidR="00784CED" w:rsidRDefault="00784CED">
      <w:pPr>
        <w:rPr>
          <w:szCs w:val="21"/>
        </w:rPr>
      </w:pPr>
    </w:p>
    <w:p w14:paraId="37091094" w14:textId="77777777" w:rsidR="00784CED" w:rsidRDefault="00784CED">
      <w:pPr>
        <w:rPr>
          <w:szCs w:val="21"/>
        </w:rPr>
      </w:pPr>
    </w:p>
    <w:p w14:paraId="71CDDD12" w14:textId="77777777" w:rsidR="00784CED" w:rsidRDefault="00784CED">
      <w:pPr>
        <w:rPr>
          <w:szCs w:val="21"/>
        </w:rPr>
      </w:pPr>
    </w:p>
    <w:p w14:paraId="01A6FD8B" w14:textId="77777777" w:rsidR="00784CED" w:rsidRDefault="00784CED">
      <w:pPr>
        <w:rPr>
          <w:szCs w:val="21"/>
        </w:rPr>
      </w:pPr>
    </w:p>
    <w:p w14:paraId="7E5976AA" w14:textId="77777777" w:rsidR="00B22029" w:rsidRDefault="00B22029">
      <w:pPr>
        <w:rPr>
          <w:szCs w:val="21"/>
        </w:rPr>
      </w:pPr>
    </w:p>
    <w:p w14:paraId="492A484D" w14:textId="77777777" w:rsidR="00B22029" w:rsidRDefault="00B22029">
      <w:pPr>
        <w:rPr>
          <w:szCs w:val="21"/>
        </w:rPr>
      </w:pPr>
    </w:p>
    <w:p w14:paraId="7624909B" w14:textId="77777777" w:rsidR="00B22029" w:rsidRDefault="00B22029">
      <w:pPr>
        <w:rPr>
          <w:szCs w:val="21"/>
        </w:rPr>
      </w:pPr>
    </w:p>
    <w:p w14:paraId="73CC73F4" w14:textId="77777777" w:rsidR="00B22029" w:rsidRDefault="00B22029">
      <w:pPr>
        <w:rPr>
          <w:szCs w:val="21"/>
        </w:rPr>
      </w:pPr>
    </w:p>
    <w:p w14:paraId="05895C58" w14:textId="77777777" w:rsidR="00B22029" w:rsidRDefault="00B22029">
      <w:pPr>
        <w:rPr>
          <w:szCs w:val="21"/>
        </w:rPr>
      </w:pPr>
    </w:p>
    <w:p w14:paraId="01A84376" w14:textId="77777777" w:rsidR="00B22029" w:rsidRDefault="00B22029">
      <w:pPr>
        <w:rPr>
          <w:szCs w:val="21"/>
        </w:rPr>
      </w:pPr>
    </w:p>
    <w:p w14:paraId="2F30AEC8" w14:textId="6DA16CA7" w:rsidR="00B22029" w:rsidRDefault="00B22029">
      <w:pPr>
        <w:rPr>
          <w:szCs w:val="21"/>
        </w:rPr>
      </w:pPr>
    </w:p>
    <w:p w14:paraId="64D24378" w14:textId="0AA96874" w:rsidR="001A0BCF" w:rsidRDefault="001A0BCF">
      <w:pPr>
        <w:rPr>
          <w:szCs w:val="21"/>
        </w:rPr>
      </w:pPr>
    </w:p>
    <w:p w14:paraId="6BE0DFF5" w14:textId="77777777" w:rsidR="001A0BCF" w:rsidRDefault="001A0BCF">
      <w:pPr>
        <w:rPr>
          <w:szCs w:val="21"/>
        </w:rPr>
      </w:pPr>
    </w:p>
    <w:p w14:paraId="79ADE8E0" w14:textId="77777777" w:rsidR="00B22029" w:rsidRDefault="00B22029">
      <w:pPr>
        <w:rPr>
          <w:szCs w:val="21"/>
        </w:rPr>
      </w:pPr>
    </w:p>
    <w:p w14:paraId="1FCBC3E3" w14:textId="642CEA03" w:rsidR="00B22029" w:rsidRDefault="00B22029">
      <w:pPr>
        <w:rPr>
          <w:szCs w:val="21"/>
        </w:rPr>
      </w:pPr>
    </w:p>
    <w:p w14:paraId="2A1A5EF8" w14:textId="21CA94EE" w:rsidR="00F55127" w:rsidRDefault="00F55127">
      <w:pPr>
        <w:rPr>
          <w:szCs w:val="21"/>
        </w:rPr>
      </w:pPr>
    </w:p>
    <w:p w14:paraId="6726A9EA" w14:textId="1C40851D" w:rsidR="00505764" w:rsidRDefault="00B17F99">
      <w:pPr>
        <w:rPr>
          <w:b/>
          <w:sz w:val="36"/>
          <w:szCs w:val="36"/>
          <w:u w:val="single"/>
        </w:rPr>
      </w:pPr>
      <w:r>
        <w:rPr>
          <w:noProof/>
        </w:rPr>
        <w:lastRenderedPageBreak/>
        <mc:AlternateContent>
          <mc:Choice Requires="wps">
            <w:drawing>
              <wp:anchor distT="0" distB="0" distL="114300" distR="114300" simplePos="0" relativeHeight="251660288" behindDoc="0" locked="0" layoutInCell="1" allowOverlap="1" wp14:anchorId="1BB5111D" wp14:editId="7491D252">
                <wp:simplePos x="0" y="0"/>
                <wp:positionH relativeFrom="column">
                  <wp:posOffset>4122420</wp:posOffset>
                </wp:positionH>
                <wp:positionV relativeFrom="paragraph">
                  <wp:posOffset>586740</wp:posOffset>
                </wp:positionV>
                <wp:extent cx="2026920" cy="327660"/>
                <wp:effectExtent l="0" t="0" r="0" b="0"/>
                <wp:wrapNone/>
                <wp:docPr id="7" name="テキスト ボックス 2"/>
                <wp:cNvGraphicFramePr/>
                <a:graphic xmlns:a="http://schemas.openxmlformats.org/drawingml/2006/main">
                  <a:graphicData uri="http://schemas.microsoft.com/office/word/2010/wordprocessingShape">
                    <wps:wsp>
                      <wps:cNvSpPr txBox="1"/>
                      <wps:spPr>
                        <a:xfrm>
                          <a:off x="0" y="0"/>
                          <a:ext cx="2026920" cy="3276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4C2287"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6.8　基準値　6.5以下</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B5111D" id="テキスト ボックス 2" o:spid="_x0000_s1027" type="#_x0000_t202" style="position:absolute;left:0;text-align:left;margin-left:324.6pt;margin-top:46.2pt;width:159.6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" filled="f" stroked="f">
                <v:textbox>
                  <w:txbxContent>
                    <w:p w14:paraId="4A4C2287"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6.8　基準値　6.5以下</w:t>
                      </w:r>
                    </w:p>
                  </w:txbxContent>
                </v:textbox>
              </v:shape>
            </w:pict>
          </mc:Fallback>
        </mc:AlternateContent>
      </w:r>
      <w:r>
        <w:rPr>
          <w:noProof/>
        </w:rPr>
        <w:drawing>
          <wp:anchor distT="0" distB="0" distL="114300" distR="114300" simplePos="0" relativeHeight="251654144" behindDoc="1" locked="0" layoutInCell="1" allowOverlap="1" wp14:anchorId="180825BB" wp14:editId="1D4CFB86">
            <wp:simplePos x="0" y="0"/>
            <wp:positionH relativeFrom="column">
              <wp:posOffset>91440</wp:posOffset>
            </wp:positionH>
            <wp:positionV relativeFrom="paragraph">
              <wp:posOffset>510540</wp:posOffset>
            </wp:positionV>
            <wp:extent cx="6444000" cy="2555460"/>
            <wp:effectExtent l="0" t="0" r="13970" b="16510"/>
            <wp:wrapTight wrapText="bothSides">
              <wp:wrapPolygon edited="0">
                <wp:start x="0" y="0"/>
                <wp:lineTo x="0" y="21579"/>
                <wp:lineTo x="21583" y="21579"/>
                <wp:lineTo x="21583" y="0"/>
                <wp:lineTo x="0" y="0"/>
              </wp:wrapPolygon>
            </wp:wrapTight>
            <wp:docPr id="2" name="グラフ 2">
              <a:extLst xmlns:a="http://schemas.openxmlformats.org/drawingml/2006/main">
                <a:ext uri="{FF2B5EF4-FFF2-40B4-BE49-F238E27FC236}">
                  <a16:creationId xmlns:a16="http://schemas.microsoft.com/office/drawing/2014/main" id="{7F361F84-AF53-4600-B74F-432463CDC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505764">
        <w:rPr>
          <w:rFonts w:hint="eastAsia"/>
          <w:b/>
          <w:sz w:val="36"/>
          <w:szCs w:val="36"/>
          <w:u w:val="single"/>
        </w:rPr>
        <w:t>要精検率</w:t>
      </w:r>
    </w:p>
    <w:p w14:paraId="515156AA" w14:textId="0B358ACE" w:rsidR="00505764" w:rsidRDefault="00505764" w:rsidP="001A0BCF">
      <w:pPr>
        <w:jc w:val="center"/>
        <w:rPr>
          <w:szCs w:val="21"/>
        </w:rPr>
      </w:pPr>
    </w:p>
    <w:tbl>
      <w:tblPr>
        <w:tblpPr w:leftFromText="142" w:rightFromText="142" w:vertAnchor="page" w:horzAnchor="margin" w:tblpXSpec="center" w:tblpY="6217"/>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B009C2" w:rsidRPr="00505764" w14:paraId="2157569D" w14:textId="77777777" w:rsidTr="00B17F99">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0CE2D7D2" w14:textId="4A249229" w:rsidR="00B009C2" w:rsidRPr="00505764" w:rsidRDefault="00B009C2" w:rsidP="00B17F99">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757E54A0" w14:textId="77777777" w:rsidR="00B009C2" w:rsidRPr="00505764" w:rsidRDefault="00B009C2" w:rsidP="00B17F99">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0A8166F4" w14:textId="77777777" w:rsidR="00B009C2" w:rsidRPr="00505764" w:rsidRDefault="00B009C2" w:rsidP="00B17F99">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低すぎる場合</w:t>
            </w:r>
          </w:p>
        </w:tc>
      </w:tr>
      <w:tr w:rsidR="00B009C2" w:rsidRPr="00505764" w14:paraId="7D1DB340" w14:textId="77777777" w:rsidTr="00B17F99">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2EA292D0" w14:textId="52B1AC59"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がん検診を受診した人のうち、精密検査が必要とされた人の割合。</w:t>
            </w:r>
          </w:p>
          <w:p w14:paraId="2DE6FDDF" w14:textId="5FF5D1FE"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11A6125B" w14:textId="77777777"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2B1AE555" w14:textId="77777777"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○受診者のうち、高齢者などがんにかかりやすい性・年齢の割合が低かった可能性がある。</w:t>
            </w:r>
          </w:p>
          <w:p w14:paraId="41DCB12A" w14:textId="77777777"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○初回受診者が少ない可能性がある。</w:t>
            </w:r>
          </w:p>
          <w:p w14:paraId="4A857671" w14:textId="77777777" w:rsidR="00B009C2" w:rsidRPr="00505764" w:rsidRDefault="00B009C2" w:rsidP="00B17F99">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4AFC1B52" w14:textId="77777777" w:rsidR="00505764" w:rsidRDefault="00505764">
      <w:pPr>
        <w:rPr>
          <w:szCs w:val="21"/>
        </w:rPr>
      </w:pPr>
    </w:p>
    <w:p w14:paraId="50BA0D76" w14:textId="65E15599" w:rsidR="00F55127" w:rsidRDefault="00F55127" w:rsidP="00F55127">
      <w:pPr>
        <w:spacing w:line="320" w:lineRule="exact"/>
        <w:rPr>
          <w:sz w:val="18"/>
          <w:szCs w:val="18"/>
        </w:rPr>
      </w:pPr>
      <w:r w:rsidRPr="00505764">
        <w:rPr>
          <w:rFonts w:hint="eastAsia"/>
          <w:sz w:val="18"/>
          <w:szCs w:val="18"/>
        </w:rPr>
        <w:t>（注）がん検診は、症状のない方のための検査です。明らかな症状のある方には、それぞれの体の状態に応じた適切な</w:t>
      </w:r>
    </w:p>
    <w:p w14:paraId="0CA338A5" w14:textId="77777777" w:rsidR="00F55127" w:rsidRPr="00505764" w:rsidRDefault="00F55127" w:rsidP="00F55127">
      <w:pPr>
        <w:spacing w:line="320" w:lineRule="exact"/>
        <w:ind w:firstLineChars="300" w:firstLine="540"/>
        <w:rPr>
          <w:sz w:val="18"/>
          <w:szCs w:val="18"/>
        </w:rPr>
      </w:pPr>
      <w:r w:rsidRPr="00505764">
        <w:rPr>
          <w:rFonts w:hint="eastAsia"/>
          <w:sz w:val="18"/>
          <w:szCs w:val="18"/>
        </w:rPr>
        <w:t>検査や治療が必要になります。症状のある場合は、必ず医療機関を受診してください。</w:t>
      </w:r>
    </w:p>
    <w:p w14:paraId="44B0F241" w14:textId="77777777" w:rsidR="00505764" w:rsidRPr="00F55127" w:rsidRDefault="00505764">
      <w:pPr>
        <w:rPr>
          <w:szCs w:val="21"/>
        </w:rPr>
      </w:pPr>
    </w:p>
    <w:p w14:paraId="534A7CCE" w14:textId="77777777" w:rsidR="00505764" w:rsidRDefault="00505764">
      <w:pPr>
        <w:rPr>
          <w:szCs w:val="21"/>
        </w:rPr>
      </w:pPr>
    </w:p>
    <w:p w14:paraId="6BA2D8D4" w14:textId="77777777" w:rsidR="00505764" w:rsidRDefault="00505764">
      <w:pPr>
        <w:rPr>
          <w:szCs w:val="21"/>
        </w:rPr>
      </w:pPr>
    </w:p>
    <w:p w14:paraId="61652FBB" w14:textId="77777777" w:rsidR="00DD4114" w:rsidRDefault="00DD4114">
      <w:pPr>
        <w:rPr>
          <w:szCs w:val="21"/>
        </w:rPr>
      </w:pPr>
    </w:p>
    <w:p w14:paraId="01E4F660" w14:textId="48B393F5" w:rsidR="00784CED" w:rsidRDefault="00784CED">
      <w:pPr>
        <w:rPr>
          <w:szCs w:val="21"/>
        </w:rPr>
      </w:pPr>
    </w:p>
    <w:p w14:paraId="2C3FF43F" w14:textId="2C89F15A" w:rsidR="007A2AEA" w:rsidRDefault="007A2AEA">
      <w:pPr>
        <w:rPr>
          <w:szCs w:val="21"/>
        </w:rPr>
      </w:pPr>
    </w:p>
    <w:p w14:paraId="42FCC2B7" w14:textId="75C6C915" w:rsidR="007A2AEA" w:rsidRDefault="007A2AEA">
      <w:pPr>
        <w:rPr>
          <w:szCs w:val="21"/>
        </w:rPr>
      </w:pPr>
    </w:p>
    <w:p w14:paraId="661D2C54" w14:textId="77777777" w:rsidR="007A2AEA" w:rsidRDefault="007A2AEA">
      <w:pPr>
        <w:rPr>
          <w:szCs w:val="21"/>
        </w:rPr>
      </w:pPr>
    </w:p>
    <w:p w14:paraId="47CC6165" w14:textId="77777777" w:rsidR="007964D1" w:rsidRDefault="007964D1">
      <w:pPr>
        <w:rPr>
          <w:szCs w:val="21"/>
        </w:rPr>
      </w:pPr>
    </w:p>
    <w:p w14:paraId="06C13318" w14:textId="40159819" w:rsidR="00784CED" w:rsidRDefault="00784CED">
      <w:pPr>
        <w:rPr>
          <w:szCs w:val="21"/>
        </w:rPr>
      </w:pPr>
    </w:p>
    <w:p w14:paraId="1778DAE4" w14:textId="12720E35" w:rsidR="007A2AEA" w:rsidRDefault="007A2AEA">
      <w:pPr>
        <w:rPr>
          <w:szCs w:val="21"/>
        </w:rPr>
      </w:pPr>
    </w:p>
    <w:p w14:paraId="3C97D5A1" w14:textId="27EB5B2E" w:rsidR="007A2AEA" w:rsidRDefault="007A2AEA">
      <w:pPr>
        <w:rPr>
          <w:szCs w:val="21"/>
        </w:rPr>
      </w:pPr>
    </w:p>
    <w:p w14:paraId="0B15B773" w14:textId="5B2B720B" w:rsidR="007A2AEA" w:rsidRDefault="007A2AEA">
      <w:pPr>
        <w:rPr>
          <w:szCs w:val="21"/>
        </w:rPr>
      </w:pPr>
    </w:p>
    <w:p w14:paraId="2CC303D6" w14:textId="5076FB8A" w:rsidR="007A2AEA" w:rsidRDefault="007A2AEA">
      <w:pPr>
        <w:rPr>
          <w:szCs w:val="21"/>
        </w:rPr>
      </w:pPr>
    </w:p>
    <w:p w14:paraId="306E9DA2" w14:textId="1EA21A7C" w:rsidR="007A2AEA" w:rsidRDefault="007A2AEA">
      <w:pPr>
        <w:rPr>
          <w:szCs w:val="21"/>
        </w:rPr>
      </w:pPr>
    </w:p>
    <w:p w14:paraId="531837A6" w14:textId="631BBD9C" w:rsidR="00B009C2" w:rsidRDefault="00B009C2">
      <w:pPr>
        <w:rPr>
          <w:szCs w:val="21"/>
        </w:rPr>
      </w:pPr>
    </w:p>
    <w:p w14:paraId="3A45FAF7" w14:textId="77777777" w:rsidR="00B009C2" w:rsidRDefault="00B009C2">
      <w:pPr>
        <w:rPr>
          <w:szCs w:val="21"/>
        </w:rPr>
      </w:pPr>
    </w:p>
    <w:p w14:paraId="2E517BDD" w14:textId="16602E8A" w:rsidR="007A2AEA" w:rsidRDefault="00505764">
      <w:pPr>
        <w:rPr>
          <w:szCs w:val="21"/>
        </w:rPr>
      </w:pPr>
      <w:r>
        <w:rPr>
          <w:rFonts w:hint="eastAsia"/>
          <w:b/>
          <w:sz w:val="36"/>
          <w:szCs w:val="36"/>
          <w:u w:val="single"/>
        </w:rPr>
        <w:lastRenderedPageBreak/>
        <w:t>精検受診率</w:t>
      </w:r>
    </w:p>
    <w:p w14:paraId="51B5D33E" w14:textId="02E63044" w:rsidR="00505764" w:rsidRDefault="00B17F99" w:rsidP="001A0BCF">
      <w:pPr>
        <w:jc w:val="center"/>
        <w:rPr>
          <w:szCs w:val="21"/>
        </w:rPr>
      </w:pPr>
      <w:r>
        <w:rPr>
          <w:noProof/>
        </w:rPr>
        <mc:AlternateContent>
          <mc:Choice Requires="wps">
            <w:drawing>
              <wp:anchor distT="0" distB="0" distL="114300" distR="114300" simplePos="0" relativeHeight="251663360" behindDoc="0" locked="0" layoutInCell="1" allowOverlap="1" wp14:anchorId="4C89BE25" wp14:editId="39AE3F7C">
                <wp:simplePos x="0" y="0"/>
                <wp:positionH relativeFrom="column">
                  <wp:posOffset>4107180</wp:posOffset>
                </wp:positionH>
                <wp:positionV relativeFrom="paragraph">
                  <wp:posOffset>160020</wp:posOffset>
                </wp:positionV>
                <wp:extent cx="2255520" cy="320040"/>
                <wp:effectExtent l="0" t="0" r="0" b="3810"/>
                <wp:wrapNone/>
                <wp:docPr id="5" name="テキスト ボックス 4">
                  <a:extLst xmlns:a="http://schemas.openxmlformats.org/drawingml/2006/main">
                    <a:ext uri="{FF2B5EF4-FFF2-40B4-BE49-F238E27FC236}">
                      <a16:creationId xmlns:a16="http://schemas.microsoft.com/office/drawing/2014/main" id="{C21C8ED2-DAE9-4856-9791-17034975FD6C}"/>
                    </a:ext>
                  </a:extLst>
                </wp:docPr>
                <wp:cNvGraphicFramePr/>
                <a:graphic xmlns:a="http://schemas.openxmlformats.org/drawingml/2006/main">
                  <a:graphicData uri="http://schemas.microsoft.com/office/word/2010/wordprocessingShape">
                    <wps:wsp>
                      <wps:cNvSpPr txBox="1"/>
                      <wps:spPr>
                        <a:xfrm>
                          <a:off x="0" y="0"/>
                          <a:ext cx="2255520" cy="320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1C57F6"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93.6　基準値　90.0以上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C89BE25" id="テキスト ボックス 4" o:spid="_x0000_s1028" type="#_x0000_t202" style="position:absolute;left:0;text-align:left;margin-left:323.4pt;margin-top:12.6pt;width:177.6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" filled="f" stroked="f">
                <v:textbox>
                  <w:txbxContent>
                    <w:p w14:paraId="2F1C57F6"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93.6　基準値　90.0以上</w:t>
                      </w:r>
                    </w:p>
                  </w:txbxContent>
                </v:textbox>
              </v:shape>
            </w:pict>
          </mc:Fallback>
        </mc:AlternateContent>
      </w:r>
      <w:r>
        <w:rPr>
          <w:noProof/>
        </w:rPr>
        <w:drawing>
          <wp:inline distT="0" distB="0" distL="0" distR="0" wp14:anchorId="0F6797CA" wp14:editId="56A1CCF8">
            <wp:extent cx="6444000" cy="2555460"/>
            <wp:effectExtent l="0" t="0" r="13970" b="16510"/>
            <wp:docPr id="3" name="グラフ 3">
              <a:extLst xmlns:a="http://schemas.openxmlformats.org/drawingml/2006/main">
                <a:ext uri="{FF2B5EF4-FFF2-40B4-BE49-F238E27FC236}">
                  <a16:creationId xmlns:a16="http://schemas.microsoft.com/office/drawing/2014/main" id="{EC1D8CAA-FDB9-49B7-B30B-B3F5FC7C1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75E43D" w14:textId="77777777" w:rsidR="00505764" w:rsidRDefault="00505764">
      <w:pPr>
        <w:rPr>
          <w:szCs w:val="21"/>
        </w:rPr>
      </w:pPr>
    </w:p>
    <w:tbl>
      <w:tblPr>
        <w:tblpPr w:leftFromText="142" w:rightFromText="142" w:vertAnchor="text" w:horzAnchor="margin" w:tblpXSpec="center" w:tblpY="-28"/>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119"/>
        <w:gridCol w:w="2977"/>
      </w:tblGrid>
      <w:tr w:rsidR="00784CED" w:rsidRPr="00505764" w14:paraId="47090F21" w14:textId="77777777" w:rsidTr="001A0BCF">
        <w:trPr>
          <w:trHeight w:val="385"/>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10C1D586" w14:textId="77777777" w:rsidR="00784CED" w:rsidRPr="00505764" w:rsidRDefault="00784CED" w:rsidP="007A2AEA">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精検受診率とは</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77293597" w14:textId="77777777" w:rsidR="00784CED" w:rsidRPr="00505764" w:rsidRDefault="00784CED" w:rsidP="007A2AEA">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02F9DFBD" w14:textId="77777777" w:rsidR="00784CED" w:rsidRPr="00505764" w:rsidRDefault="00784CED" w:rsidP="007A2AEA">
            <w:pPr>
              <w:spacing w:line="240" w:lineRule="atLeast"/>
              <w:ind w:firstLineChars="100" w:firstLine="161"/>
              <w:jc w:val="center"/>
              <w:rPr>
                <w:rFonts w:ascii="HG丸ｺﾞｼｯｸM-PRO" w:eastAsia="HG丸ｺﾞｼｯｸM-PRO" w:hAnsi="HG丸ｺﾞｼｯｸM-PRO"/>
                <w:b/>
                <w:bCs/>
                <w:sz w:val="16"/>
                <w:szCs w:val="16"/>
              </w:rPr>
            </w:pPr>
            <w:r w:rsidRPr="00505764">
              <w:rPr>
                <w:rFonts w:ascii="HG丸ｺﾞｼｯｸM-PRO" w:eastAsia="HG丸ｺﾞｼｯｸM-PRO" w:hAnsi="HG丸ｺﾞｼｯｸM-PRO" w:hint="eastAsia"/>
                <w:b/>
                <w:bCs/>
                <w:sz w:val="16"/>
                <w:szCs w:val="16"/>
              </w:rPr>
              <w:t>低い場合</w:t>
            </w:r>
          </w:p>
        </w:tc>
      </w:tr>
      <w:tr w:rsidR="00784CED" w:rsidRPr="00505764" w14:paraId="70B23552" w14:textId="77777777" w:rsidTr="001A0BCF">
        <w:trPr>
          <w:trHeight w:val="154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41964B0B" w14:textId="77777777" w:rsidR="00784CED" w:rsidRPr="00505764" w:rsidRDefault="00784CED" w:rsidP="00784CED">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3DC9BE9C" w14:textId="77777777" w:rsidR="00784CED" w:rsidRPr="00505764" w:rsidRDefault="00784CED" w:rsidP="00784CED">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7FA249CC" w14:textId="77777777" w:rsidR="00784CED" w:rsidRPr="00505764" w:rsidRDefault="00784CED" w:rsidP="00784CED">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FF6233B" w14:textId="77777777" w:rsidR="00784CED" w:rsidRPr="00505764" w:rsidRDefault="00784CED" w:rsidP="00784CED">
            <w:pPr>
              <w:spacing w:line="240" w:lineRule="atLeast"/>
              <w:jc w:val="left"/>
              <w:rPr>
                <w:rFonts w:ascii="HG丸ｺﾞｼｯｸM-PRO" w:eastAsia="HG丸ｺﾞｼｯｸM-PRO" w:hAnsi="HG丸ｺﾞｼｯｸM-PRO"/>
                <w:sz w:val="16"/>
                <w:szCs w:val="16"/>
              </w:rPr>
            </w:pPr>
            <w:r w:rsidRPr="00505764">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7FB46F0A" w14:textId="77777777" w:rsidR="00505764" w:rsidRPr="00505764" w:rsidRDefault="00505764" w:rsidP="00505764">
      <w:pPr>
        <w:rPr>
          <w:szCs w:val="21"/>
        </w:rPr>
      </w:pPr>
    </w:p>
    <w:p w14:paraId="4814D455" w14:textId="77777777" w:rsidR="00505764" w:rsidRPr="00505764" w:rsidRDefault="00505764" w:rsidP="00505764">
      <w:pPr>
        <w:rPr>
          <w:szCs w:val="21"/>
        </w:rPr>
      </w:pPr>
    </w:p>
    <w:p w14:paraId="6222AAE7" w14:textId="77777777" w:rsidR="00505764" w:rsidRPr="00505764" w:rsidRDefault="00505764" w:rsidP="00505764">
      <w:pPr>
        <w:rPr>
          <w:szCs w:val="21"/>
        </w:rPr>
      </w:pPr>
    </w:p>
    <w:p w14:paraId="67033A94" w14:textId="77777777" w:rsidR="00505764" w:rsidRDefault="00505764">
      <w:pPr>
        <w:rPr>
          <w:szCs w:val="21"/>
        </w:rPr>
      </w:pPr>
    </w:p>
    <w:p w14:paraId="01EB37BB" w14:textId="77777777" w:rsidR="00505764" w:rsidRDefault="00505764">
      <w:pPr>
        <w:rPr>
          <w:szCs w:val="21"/>
        </w:rPr>
      </w:pPr>
    </w:p>
    <w:p w14:paraId="37C5ACFE" w14:textId="77777777" w:rsidR="00505764" w:rsidRDefault="00505764">
      <w:pPr>
        <w:rPr>
          <w:szCs w:val="21"/>
        </w:rPr>
      </w:pPr>
    </w:p>
    <w:p w14:paraId="358A5E9F" w14:textId="77777777" w:rsidR="00505764" w:rsidRDefault="00505764">
      <w:pPr>
        <w:rPr>
          <w:szCs w:val="21"/>
        </w:rPr>
      </w:pPr>
    </w:p>
    <w:p w14:paraId="185CDC25" w14:textId="77777777" w:rsidR="00505764" w:rsidRDefault="00505764">
      <w:pPr>
        <w:rPr>
          <w:szCs w:val="21"/>
        </w:rPr>
      </w:pPr>
    </w:p>
    <w:p w14:paraId="3D763DE0" w14:textId="77777777" w:rsidR="00505764" w:rsidRDefault="00505764">
      <w:pPr>
        <w:rPr>
          <w:szCs w:val="21"/>
        </w:rPr>
      </w:pPr>
    </w:p>
    <w:p w14:paraId="7C308A52" w14:textId="77777777" w:rsidR="00505764" w:rsidRDefault="00505764">
      <w:pPr>
        <w:rPr>
          <w:szCs w:val="21"/>
        </w:rPr>
      </w:pPr>
    </w:p>
    <w:p w14:paraId="6D3764B9" w14:textId="77777777" w:rsidR="00505764" w:rsidRDefault="00505764">
      <w:pPr>
        <w:rPr>
          <w:szCs w:val="21"/>
        </w:rPr>
      </w:pPr>
    </w:p>
    <w:p w14:paraId="011FEDA5" w14:textId="77777777" w:rsidR="00DD4114" w:rsidRDefault="00DD4114">
      <w:pPr>
        <w:rPr>
          <w:szCs w:val="21"/>
        </w:rPr>
      </w:pPr>
    </w:p>
    <w:p w14:paraId="40EC7DBA" w14:textId="77777777" w:rsidR="00784CED" w:rsidRDefault="00784CED">
      <w:pPr>
        <w:rPr>
          <w:szCs w:val="21"/>
        </w:rPr>
      </w:pPr>
    </w:p>
    <w:p w14:paraId="4BA0178C" w14:textId="77777777" w:rsidR="00784CED" w:rsidRDefault="00784CED">
      <w:pPr>
        <w:rPr>
          <w:szCs w:val="21"/>
        </w:rPr>
      </w:pPr>
    </w:p>
    <w:p w14:paraId="57B42608" w14:textId="77777777" w:rsidR="00784CED" w:rsidRDefault="00784CED">
      <w:pPr>
        <w:rPr>
          <w:szCs w:val="21"/>
        </w:rPr>
      </w:pPr>
    </w:p>
    <w:p w14:paraId="3523E862" w14:textId="0A43AD63" w:rsidR="00784CED" w:rsidRDefault="00784CED">
      <w:pPr>
        <w:rPr>
          <w:szCs w:val="21"/>
        </w:rPr>
      </w:pPr>
    </w:p>
    <w:p w14:paraId="615F6C08" w14:textId="24C04A2C" w:rsidR="007A2AEA" w:rsidRDefault="007A2AEA">
      <w:pPr>
        <w:rPr>
          <w:szCs w:val="21"/>
        </w:rPr>
      </w:pPr>
    </w:p>
    <w:p w14:paraId="6EDAD32E" w14:textId="5BE487A4" w:rsidR="007A2AEA" w:rsidRDefault="007A2AEA">
      <w:pPr>
        <w:rPr>
          <w:szCs w:val="21"/>
        </w:rPr>
      </w:pPr>
    </w:p>
    <w:p w14:paraId="69348933" w14:textId="77777777" w:rsidR="007A2AEA" w:rsidRDefault="007A2AEA">
      <w:pPr>
        <w:rPr>
          <w:szCs w:val="21"/>
        </w:rPr>
      </w:pPr>
    </w:p>
    <w:p w14:paraId="0EF93D07" w14:textId="3FC109D3" w:rsidR="003B6007" w:rsidRDefault="00505764" w:rsidP="00B55A44">
      <w:pPr>
        <w:jc w:val="left"/>
        <w:rPr>
          <w:szCs w:val="21"/>
        </w:rPr>
      </w:pPr>
      <w:r>
        <w:rPr>
          <w:rFonts w:hint="eastAsia"/>
          <w:b/>
          <w:sz w:val="36"/>
          <w:szCs w:val="36"/>
          <w:u w:val="single"/>
        </w:rPr>
        <w:lastRenderedPageBreak/>
        <w:t>がん発見率</w:t>
      </w:r>
    </w:p>
    <w:p w14:paraId="3E54ECDD" w14:textId="6BA2B70C" w:rsidR="00B74FEE" w:rsidRDefault="00B17F99" w:rsidP="001A0BCF">
      <w:pPr>
        <w:jc w:val="center"/>
        <w:rPr>
          <w:szCs w:val="21"/>
        </w:rPr>
      </w:pPr>
      <w:r>
        <w:rPr>
          <w:noProof/>
        </w:rPr>
        <mc:AlternateContent>
          <mc:Choice Requires="wps">
            <w:drawing>
              <wp:anchor distT="0" distB="0" distL="114300" distR="114300" simplePos="0" relativeHeight="251666432" behindDoc="0" locked="0" layoutInCell="1" allowOverlap="1" wp14:anchorId="14223AA8" wp14:editId="7ECC9B39">
                <wp:simplePos x="0" y="0"/>
                <wp:positionH relativeFrom="column">
                  <wp:posOffset>4099560</wp:posOffset>
                </wp:positionH>
                <wp:positionV relativeFrom="paragraph">
                  <wp:posOffset>160020</wp:posOffset>
                </wp:positionV>
                <wp:extent cx="2171700" cy="312420"/>
                <wp:effectExtent l="0" t="0" r="0" b="0"/>
                <wp:wrapNone/>
                <wp:docPr id="11" name="テキスト ボックス 6"/>
                <wp:cNvGraphicFramePr/>
                <a:graphic xmlns:a="http://schemas.openxmlformats.org/drawingml/2006/main">
                  <a:graphicData uri="http://schemas.microsoft.com/office/word/2010/wordprocessingShape">
                    <wps:wsp>
                      <wps:cNvSpPr txBox="1"/>
                      <wps:spPr>
                        <a:xfrm>
                          <a:off x="0" y="0"/>
                          <a:ext cx="2171700" cy="3124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1296A3"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0.47　基準値　0.40以上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223AA8" id="テキスト ボックス 6" o:spid="_x0000_s1029" type="#_x0000_t202" style="position:absolute;left:0;text-align:left;margin-left:322.8pt;margin-top:12.6pt;width:171pt;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" filled="f" stroked="f">
                <v:textbox>
                  <w:txbxContent>
                    <w:p w14:paraId="751296A3" w14:textId="77777777" w:rsidR="00B17F99" w:rsidRPr="00B17F99" w:rsidRDefault="00B17F99" w:rsidP="00B17F99">
                      <w:pPr>
                        <w:rPr>
                          <w:rFonts w:ascii="ＭＳ Ｐゴシック" w:eastAsia="ＭＳ Ｐゴシック" w:hAnsi="ＭＳ Ｐゴシック" w:cstheme="minorBidi"/>
                          <w:color w:val="000000"/>
                          <w:kern w:val="0"/>
                          <w:sz w:val="18"/>
                          <w:szCs w:val="18"/>
                        </w:rPr>
                      </w:pPr>
                      <w:r w:rsidRPr="00B17F99">
                        <w:rPr>
                          <w:rFonts w:ascii="ＭＳ Ｐゴシック" w:eastAsia="ＭＳ Ｐゴシック" w:hAnsi="ＭＳ Ｐゴシック" w:cstheme="minorBidi" w:hint="eastAsia"/>
                          <w:color w:val="000000"/>
                          <w:sz w:val="18"/>
                          <w:szCs w:val="18"/>
                        </w:rPr>
                        <w:t>大阪府平均　0.47　基準値　0.40以上</w:t>
                      </w:r>
                    </w:p>
                  </w:txbxContent>
                </v:textbox>
              </v:shape>
            </w:pict>
          </mc:Fallback>
        </mc:AlternateContent>
      </w:r>
      <w:r>
        <w:rPr>
          <w:noProof/>
        </w:rPr>
        <w:drawing>
          <wp:inline distT="0" distB="0" distL="0" distR="0" wp14:anchorId="208800BD" wp14:editId="1C91180C">
            <wp:extent cx="6444000" cy="2555460"/>
            <wp:effectExtent l="0" t="0" r="13970" b="16510"/>
            <wp:docPr id="10" name="グラフ 10">
              <a:extLst xmlns:a="http://schemas.openxmlformats.org/drawingml/2006/main">
                <a:ext uri="{FF2B5EF4-FFF2-40B4-BE49-F238E27FC236}">
                  <a16:creationId xmlns:a16="http://schemas.microsoft.com/office/drawing/2014/main" id="{D12F53B3-8B5A-46D5-8613-BFE69FAB3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pPr w:leftFromText="142" w:rightFromText="142" w:vertAnchor="text" w:horzAnchor="margin" w:tblpXSpec="center" w:tblpY="269"/>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7964D1" w:rsidRPr="00923E3D" w14:paraId="064C23D3" w14:textId="77777777" w:rsidTr="001A0BCF">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5B0FA3B7" w14:textId="77777777" w:rsidR="007964D1" w:rsidRPr="00923E3D" w:rsidRDefault="007964D1" w:rsidP="00CE15A0">
            <w:pPr>
              <w:spacing w:line="240" w:lineRule="atLeast"/>
              <w:ind w:firstLineChars="100" w:firstLine="161"/>
              <w:jc w:val="left"/>
              <w:rPr>
                <w:rFonts w:ascii="HG丸ｺﾞｼｯｸM-PRO" w:eastAsia="HG丸ｺﾞｼｯｸM-PRO" w:hAnsi="HG丸ｺﾞｼｯｸM-PRO"/>
                <w:b/>
                <w:bCs/>
                <w:sz w:val="16"/>
                <w:szCs w:val="16"/>
              </w:rPr>
            </w:pPr>
            <w:r w:rsidRPr="00923E3D">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02087DA0" w14:textId="77777777" w:rsidR="007964D1" w:rsidRPr="00923E3D" w:rsidRDefault="007964D1" w:rsidP="00CE15A0">
            <w:pPr>
              <w:spacing w:line="240" w:lineRule="atLeast"/>
              <w:ind w:firstLineChars="100" w:firstLine="161"/>
              <w:jc w:val="left"/>
              <w:rPr>
                <w:rFonts w:ascii="HG丸ｺﾞｼｯｸM-PRO" w:eastAsia="HG丸ｺﾞｼｯｸM-PRO" w:hAnsi="HG丸ｺﾞｼｯｸM-PRO"/>
                <w:b/>
                <w:bCs/>
                <w:sz w:val="16"/>
                <w:szCs w:val="16"/>
              </w:rPr>
            </w:pPr>
            <w:r w:rsidRPr="00923E3D">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1AC803F2" w14:textId="51936526" w:rsidR="007964D1" w:rsidRPr="00923E3D" w:rsidRDefault="007964D1" w:rsidP="00CE15A0">
            <w:pPr>
              <w:spacing w:line="240" w:lineRule="atLeast"/>
              <w:ind w:firstLineChars="100" w:firstLine="161"/>
              <w:jc w:val="left"/>
              <w:rPr>
                <w:rFonts w:ascii="HG丸ｺﾞｼｯｸM-PRO" w:eastAsia="HG丸ｺﾞｼｯｸM-PRO" w:hAnsi="HG丸ｺﾞｼｯｸM-PRO"/>
                <w:b/>
                <w:bCs/>
                <w:sz w:val="16"/>
                <w:szCs w:val="16"/>
              </w:rPr>
            </w:pPr>
            <w:r w:rsidRPr="00923E3D">
              <w:rPr>
                <w:rFonts w:ascii="HG丸ｺﾞｼｯｸM-PRO" w:eastAsia="HG丸ｺﾞｼｯｸM-PRO" w:hAnsi="HG丸ｺﾞｼｯｸM-PRO" w:hint="eastAsia"/>
                <w:b/>
                <w:bCs/>
                <w:sz w:val="16"/>
                <w:szCs w:val="16"/>
              </w:rPr>
              <w:t>低い場合</w:t>
            </w:r>
          </w:p>
        </w:tc>
      </w:tr>
      <w:tr w:rsidR="007964D1" w:rsidRPr="00923E3D" w14:paraId="0D6FBD1C" w14:textId="77777777" w:rsidTr="001A0BCF">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32071604" w14:textId="77777777" w:rsidR="007964D1" w:rsidRPr="00923E3D" w:rsidRDefault="007964D1" w:rsidP="00CE15A0">
            <w:pPr>
              <w:spacing w:line="240" w:lineRule="atLeast"/>
              <w:jc w:val="left"/>
              <w:rPr>
                <w:rFonts w:ascii="HG丸ｺﾞｼｯｸM-PRO" w:eastAsia="HG丸ｺﾞｼｯｸM-PRO" w:hAnsi="HG丸ｺﾞｼｯｸM-PRO"/>
                <w:sz w:val="16"/>
                <w:szCs w:val="16"/>
              </w:rPr>
            </w:pPr>
            <w:r w:rsidRPr="00923E3D">
              <w:rPr>
                <w:rFonts w:ascii="HG丸ｺﾞｼｯｸM-PRO" w:eastAsia="HG丸ｺﾞｼｯｸM-PRO" w:hAnsi="HG丸ｺﾞｼｯｸM-PRO"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54E4726A" w14:textId="2273AE3F" w:rsidR="007964D1" w:rsidRPr="00923E3D" w:rsidRDefault="007964D1" w:rsidP="00CE15A0">
            <w:pPr>
              <w:spacing w:line="240" w:lineRule="atLeast"/>
              <w:jc w:val="left"/>
              <w:rPr>
                <w:rFonts w:ascii="HG丸ｺﾞｼｯｸM-PRO" w:eastAsia="HG丸ｺﾞｼｯｸM-PRO" w:hAnsi="HG丸ｺﾞｼｯｸM-PRO"/>
                <w:sz w:val="16"/>
                <w:szCs w:val="16"/>
              </w:rPr>
            </w:pPr>
            <w:r w:rsidRPr="00923E3D">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5B0639FA" w14:textId="77777777" w:rsidR="007964D1" w:rsidRPr="00923E3D" w:rsidRDefault="007964D1" w:rsidP="00CE15A0">
            <w:pPr>
              <w:spacing w:line="240" w:lineRule="atLeast"/>
              <w:jc w:val="left"/>
              <w:rPr>
                <w:rFonts w:ascii="HG丸ｺﾞｼｯｸM-PRO" w:eastAsia="HG丸ｺﾞｼｯｸM-PRO" w:hAnsi="HG丸ｺﾞｼｯｸM-PRO"/>
                <w:sz w:val="16"/>
                <w:szCs w:val="16"/>
              </w:rPr>
            </w:pPr>
            <w:r w:rsidRPr="00923E3D">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18EB1420" w14:textId="32AC2C17" w:rsidR="007964D1" w:rsidRPr="00923E3D" w:rsidRDefault="007964D1" w:rsidP="00CE15A0">
            <w:pPr>
              <w:spacing w:line="240" w:lineRule="atLeast"/>
              <w:jc w:val="left"/>
              <w:rPr>
                <w:rFonts w:ascii="HG丸ｺﾞｼｯｸM-PRO" w:eastAsia="HG丸ｺﾞｼｯｸM-PRO" w:hAnsi="HG丸ｺﾞｼｯｸM-PRO"/>
                <w:sz w:val="16"/>
                <w:szCs w:val="16"/>
              </w:rPr>
            </w:pPr>
            <w:r w:rsidRPr="00923E3D">
              <w:rPr>
                <w:rFonts w:ascii="HG丸ｺﾞｼｯｸM-PRO" w:eastAsia="HG丸ｺﾞｼｯｸM-PRO" w:hAnsi="HG丸ｺﾞｼｯｸM-PRO" w:hint="eastAsia"/>
                <w:sz w:val="16"/>
                <w:szCs w:val="16"/>
              </w:rPr>
              <w:t xml:space="preserve">○受診者のうち、高齢者などがんにかかりやすい性・年齢の割合が低かった可能性がある。　　　　　　　　　　　　　　　　　</w:t>
            </w:r>
          </w:p>
        </w:tc>
      </w:tr>
    </w:tbl>
    <w:p w14:paraId="16B554FA" w14:textId="29611406" w:rsidR="00851305" w:rsidRDefault="00851305" w:rsidP="00923E3D">
      <w:pPr>
        <w:rPr>
          <w:b/>
          <w:sz w:val="18"/>
          <w:szCs w:val="18"/>
          <w:u w:val="single"/>
        </w:rPr>
      </w:pPr>
    </w:p>
    <w:p w14:paraId="6CC0BE12" w14:textId="77777777" w:rsidR="00F55127" w:rsidRDefault="00F55127" w:rsidP="00F55127">
      <w:pPr>
        <w:spacing w:line="320" w:lineRule="exact"/>
        <w:rPr>
          <w:sz w:val="18"/>
          <w:szCs w:val="18"/>
        </w:rPr>
      </w:pPr>
      <w:r w:rsidRPr="00505764">
        <w:rPr>
          <w:rFonts w:hint="eastAsia"/>
          <w:sz w:val="18"/>
          <w:szCs w:val="18"/>
        </w:rPr>
        <w:t>（注）がん検診は、症状のない方のための検査です。明らかな症状のある方には、それぞれの体の状態に応じた適切な</w:t>
      </w:r>
    </w:p>
    <w:p w14:paraId="3948B838" w14:textId="20D4434C" w:rsidR="00F55127" w:rsidRPr="00505764" w:rsidRDefault="00F55127" w:rsidP="00F55127">
      <w:pPr>
        <w:spacing w:line="320" w:lineRule="exact"/>
        <w:ind w:firstLineChars="300" w:firstLine="540"/>
        <w:rPr>
          <w:sz w:val="18"/>
          <w:szCs w:val="18"/>
        </w:rPr>
      </w:pPr>
      <w:r w:rsidRPr="00505764">
        <w:rPr>
          <w:rFonts w:hint="eastAsia"/>
          <w:sz w:val="18"/>
          <w:szCs w:val="18"/>
        </w:rPr>
        <w:t>検査や治療が必要になります。症状のある場合は、必ず医療機関を受診してください。</w:t>
      </w:r>
    </w:p>
    <w:p w14:paraId="5026B1CE" w14:textId="23AEB075" w:rsidR="00851305" w:rsidRPr="00F55127" w:rsidRDefault="00851305" w:rsidP="00923E3D">
      <w:pPr>
        <w:rPr>
          <w:b/>
          <w:sz w:val="18"/>
          <w:szCs w:val="18"/>
          <w:u w:val="single"/>
        </w:rPr>
      </w:pPr>
    </w:p>
    <w:p w14:paraId="0466BB09" w14:textId="6B914785" w:rsidR="00851305" w:rsidRDefault="00851305" w:rsidP="00923E3D">
      <w:pPr>
        <w:rPr>
          <w:b/>
          <w:sz w:val="18"/>
          <w:szCs w:val="18"/>
          <w:u w:val="single"/>
        </w:rPr>
      </w:pPr>
    </w:p>
    <w:p w14:paraId="542E7DCD" w14:textId="08CDCB78" w:rsidR="00851305" w:rsidRDefault="00851305" w:rsidP="00923E3D">
      <w:pPr>
        <w:rPr>
          <w:b/>
          <w:sz w:val="18"/>
          <w:szCs w:val="18"/>
          <w:u w:val="single"/>
        </w:rPr>
      </w:pPr>
    </w:p>
    <w:p w14:paraId="23614FB2" w14:textId="673B2FC3" w:rsidR="00851305" w:rsidRDefault="00851305" w:rsidP="00923E3D">
      <w:pPr>
        <w:rPr>
          <w:b/>
          <w:sz w:val="18"/>
          <w:szCs w:val="18"/>
          <w:u w:val="single"/>
        </w:rPr>
      </w:pPr>
    </w:p>
    <w:p w14:paraId="64A42C58" w14:textId="09462A60" w:rsidR="00851305" w:rsidRDefault="00851305" w:rsidP="00923E3D">
      <w:pPr>
        <w:rPr>
          <w:b/>
          <w:sz w:val="18"/>
          <w:szCs w:val="18"/>
          <w:u w:val="single"/>
        </w:rPr>
      </w:pPr>
    </w:p>
    <w:p w14:paraId="63D468C2" w14:textId="66C3CA0B" w:rsidR="00851305" w:rsidRDefault="00851305" w:rsidP="00923E3D">
      <w:pPr>
        <w:rPr>
          <w:b/>
          <w:sz w:val="18"/>
          <w:szCs w:val="18"/>
          <w:u w:val="single"/>
        </w:rPr>
      </w:pPr>
    </w:p>
    <w:p w14:paraId="002AF399" w14:textId="0ACFE1C4" w:rsidR="00851305" w:rsidRDefault="00851305" w:rsidP="00923E3D">
      <w:pPr>
        <w:rPr>
          <w:b/>
          <w:sz w:val="18"/>
          <w:szCs w:val="18"/>
          <w:u w:val="single"/>
        </w:rPr>
      </w:pPr>
    </w:p>
    <w:p w14:paraId="6414E3FC" w14:textId="107B2337" w:rsidR="00851305" w:rsidRDefault="00851305" w:rsidP="00923E3D">
      <w:pPr>
        <w:rPr>
          <w:b/>
          <w:sz w:val="18"/>
          <w:szCs w:val="18"/>
          <w:u w:val="single"/>
        </w:rPr>
      </w:pPr>
    </w:p>
    <w:p w14:paraId="5F02B604" w14:textId="060DAAC6" w:rsidR="00851305" w:rsidRDefault="00851305" w:rsidP="00923E3D">
      <w:pPr>
        <w:rPr>
          <w:b/>
          <w:sz w:val="18"/>
          <w:szCs w:val="18"/>
          <w:u w:val="single"/>
        </w:rPr>
      </w:pPr>
    </w:p>
    <w:p w14:paraId="555D0FF2" w14:textId="6E39A295" w:rsidR="00851305" w:rsidRDefault="00851305" w:rsidP="00923E3D">
      <w:pPr>
        <w:rPr>
          <w:b/>
          <w:sz w:val="18"/>
          <w:szCs w:val="18"/>
          <w:u w:val="single"/>
        </w:rPr>
      </w:pPr>
    </w:p>
    <w:p w14:paraId="341F2F02" w14:textId="3891DD66" w:rsidR="00851305" w:rsidRDefault="00851305" w:rsidP="00923E3D">
      <w:pPr>
        <w:rPr>
          <w:b/>
          <w:sz w:val="18"/>
          <w:szCs w:val="18"/>
          <w:u w:val="single"/>
        </w:rPr>
      </w:pPr>
    </w:p>
    <w:p w14:paraId="4EE7702A" w14:textId="12BA1AA2" w:rsidR="007A2AEA" w:rsidRDefault="007A2AEA" w:rsidP="00923E3D">
      <w:pPr>
        <w:rPr>
          <w:b/>
          <w:sz w:val="18"/>
          <w:szCs w:val="18"/>
          <w:u w:val="single"/>
        </w:rPr>
      </w:pPr>
    </w:p>
    <w:p w14:paraId="089C7BB1" w14:textId="7641E9AC" w:rsidR="007A2AEA" w:rsidRDefault="007A2AEA" w:rsidP="00923E3D">
      <w:pPr>
        <w:rPr>
          <w:b/>
          <w:sz w:val="18"/>
          <w:szCs w:val="18"/>
          <w:u w:val="single"/>
        </w:rPr>
      </w:pPr>
    </w:p>
    <w:p w14:paraId="59AE6A69" w14:textId="133532F6" w:rsidR="007A2AEA" w:rsidRDefault="007A2AEA" w:rsidP="00923E3D">
      <w:pPr>
        <w:rPr>
          <w:b/>
          <w:sz w:val="18"/>
          <w:szCs w:val="18"/>
          <w:u w:val="single"/>
        </w:rPr>
      </w:pPr>
    </w:p>
    <w:p w14:paraId="7AF0C1A8" w14:textId="5DC1FC35" w:rsidR="007A2AEA" w:rsidRDefault="007A2AEA" w:rsidP="00923E3D">
      <w:pPr>
        <w:rPr>
          <w:b/>
          <w:sz w:val="18"/>
          <w:szCs w:val="18"/>
          <w:u w:val="single"/>
        </w:rPr>
      </w:pPr>
    </w:p>
    <w:p w14:paraId="75F554FE" w14:textId="5FCA8903" w:rsidR="00B009C2" w:rsidRDefault="00B009C2" w:rsidP="00923E3D">
      <w:pPr>
        <w:rPr>
          <w:b/>
          <w:sz w:val="18"/>
          <w:szCs w:val="18"/>
          <w:u w:val="single"/>
        </w:rPr>
      </w:pPr>
    </w:p>
    <w:p w14:paraId="75A056E3" w14:textId="77777777" w:rsidR="00B009C2" w:rsidRDefault="00B009C2" w:rsidP="00923E3D">
      <w:pPr>
        <w:rPr>
          <w:b/>
          <w:sz w:val="18"/>
          <w:szCs w:val="18"/>
          <w:u w:val="single"/>
        </w:rPr>
      </w:pPr>
    </w:p>
    <w:p w14:paraId="7392C408" w14:textId="77777777" w:rsidR="00B17F99" w:rsidRDefault="00851305" w:rsidP="00851305">
      <w:pPr>
        <w:rPr>
          <w:b/>
          <w:sz w:val="36"/>
          <w:szCs w:val="36"/>
          <w:u w:val="single"/>
        </w:rPr>
      </w:pPr>
      <w:r w:rsidRPr="00A061AA">
        <w:rPr>
          <w:rFonts w:hint="eastAsia"/>
          <w:b/>
          <w:sz w:val="36"/>
          <w:szCs w:val="36"/>
          <w:u w:val="single"/>
        </w:rPr>
        <w:lastRenderedPageBreak/>
        <w:t>陽性反応適中度</w:t>
      </w:r>
    </w:p>
    <w:p w14:paraId="3894C0DD" w14:textId="24412E1D" w:rsidR="007A2AEA" w:rsidRDefault="00B17F99" w:rsidP="00851305">
      <w:pPr>
        <w:rPr>
          <w:b/>
          <w:sz w:val="36"/>
          <w:szCs w:val="36"/>
          <w:u w:val="single"/>
        </w:rPr>
      </w:pPr>
      <w:r>
        <w:rPr>
          <w:noProof/>
        </w:rPr>
        <w:drawing>
          <wp:anchor distT="0" distB="0" distL="114300" distR="114300" simplePos="0" relativeHeight="251667456" behindDoc="1" locked="0" layoutInCell="1" allowOverlap="1" wp14:anchorId="2E9E4FF5" wp14:editId="6B1B495A">
            <wp:simplePos x="0" y="0"/>
            <wp:positionH relativeFrom="column">
              <wp:posOffset>0</wp:posOffset>
            </wp:positionH>
            <wp:positionV relativeFrom="paragraph">
              <wp:posOffset>104775</wp:posOffset>
            </wp:positionV>
            <wp:extent cx="6444000" cy="2555460"/>
            <wp:effectExtent l="0" t="0" r="13970" b="16510"/>
            <wp:wrapTight wrapText="bothSides">
              <wp:wrapPolygon edited="0">
                <wp:start x="0" y="0"/>
                <wp:lineTo x="0" y="21579"/>
                <wp:lineTo x="21583" y="21579"/>
                <wp:lineTo x="21583" y="0"/>
                <wp:lineTo x="0" y="0"/>
              </wp:wrapPolygon>
            </wp:wrapTight>
            <wp:docPr id="12" name="グラフ 12">
              <a:extLst xmlns:a="http://schemas.openxmlformats.org/drawingml/2006/main">
                <a:ext uri="{FF2B5EF4-FFF2-40B4-BE49-F238E27FC236}">
                  <a16:creationId xmlns:a16="http://schemas.microsoft.com/office/drawing/2014/main" id="{F2D92B05-2B7B-4FFD-A816-933372F09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bl>
      <w:tblPr>
        <w:tblpPr w:leftFromText="142" w:rightFromText="142" w:vertAnchor="page" w:horzAnchor="margin" w:tblpXSpec="center" w:tblpY="6331"/>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261"/>
        <w:gridCol w:w="2976"/>
      </w:tblGrid>
      <w:tr w:rsidR="00B009C2" w:rsidRPr="00A061AA" w14:paraId="67BE9415" w14:textId="77777777" w:rsidTr="00B17F99">
        <w:trPr>
          <w:trHeight w:val="4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04958D5C" w14:textId="272F2AB5" w:rsidR="00B009C2" w:rsidRPr="00A061AA" w:rsidRDefault="00B009C2" w:rsidP="00B17F99">
            <w:pPr>
              <w:spacing w:line="240" w:lineRule="atLeast"/>
              <w:ind w:firstLineChars="100" w:firstLine="161"/>
              <w:jc w:val="left"/>
              <w:rPr>
                <w:rFonts w:ascii="HG丸ｺﾞｼｯｸM-PRO" w:eastAsia="HG丸ｺﾞｼｯｸM-PRO" w:hAnsi="HG丸ｺﾞｼｯｸM-PRO"/>
                <w:b/>
                <w:bCs/>
                <w:sz w:val="16"/>
                <w:szCs w:val="16"/>
              </w:rPr>
            </w:pPr>
            <w:r w:rsidRPr="00A061AA">
              <w:rPr>
                <w:rFonts w:ascii="HG丸ｺﾞｼｯｸM-PRO" w:eastAsia="HG丸ｺﾞｼｯｸM-PRO" w:hAnsi="HG丸ｺﾞｼｯｸM-PRO" w:hint="eastAsia"/>
                <w:b/>
                <w:bCs/>
                <w:sz w:val="16"/>
                <w:szCs w:val="16"/>
              </w:rPr>
              <w:t>陽性反応適中度とは</w:t>
            </w:r>
          </w:p>
        </w:tc>
        <w:tc>
          <w:tcPr>
            <w:tcW w:w="3261" w:type="dxa"/>
            <w:tcBorders>
              <w:top w:val="single" w:sz="8" w:space="0" w:color="4BACC6"/>
              <w:left w:val="single" w:sz="8" w:space="0" w:color="4BACC6"/>
              <w:bottom w:val="single" w:sz="18" w:space="0" w:color="4BACC6"/>
              <w:right w:val="single" w:sz="8" w:space="0" w:color="4BACC6"/>
            </w:tcBorders>
            <w:shd w:val="clear" w:color="auto" w:fill="auto"/>
          </w:tcPr>
          <w:p w14:paraId="785CBA51" w14:textId="77777777" w:rsidR="00B009C2" w:rsidRPr="00A061AA" w:rsidRDefault="00B009C2" w:rsidP="00B17F99">
            <w:pPr>
              <w:spacing w:line="240" w:lineRule="atLeast"/>
              <w:ind w:firstLineChars="100" w:firstLine="161"/>
              <w:jc w:val="left"/>
              <w:rPr>
                <w:rFonts w:ascii="HG丸ｺﾞｼｯｸM-PRO" w:eastAsia="HG丸ｺﾞｼｯｸM-PRO" w:hAnsi="HG丸ｺﾞｼｯｸM-PRO"/>
                <w:b/>
                <w:bCs/>
                <w:sz w:val="16"/>
                <w:szCs w:val="16"/>
              </w:rPr>
            </w:pPr>
            <w:r w:rsidRPr="00A061AA">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1864A299" w14:textId="025304B9" w:rsidR="00B009C2" w:rsidRPr="00A061AA" w:rsidRDefault="00B009C2" w:rsidP="00B17F99">
            <w:pPr>
              <w:spacing w:line="240" w:lineRule="atLeast"/>
              <w:ind w:firstLineChars="100" w:firstLine="161"/>
              <w:jc w:val="left"/>
              <w:rPr>
                <w:rFonts w:ascii="HG丸ｺﾞｼｯｸM-PRO" w:eastAsia="HG丸ｺﾞｼｯｸM-PRO" w:hAnsi="HG丸ｺﾞｼｯｸM-PRO"/>
                <w:b/>
                <w:bCs/>
                <w:sz w:val="16"/>
                <w:szCs w:val="16"/>
              </w:rPr>
            </w:pPr>
            <w:r w:rsidRPr="00A061AA">
              <w:rPr>
                <w:rFonts w:ascii="HG丸ｺﾞｼｯｸM-PRO" w:eastAsia="HG丸ｺﾞｼｯｸM-PRO" w:hAnsi="HG丸ｺﾞｼｯｸM-PRO" w:hint="eastAsia"/>
                <w:b/>
                <w:bCs/>
                <w:sz w:val="16"/>
                <w:szCs w:val="16"/>
              </w:rPr>
              <w:t>低い場合</w:t>
            </w:r>
          </w:p>
        </w:tc>
      </w:tr>
      <w:tr w:rsidR="00B009C2" w:rsidRPr="00A061AA" w14:paraId="0946F04E" w14:textId="77777777" w:rsidTr="00B17F99">
        <w:trPr>
          <w:trHeight w:val="1488"/>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1543D4EE" w14:textId="3A8D508B" w:rsidR="00B009C2" w:rsidRPr="00A061AA"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精密検査が必要と判定された人のうち、精密検査で実際にがんが見つかった人の割合。</w:t>
            </w:r>
          </w:p>
          <w:p w14:paraId="664C6621" w14:textId="461E1103" w:rsidR="00B009C2" w:rsidRPr="00A061AA"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検診の効率を表す指標。</w:t>
            </w:r>
          </w:p>
        </w:tc>
        <w:tc>
          <w:tcPr>
            <w:tcW w:w="3261" w:type="dxa"/>
            <w:tcBorders>
              <w:top w:val="single" w:sz="8" w:space="0" w:color="4BACC6"/>
              <w:left w:val="single" w:sz="8" w:space="0" w:color="4BACC6"/>
              <w:bottom w:val="single" w:sz="8" w:space="0" w:color="4BACC6"/>
              <w:right w:val="single" w:sz="8" w:space="0" w:color="4BACC6"/>
            </w:tcBorders>
            <w:shd w:val="clear" w:color="auto" w:fill="D2EAF1"/>
            <w:hideMark/>
          </w:tcPr>
          <w:p w14:paraId="3495292A" w14:textId="77777777" w:rsidR="00B009C2"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1BF6FE9F" w14:textId="35797BF8" w:rsidR="00B009C2" w:rsidRPr="00A061AA"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6D92CC30" w14:textId="3E39289A" w:rsidR="00B009C2" w:rsidRPr="00A061AA"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 xml:space="preserve">○精検受診率が低ければ低くなる。　　　　　　　　</w:t>
            </w:r>
          </w:p>
          <w:p w14:paraId="33B030A5" w14:textId="2BDC2590" w:rsidR="00B009C2" w:rsidRPr="00A061AA" w:rsidRDefault="00B009C2" w:rsidP="00B17F99">
            <w:pPr>
              <w:spacing w:line="240" w:lineRule="atLeast"/>
              <w:jc w:val="left"/>
              <w:rPr>
                <w:rFonts w:ascii="HG丸ｺﾞｼｯｸM-PRO" w:eastAsia="HG丸ｺﾞｼｯｸM-PRO" w:hAnsi="HG丸ｺﾞｼｯｸM-PRO"/>
                <w:sz w:val="16"/>
                <w:szCs w:val="16"/>
              </w:rPr>
            </w:pPr>
            <w:r w:rsidRPr="00A061AA">
              <w:rPr>
                <w:rFonts w:ascii="HG丸ｺﾞｼｯｸM-PRO" w:eastAsia="HG丸ｺﾞｼｯｸM-PRO" w:hAnsi="HG丸ｺﾞｼｯｸM-PRO"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3A676B67" w14:textId="151FC14D" w:rsidR="00851305" w:rsidRDefault="00851305" w:rsidP="00851305">
      <w:pPr>
        <w:rPr>
          <w:sz w:val="18"/>
          <w:szCs w:val="18"/>
        </w:rPr>
      </w:pPr>
    </w:p>
    <w:p w14:paraId="5A7115E4" w14:textId="08F3B0E5" w:rsidR="00F55127" w:rsidRDefault="00F55127" w:rsidP="00F55127">
      <w:pPr>
        <w:spacing w:line="320" w:lineRule="exact"/>
        <w:rPr>
          <w:sz w:val="18"/>
          <w:szCs w:val="18"/>
        </w:rPr>
      </w:pPr>
      <w:r w:rsidRPr="00505764">
        <w:rPr>
          <w:rFonts w:hint="eastAsia"/>
          <w:sz w:val="18"/>
          <w:szCs w:val="18"/>
        </w:rPr>
        <w:t>（注）がん検診は、症状のない方のための検査です。明らかな症状のある方には、それぞれの体の状態に応じた適切な</w:t>
      </w:r>
    </w:p>
    <w:p w14:paraId="3F61B03B" w14:textId="77777777" w:rsidR="00F55127" w:rsidRPr="00505764" w:rsidRDefault="00F55127" w:rsidP="00F55127">
      <w:pPr>
        <w:spacing w:line="320" w:lineRule="exact"/>
        <w:ind w:firstLineChars="300" w:firstLine="540"/>
        <w:rPr>
          <w:sz w:val="18"/>
          <w:szCs w:val="18"/>
        </w:rPr>
      </w:pPr>
      <w:r w:rsidRPr="00505764">
        <w:rPr>
          <w:rFonts w:hint="eastAsia"/>
          <w:sz w:val="18"/>
          <w:szCs w:val="18"/>
        </w:rPr>
        <w:t>検査や治療が必要になります。症状のある場合は、必ず医療機関を受診してください。</w:t>
      </w:r>
    </w:p>
    <w:p w14:paraId="106B5B5B" w14:textId="61E8E972" w:rsidR="00851305" w:rsidRPr="00F55127" w:rsidRDefault="00851305" w:rsidP="00851305">
      <w:pPr>
        <w:rPr>
          <w:szCs w:val="21"/>
        </w:rPr>
      </w:pPr>
    </w:p>
    <w:p w14:paraId="019C6DAA" w14:textId="340E00B8" w:rsidR="00851305" w:rsidRDefault="00851305" w:rsidP="00851305">
      <w:pPr>
        <w:rPr>
          <w:szCs w:val="21"/>
        </w:rPr>
      </w:pPr>
    </w:p>
    <w:p w14:paraId="5F2C31B8" w14:textId="38822413" w:rsidR="00F55127" w:rsidRDefault="00F55127" w:rsidP="00923E3D">
      <w:pPr>
        <w:rPr>
          <w:b/>
          <w:sz w:val="18"/>
          <w:szCs w:val="18"/>
          <w:u w:val="single"/>
        </w:rPr>
      </w:pPr>
    </w:p>
    <w:p w14:paraId="1065969F" w14:textId="27B6CD9F" w:rsidR="00B009C2" w:rsidRDefault="00B009C2" w:rsidP="00923E3D">
      <w:pPr>
        <w:rPr>
          <w:b/>
          <w:sz w:val="18"/>
          <w:szCs w:val="18"/>
          <w:u w:val="single"/>
        </w:rPr>
      </w:pPr>
    </w:p>
    <w:p w14:paraId="622AFB54" w14:textId="25F8C220" w:rsidR="00F55127" w:rsidRDefault="00F55127" w:rsidP="00923E3D">
      <w:pPr>
        <w:rPr>
          <w:b/>
          <w:sz w:val="18"/>
          <w:szCs w:val="18"/>
          <w:u w:val="single"/>
        </w:rPr>
      </w:pPr>
    </w:p>
    <w:p w14:paraId="533BFBB9" w14:textId="3F34C797" w:rsidR="00F55127" w:rsidRDefault="00F55127" w:rsidP="00923E3D">
      <w:pPr>
        <w:rPr>
          <w:b/>
          <w:sz w:val="18"/>
          <w:szCs w:val="18"/>
          <w:u w:val="single"/>
        </w:rPr>
      </w:pPr>
    </w:p>
    <w:p w14:paraId="66D9CE76" w14:textId="77777777" w:rsidR="00F55127" w:rsidRDefault="00F55127" w:rsidP="00923E3D">
      <w:pPr>
        <w:rPr>
          <w:b/>
          <w:sz w:val="18"/>
          <w:szCs w:val="18"/>
          <w:u w:val="single"/>
        </w:rPr>
      </w:pPr>
    </w:p>
    <w:p w14:paraId="2D8C7F55" w14:textId="01FDB06E" w:rsidR="00B009C2" w:rsidRDefault="00B009C2" w:rsidP="00923E3D">
      <w:pPr>
        <w:rPr>
          <w:b/>
          <w:sz w:val="18"/>
          <w:szCs w:val="18"/>
          <w:u w:val="single"/>
        </w:rPr>
      </w:pPr>
    </w:p>
    <w:p w14:paraId="7C66298C" w14:textId="7654EBE6" w:rsidR="00B009C2" w:rsidRDefault="00B009C2" w:rsidP="00923E3D">
      <w:pPr>
        <w:rPr>
          <w:b/>
          <w:sz w:val="18"/>
          <w:szCs w:val="18"/>
          <w:u w:val="single"/>
        </w:rPr>
      </w:pPr>
    </w:p>
    <w:p w14:paraId="71DB271F" w14:textId="77777777" w:rsidR="00B74FEE" w:rsidRPr="00923E3D" w:rsidRDefault="00B74FEE" w:rsidP="00923E3D">
      <w:pPr>
        <w:rPr>
          <w:b/>
          <w:sz w:val="18"/>
          <w:szCs w:val="18"/>
          <w:u w:val="single"/>
        </w:rPr>
      </w:pPr>
    </w:p>
    <w:p w14:paraId="7F78C645" w14:textId="77777777" w:rsidR="00923E3D" w:rsidRPr="00923E3D" w:rsidRDefault="00923E3D" w:rsidP="00B009C2">
      <w:pPr>
        <w:spacing w:line="320" w:lineRule="exact"/>
        <w:rPr>
          <w:b/>
          <w:sz w:val="18"/>
          <w:szCs w:val="18"/>
        </w:rPr>
      </w:pPr>
      <w:r w:rsidRPr="00923E3D">
        <w:rPr>
          <w:rFonts w:hint="eastAsia"/>
          <w:b/>
          <w:sz w:val="18"/>
          <w:szCs w:val="18"/>
        </w:rPr>
        <w:t>※このグラフで掲載している全国平均、大阪府平均、許容値のデータ基は以下の通りです。</w:t>
      </w:r>
    </w:p>
    <w:p w14:paraId="575B4891" w14:textId="6D5C8713" w:rsidR="00923E3D" w:rsidRPr="00923E3D" w:rsidRDefault="00B74FEE" w:rsidP="00B009C2">
      <w:pPr>
        <w:spacing w:line="320" w:lineRule="exact"/>
        <w:rPr>
          <w:b/>
          <w:sz w:val="18"/>
          <w:szCs w:val="18"/>
        </w:rPr>
      </w:pPr>
      <w:r>
        <w:rPr>
          <w:rFonts w:hint="eastAsia"/>
          <w:b/>
          <w:sz w:val="18"/>
          <w:szCs w:val="18"/>
        </w:rPr>
        <w:t xml:space="preserve">　【大阪府平均】大阪府におけるがん検診（令和</w:t>
      </w:r>
      <w:r w:rsidR="00A72E5F">
        <w:rPr>
          <w:rFonts w:hint="eastAsia"/>
          <w:b/>
          <w:sz w:val="18"/>
          <w:szCs w:val="18"/>
        </w:rPr>
        <w:t>５</w:t>
      </w:r>
      <w:r w:rsidR="00923E3D" w:rsidRPr="00923E3D">
        <w:rPr>
          <w:rFonts w:hint="eastAsia"/>
          <w:b/>
          <w:sz w:val="18"/>
          <w:szCs w:val="18"/>
        </w:rPr>
        <w:t>年度）</w:t>
      </w:r>
    </w:p>
    <w:p w14:paraId="2C56B0C3" w14:textId="682C0D4B" w:rsidR="00923E3D" w:rsidRPr="00B009C2" w:rsidRDefault="00923E3D" w:rsidP="00B009C2">
      <w:pPr>
        <w:spacing w:line="320" w:lineRule="exact"/>
        <w:rPr>
          <w:b/>
          <w:sz w:val="18"/>
          <w:szCs w:val="18"/>
        </w:rPr>
      </w:pPr>
      <w:r w:rsidRPr="00923E3D">
        <w:rPr>
          <w:rFonts w:hint="eastAsia"/>
          <w:b/>
          <w:sz w:val="18"/>
          <w:szCs w:val="18"/>
        </w:rPr>
        <w:t xml:space="preserve">　【</w:t>
      </w:r>
      <w:r w:rsidR="001A0BCF">
        <w:rPr>
          <w:rFonts w:hint="eastAsia"/>
          <w:b/>
          <w:sz w:val="18"/>
          <w:szCs w:val="18"/>
        </w:rPr>
        <w:t>基準</w:t>
      </w:r>
      <w:r w:rsidRPr="00923E3D">
        <w:rPr>
          <w:rFonts w:hint="eastAsia"/>
          <w:b/>
          <w:sz w:val="18"/>
          <w:szCs w:val="18"/>
        </w:rPr>
        <w:t>値】「がん検診事業の</w:t>
      </w:r>
      <w:r w:rsidR="001A0BCF">
        <w:rPr>
          <w:rFonts w:hint="eastAsia"/>
          <w:b/>
          <w:sz w:val="18"/>
          <w:szCs w:val="18"/>
        </w:rPr>
        <w:t>あ</w:t>
      </w:r>
      <w:r w:rsidRPr="00923E3D">
        <w:rPr>
          <w:rFonts w:hint="eastAsia"/>
          <w:b/>
          <w:sz w:val="18"/>
          <w:szCs w:val="18"/>
        </w:rPr>
        <w:t>り方について（報告書）」から抜粋</w:t>
      </w:r>
    </w:p>
    <w:sectPr w:rsidR="00923E3D" w:rsidRPr="00B009C2" w:rsidSect="002473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CE2A" w14:textId="77777777" w:rsidR="009138D5" w:rsidRDefault="009138D5" w:rsidP="009138D5">
      <w:r>
        <w:separator/>
      </w:r>
    </w:p>
  </w:endnote>
  <w:endnote w:type="continuationSeparator" w:id="0">
    <w:p w14:paraId="6E232110" w14:textId="77777777" w:rsidR="009138D5" w:rsidRDefault="009138D5" w:rsidP="0091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FFA09" w14:textId="77777777" w:rsidR="009138D5" w:rsidRDefault="009138D5" w:rsidP="009138D5">
      <w:r>
        <w:separator/>
      </w:r>
    </w:p>
  </w:footnote>
  <w:footnote w:type="continuationSeparator" w:id="0">
    <w:p w14:paraId="5AD7AC53" w14:textId="77777777" w:rsidR="009138D5" w:rsidRDefault="009138D5" w:rsidP="009138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301"/>
    <w:rsid w:val="00090369"/>
    <w:rsid w:val="000B3866"/>
    <w:rsid w:val="000B7769"/>
    <w:rsid w:val="00133807"/>
    <w:rsid w:val="00190DF1"/>
    <w:rsid w:val="001A0BCF"/>
    <w:rsid w:val="00247301"/>
    <w:rsid w:val="002479D8"/>
    <w:rsid w:val="002A69EE"/>
    <w:rsid w:val="002C2A78"/>
    <w:rsid w:val="002D7533"/>
    <w:rsid w:val="00350A55"/>
    <w:rsid w:val="00377E97"/>
    <w:rsid w:val="003A7635"/>
    <w:rsid w:val="003B6007"/>
    <w:rsid w:val="00454053"/>
    <w:rsid w:val="00484E02"/>
    <w:rsid w:val="00505764"/>
    <w:rsid w:val="00541570"/>
    <w:rsid w:val="005525FA"/>
    <w:rsid w:val="00784CED"/>
    <w:rsid w:val="007964D1"/>
    <w:rsid w:val="007A2AEA"/>
    <w:rsid w:val="00851305"/>
    <w:rsid w:val="00863C36"/>
    <w:rsid w:val="009138D5"/>
    <w:rsid w:val="00923E3D"/>
    <w:rsid w:val="00A061AA"/>
    <w:rsid w:val="00A27F12"/>
    <w:rsid w:val="00A72E5F"/>
    <w:rsid w:val="00AE196B"/>
    <w:rsid w:val="00B009C2"/>
    <w:rsid w:val="00B17F99"/>
    <w:rsid w:val="00B22029"/>
    <w:rsid w:val="00B55A44"/>
    <w:rsid w:val="00B74FEE"/>
    <w:rsid w:val="00CB27B5"/>
    <w:rsid w:val="00CB508B"/>
    <w:rsid w:val="00CE15A0"/>
    <w:rsid w:val="00D15A47"/>
    <w:rsid w:val="00D67A34"/>
    <w:rsid w:val="00DA6BAE"/>
    <w:rsid w:val="00DD4114"/>
    <w:rsid w:val="00E71E4C"/>
    <w:rsid w:val="00E90B79"/>
    <w:rsid w:val="00E932FE"/>
    <w:rsid w:val="00F55127"/>
    <w:rsid w:val="00F5576E"/>
    <w:rsid w:val="00FB4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F72857E"/>
  <w15:docId w15:val="{E4441702-DE20-40A4-9FD8-AE583E53D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57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3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7301"/>
    <w:rPr>
      <w:rFonts w:asciiTheme="majorHAnsi" w:eastAsiaTheme="majorEastAsia" w:hAnsiTheme="majorHAnsi" w:cstheme="majorBidi"/>
      <w:sz w:val="18"/>
      <w:szCs w:val="18"/>
    </w:rPr>
  </w:style>
  <w:style w:type="paragraph" w:styleId="Web">
    <w:name w:val="Normal (Web)"/>
    <w:basedOn w:val="a"/>
    <w:uiPriority w:val="99"/>
    <w:semiHidden/>
    <w:unhideWhenUsed/>
    <w:rsid w:val="000B776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9138D5"/>
    <w:pPr>
      <w:tabs>
        <w:tab w:val="center" w:pos="4252"/>
        <w:tab w:val="right" w:pos="8504"/>
      </w:tabs>
      <w:snapToGrid w:val="0"/>
    </w:pPr>
  </w:style>
  <w:style w:type="character" w:customStyle="1" w:styleId="a6">
    <w:name w:val="ヘッダー (文字)"/>
    <w:basedOn w:val="a0"/>
    <w:link w:val="a5"/>
    <w:uiPriority w:val="99"/>
    <w:rsid w:val="009138D5"/>
    <w:rPr>
      <w:rFonts w:ascii="Century" w:eastAsia="ＭＳ 明朝" w:hAnsi="Century" w:cs="Times New Roman"/>
    </w:rPr>
  </w:style>
  <w:style w:type="paragraph" w:styleId="a7">
    <w:name w:val="footer"/>
    <w:basedOn w:val="a"/>
    <w:link w:val="a8"/>
    <w:uiPriority w:val="99"/>
    <w:unhideWhenUsed/>
    <w:rsid w:val="009138D5"/>
    <w:pPr>
      <w:tabs>
        <w:tab w:val="center" w:pos="4252"/>
        <w:tab w:val="right" w:pos="8504"/>
      </w:tabs>
      <w:snapToGrid w:val="0"/>
    </w:pPr>
  </w:style>
  <w:style w:type="character" w:customStyle="1" w:styleId="a8">
    <w:name w:val="フッター (文字)"/>
    <w:basedOn w:val="a0"/>
    <w:link w:val="a7"/>
    <w:uiPriority w:val="99"/>
    <w:rsid w:val="009138D5"/>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乳がん検診　受診率（</a:t>
            </a:r>
            <a:r>
              <a:rPr lang="en-US" altLang="ja-JP">
                <a:latin typeface="ＭＳ Ｐゴシック" panose="020B0600070205080204" pitchFamily="50" charset="-128"/>
                <a:ea typeface="ＭＳ Ｐゴシック" panose="020B0600070205080204" pitchFamily="50" charset="-128"/>
              </a:rPr>
              <a:t>40-69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乳がん検診受診率ランキング!$G$2:$G$44</c:f>
              <c:strCache>
                <c:ptCount val="43"/>
                <c:pt idx="0">
                  <c:v>能勢町</c:v>
                </c:pt>
                <c:pt idx="1">
                  <c:v>羽曳野市</c:v>
                </c:pt>
                <c:pt idx="2">
                  <c:v>太子町</c:v>
                </c:pt>
                <c:pt idx="3">
                  <c:v>忠岡町</c:v>
                </c:pt>
                <c:pt idx="4">
                  <c:v>田尻町</c:v>
                </c:pt>
                <c:pt idx="5">
                  <c:v>千早赤阪村</c:v>
                </c:pt>
                <c:pt idx="6">
                  <c:v>河南町</c:v>
                </c:pt>
                <c:pt idx="7">
                  <c:v>和泉市</c:v>
                </c:pt>
                <c:pt idx="8">
                  <c:v>柏原市</c:v>
                </c:pt>
                <c:pt idx="9">
                  <c:v>貝塚市</c:v>
                </c:pt>
                <c:pt idx="10">
                  <c:v>豊能町</c:v>
                </c:pt>
                <c:pt idx="11">
                  <c:v>河内長野市</c:v>
                </c:pt>
                <c:pt idx="12">
                  <c:v>八尾市</c:v>
                </c:pt>
                <c:pt idx="13">
                  <c:v>箕面市</c:v>
                </c:pt>
                <c:pt idx="14">
                  <c:v>松原市</c:v>
                </c:pt>
                <c:pt idx="15">
                  <c:v>泉大津市</c:v>
                </c:pt>
                <c:pt idx="16">
                  <c:v>吹田市</c:v>
                </c:pt>
                <c:pt idx="17">
                  <c:v>高槻市</c:v>
                </c:pt>
                <c:pt idx="18">
                  <c:v>四條畷市</c:v>
                </c:pt>
                <c:pt idx="19">
                  <c:v>富田林市</c:v>
                </c:pt>
                <c:pt idx="20">
                  <c:v>岸和田市</c:v>
                </c:pt>
                <c:pt idx="21">
                  <c:v>熊取町</c:v>
                </c:pt>
                <c:pt idx="22">
                  <c:v>高石市</c:v>
                </c:pt>
                <c:pt idx="23">
                  <c:v>岬町</c:v>
                </c:pt>
                <c:pt idx="24">
                  <c:v>泉南市</c:v>
                </c:pt>
                <c:pt idx="25">
                  <c:v>阪南市</c:v>
                </c:pt>
                <c:pt idx="26">
                  <c:v>大阪狭山市</c:v>
                </c:pt>
                <c:pt idx="27">
                  <c:v>大東市</c:v>
                </c:pt>
                <c:pt idx="28">
                  <c:v>藤井寺市</c:v>
                </c:pt>
                <c:pt idx="29">
                  <c:v>堺市</c:v>
                </c:pt>
                <c:pt idx="30">
                  <c:v>池田市</c:v>
                </c:pt>
                <c:pt idx="31">
                  <c:v>守口市</c:v>
                </c:pt>
                <c:pt idx="32">
                  <c:v>東大阪市</c:v>
                </c:pt>
                <c:pt idx="33">
                  <c:v>茨木市</c:v>
                </c:pt>
                <c:pt idx="34">
                  <c:v>摂津市</c:v>
                </c:pt>
                <c:pt idx="35">
                  <c:v>寝屋川市</c:v>
                </c:pt>
                <c:pt idx="36">
                  <c:v>泉佐野市</c:v>
                </c:pt>
                <c:pt idx="37">
                  <c:v>島本町</c:v>
                </c:pt>
                <c:pt idx="38">
                  <c:v>豊中市</c:v>
                </c:pt>
                <c:pt idx="39">
                  <c:v>枚方市</c:v>
                </c:pt>
                <c:pt idx="40">
                  <c:v>交野市</c:v>
                </c:pt>
                <c:pt idx="41">
                  <c:v>門真市</c:v>
                </c:pt>
                <c:pt idx="42">
                  <c:v>大阪市</c:v>
                </c:pt>
              </c:strCache>
            </c:strRef>
          </c:cat>
          <c:val>
            <c:numRef>
              <c:f>乳がん検診受診率ランキング!$H$2:$H$44</c:f>
              <c:numCache>
                <c:formatCode>0.0</c:formatCode>
                <c:ptCount val="43"/>
                <c:pt idx="0">
                  <c:v>28.112244897959183</c:v>
                </c:pt>
                <c:pt idx="1">
                  <c:v>26.699968498267406</c:v>
                </c:pt>
                <c:pt idx="2">
                  <c:v>25.485714285714284</c:v>
                </c:pt>
                <c:pt idx="3">
                  <c:v>25.301577482214661</c:v>
                </c:pt>
                <c:pt idx="4">
                  <c:v>24.918247220405494</c:v>
                </c:pt>
                <c:pt idx="5">
                  <c:v>24.242424242424242</c:v>
                </c:pt>
                <c:pt idx="6">
                  <c:v>23.836817262306138</c:v>
                </c:pt>
                <c:pt idx="7">
                  <c:v>23.537425659566662</c:v>
                </c:pt>
                <c:pt idx="8">
                  <c:v>21.791552629632367</c:v>
                </c:pt>
                <c:pt idx="9">
                  <c:v>21.591570613575502</c:v>
                </c:pt>
                <c:pt idx="10">
                  <c:v>20.724560468833246</c:v>
                </c:pt>
                <c:pt idx="11">
                  <c:v>19.83942735538789</c:v>
                </c:pt>
                <c:pt idx="12">
                  <c:v>19.529706731499772</c:v>
                </c:pt>
                <c:pt idx="13">
                  <c:v>18.969932989509878</c:v>
                </c:pt>
                <c:pt idx="14">
                  <c:v>18.702702702702702</c:v>
                </c:pt>
                <c:pt idx="15">
                  <c:v>18.615578055720999</c:v>
                </c:pt>
                <c:pt idx="16">
                  <c:v>17.867355773014665</c:v>
                </c:pt>
                <c:pt idx="17">
                  <c:v>17.345580976091345</c:v>
                </c:pt>
                <c:pt idx="18">
                  <c:v>17.325592111326145</c:v>
                </c:pt>
                <c:pt idx="19">
                  <c:v>17.09336675320025</c:v>
                </c:pt>
                <c:pt idx="20">
                  <c:v>17.077386408275501</c:v>
                </c:pt>
                <c:pt idx="21">
                  <c:v>16.687564117177704</c:v>
                </c:pt>
                <c:pt idx="22">
                  <c:v>16.284543631767065</c:v>
                </c:pt>
                <c:pt idx="23">
                  <c:v>15.592654424040067</c:v>
                </c:pt>
                <c:pt idx="24">
                  <c:v>15.477206761140517</c:v>
                </c:pt>
                <c:pt idx="25">
                  <c:v>15.130090497737555</c:v>
                </c:pt>
                <c:pt idx="26">
                  <c:v>14.924614602744368</c:v>
                </c:pt>
                <c:pt idx="27">
                  <c:v>14.786493685024487</c:v>
                </c:pt>
                <c:pt idx="28">
                  <c:v>14.655039357925606</c:v>
                </c:pt>
                <c:pt idx="29">
                  <c:v>14.647640170117352</c:v>
                </c:pt>
                <c:pt idx="30">
                  <c:v>14.566347208315452</c:v>
                </c:pt>
                <c:pt idx="31">
                  <c:v>14.512719585975653</c:v>
                </c:pt>
                <c:pt idx="32">
                  <c:v>14.286899011050524</c:v>
                </c:pt>
                <c:pt idx="33">
                  <c:v>14.066925416972623</c:v>
                </c:pt>
                <c:pt idx="34">
                  <c:v>13.714427428854858</c:v>
                </c:pt>
                <c:pt idx="35">
                  <c:v>13.351450476127349</c:v>
                </c:pt>
                <c:pt idx="36">
                  <c:v>13.05738852229554</c:v>
                </c:pt>
                <c:pt idx="37">
                  <c:v>12.498087807862934</c:v>
                </c:pt>
                <c:pt idx="38">
                  <c:v>12.37117078563532</c:v>
                </c:pt>
                <c:pt idx="39">
                  <c:v>12.200726410199392</c:v>
                </c:pt>
                <c:pt idx="40">
                  <c:v>12.190621619902018</c:v>
                </c:pt>
                <c:pt idx="41">
                  <c:v>8.9483235395782934</c:v>
                </c:pt>
                <c:pt idx="42">
                  <c:v>8.8416854679410957</c:v>
                </c:pt>
              </c:numCache>
            </c:numRef>
          </c:val>
          <c:extLst>
            <c:ext xmlns:c16="http://schemas.microsoft.com/office/drawing/2014/chart" uri="{C3380CC4-5D6E-409C-BE32-E72D297353CC}">
              <c16:uniqueId val="{00000000-C3B2-423C-A38B-652B90418E6D}"/>
            </c:ext>
          </c:extLst>
        </c:ser>
        <c:dLbls>
          <c:showLegendKey val="0"/>
          <c:showVal val="0"/>
          <c:showCatName val="0"/>
          <c:showSerName val="0"/>
          <c:showPercent val="0"/>
          <c:showBubbleSize val="0"/>
        </c:dLbls>
        <c:gapWidth val="150"/>
        <c:axId val="313318080"/>
        <c:axId val="313318472"/>
      </c:barChart>
      <c:lineChart>
        <c:grouping val="standard"/>
        <c:varyColors val="0"/>
        <c:ser>
          <c:idx val="1"/>
          <c:order val="1"/>
          <c:spPr>
            <a:ln w="19050">
              <a:solidFill>
                <a:sysClr val="windowText" lastClr="000000"/>
              </a:solidFill>
            </a:ln>
          </c:spPr>
          <c:marker>
            <c:symbol val="none"/>
          </c:marker>
          <c:cat>
            <c:strRef>
              <c:f>乳がん検診受診率ランキング!$G$2:$G$44</c:f>
              <c:strCache>
                <c:ptCount val="43"/>
                <c:pt idx="0">
                  <c:v>能勢町</c:v>
                </c:pt>
                <c:pt idx="1">
                  <c:v>羽曳野市</c:v>
                </c:pt>
                <c:pt idx="2">
                  <c:v>太子町</c:v>
                </c:pt>
                <c:pt idx="3">
                  <c:v>忠岡町</c:v>
                </c:pt>
                <c:pt idx="4">
                  <c:v>田尻町</c:v>
                </c:pt>
                <c:pt idx="5">
                  <c:v>千早赤阪村</c:v>
                </c:pt>
                <c:pt idx="6">
                  <c:v>河南町</c:v>
                </c:pt>
                <c:pt idx="7">
                  <c:v>和泉市</c:v>
                </c:pt>
                <c:pt idx="8">
                  <c:v>柏原市</c:v>
                </c:pt>
                <c:pt idx="9">
                  <c:v>貝塚市</c:v>
                </c:pt>
                <c:pt idx="10">
                  <c:v>豊能町</c:v>
                </c:pt>
                <c:pt idx="11">
                  <c:v>河内長野市</c:v>
                </c:pt>
                <c:pt idx="12">
                  <c:v>八尾市</c:v>
                </c:pt>
                <c:pt idx="13">
                  <c:v>箕面市</c:v>
                </c:pt>
                <c:pt idx="14">
                  <c:v>松原市</c:v>
                </c:pt>
                <c:pt idx="15">
                  <c:v>泉大津市</c:v>
                </c:pt>
                <c:pt idx="16">
                  <c:v>吹田市</c:v>
                </c:pt>
                <c:pt idx="17">
                  <c:v>高槻市</c:v>
                </c:pt>
                <c:pt idx="18">
                  <c:v>四條畷市</c:v>
                </c:pt>
                <c:pt idx="19">
                  <c:v>富田林市</c:v>
                </c:pt>
                <c:pt idx="20">
                  <c:v>岸和田市</c:v>
                </c:pt>
                <c:pt idx="21">
                  <c:v>熊取町</c:v>
                </c:pt>
                <c:pt idx="22">
                  <c:v>高石市</c:v>
                </c:pt>
                <c:pt idx="23">
                  <c:v>岬町</c:v>
                </c:pt>
                <c:pt idx="24">
                  <c:v>泉南市</c:v>
                </c:pt>
                <c:pt idx="25">
                  <c:v>阪南市</c:v>
                </c:pt>
                <c:pt idx="26">
                  <c:v>大阪狭山市</c:v>
                </c:pt>
                <c:pt idx="27">
                  <c:v>大東市</c:v>
                </c:pt>
                <c:pt idx="28">
                  <c:v>藤井寺市</c:v>
                </c:pt>
                <c:pt idx="29">
                  <c:v>堺市</c:v>
                </c:pt>
                <c:pt idx="30">
                  <c:v>池田市</c:v>
                </c:pt>
                <c:pt idx="31">
                  <c:v>守口市</c:v>
                </c:pt>
                <c:pt idx="32">
                  <c:v>東大阪市</c:v>
                </c:pt>
                <c:pt idx="33">
                  <c:v>茨木市</c:v>
                </c:pt>
                <c:pt idx="34">
                  <c:v>摂津市</c:v>
                </c:pt>
                <c:pt idx="35">
                  <c:v>寝屋川市</c:v>
                </c:pt>
                <c:pt idx="36">
                  <c:v>泉佐野市</c:v>
                </c:pt>
                <c:pt idx="37">
                  <c:v>島本町</c:v>
                </c:pt>
                <c:pt idx="38">
                  <c:v>豊中市</c:v>
                </c:pt>
                <c:pt idx="39">
                  <c:v>枚方市</c:v>
                </c:pt>
                <c:pt idx="40">
                  <c:v>交野市</c:v>
                </c:pt>
                <c:pt idx="41">
                  <c:v>門真市</c:v>
                </c:pt>
                <c:pt idx="42">
                  <c:v>大阪市</c:v>
                </c:pt>
              </c:strCache>
            </c:strRef>
          </c:cat>
          <c:val>
            <c:numRef>
              <c:f>乳がん検診受診率ランキング!$I$2:$I$44</c:f>
              <c:numCache>
                <c:formatCode>0.0_);[Red]\(0.0\)</c:formatCode>
                <c:ptCount val="43"/>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13.8</c:v>
                </c:pt>
                <c:pt idx="32">
                  <c:v>13.8</c:v>
                </c:pt>
                <c:pt idx="33">
                  <c:v>13.8</c:v>
                </c:pt>
                <c:pt idx="34">
                  <c:v>13.8</c:v>
                </c:pt>
                <c:pt idx="35">
                  <c:v>13.8</c:v>
                </c:pt>
                <c:pt idx="36">
                  <c:v>13.8</c:v>
                </c:pt>
                <c:pt idx="37">
                  <c:v>13.8</c:v>
                </c:pt>
                <c:pt idx="38">
                  <c:v>13.8</c:v>
                </c:pt>
                <c:pt idx="39">
                  <c:v>13.8</c:v>
                </c:pt>
                <c:pt idx="40">
                  <c:v>13.8</c:v>
                </c:pt>
                <c:pt idx="41">
                  <c:v>13.8</c:v>
                </c:pt>
                <c:pt idx="42">
                  <c:v>13.8</c:v>
                </c:pt>
              </c:numCache>
            </c:numRef>
          </c:val>
          <c:smooth val="0"/>
          <c:extLst>
            <c:ext xmlns:c16="http://schemas.microsoft.com/office/drawing/2014/chart" uri="{C3380CC4-5D6E-409C-BE32-E72D297353CC}">
              <c16:uniqueId val="{00000001-C3B2-423C-A38B-652B90418E6D}"/>
            </c:ext>
          </c:extLst>
        </c:ser>
        <c:dLbls>
          <c:showLegendKey val="0"/>
          <c:showVal val="0"/>
          <c:showCatName val="0"/>
          <c:showSerName val="0"/>
          <c:showPercent val="0"/>
          <c:showBubbleSize val="0"/>
        </c:dLbls>
        <c:marker val="1"/>
        <c:smooth val="0"/>
        <c:axId val="313318080"/>
        <c:axId val="313318472"/>
      </c:lineChart>
      <c:catAx>
        <c:axId val="31331808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318472"/>
        <c:crosses val="autoZero"/>
        <c:auto val="1"/>
        <c:lblAlgn val="ctr"/>
        <c:lblOffset val="100"/>
        <c:noMultiLvlLbl val="0"/>
      </c:catAx>
      <c:valAx>
        <c:axId val="313318472"/>
        <c:scaling>
          <c:orientation val="minMax"/>
          <c:max val="30"/>
          <c:min val="0"/>
        </c:scaling>
        <c:delete val="0"/>
        <c:axPos val="l"/>
        <c:numFmt formatCode="#,##0.0_ " sourceLinked="0"/>
        <c:majorTickMark val="out"/>
        <c:minorTickMark val="none"/>
        <c:tickLblPos val="nextTo"/>
        <c:crossAx val="313318080"/>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[9]乳がん要精検率ランキング!$G$2:$G$44</c:f>
              <c:strCache>
                <c:ptCount val="43"/>
                <c:pt idx="0">
                  <c:v>豊能町</c:v>
                </c:pt>
                <c:pt idx="1">
                  <c:v>交野市</c:v>
                </c:pt>
                <c:pt idx="2">
                  <c:v>枚方市</c:v>
                </c:pt>
                <c:pt idx="3">
                  <c:v>池田市</c:v>
                </c:pt>
                <c:pt idx="4">
                  <c:v>寝屋川市</c:v>
                </c:pt>
                <c:pt idx="5">
                  <c:v>大東市</c:v>
                </c:pt>
                <c:pt idx="6">
                  <c:v>阪南市</c:v>
                </c:pt>
                <c:pt idx="7">
                  <c:v>高石市</c:v>
                </c:pt>
                <c:pt idx="8">
                  <c:v>吹田市</c:v>
                </c:pt>
                <c:pt idx="9">
                  <c:v>河内長野市</c:v>
                </c:pt>
                <c:pt idx="10">
                  <c:v>四條畷市</c:v>
                </c:pt>
                <c:pt idx="11">
                  <c:v>岸和田市</c:v>
                </c:pt>
                <c:pt idx="12">
                  <c:v>河南町</c:v>
                </c:pt>
                <c:pt idx="13">
                  <c:v>大阪狭山市</c:v>
                </c:pt>
                <c:pt idx="14">
                  <c:v>東大阪市</c:v>
                </c:pt>
                <c:pt idx="15">
                  <c:v>門真市</c:v>
                </c:pt>
                <c:pt idx="16">
                  <c:v>堺市</c:v>
                </c:pt>
                <c:pt idx="17">
                  <c:v>箕面市</c:v>
                </c:pt>
                <c:pt idx="18">
                  <c:v>八尾市</c:v>
                </c:pt>
                <c:pt idx="19">
                  <c:v>豊中市</c:v>
                </c:pt>
                <c:pt idx="20">
                  <c:v>岬町</c:v>
                </c:pt>
                <c:pt idx="21">
                  <c:v>大阪市</c:v>
                </c:pt>
                <c:pt idx="22">
                  <c:v>羽曳野市</c:v>
                </c:pt>
                <c:pt idx="23">
                  <c:v>摂津市</c:v>
                </c:pt>
                <c:pt idx="24">
                  <c:v>泉南市</c:v>
                </c:pt>
                <c:pt idx="25">
                  <c:v>守口市</c:v>
                </c:pt>
                <c:pt idx="26">
                  <c:v>富田林市</c:v>
                </c:pt>
                <c:pt idx="27">
                  <c:v>貝塚市</c:v>
                </c:pt>
                <c:pt idx="28">
                  <c:v>泉大津市</c:v>
                </c:pt>
                <c:pt idx="29">
                  <c:v>茨木市</c:v>
                </c:pt>
                <c:pt idx="30">
                  <c:v>島本町</c:v>
                </c:pt>
                <c:pt idx="31">
                  <c:v>熊取町</c:v>
                </c:pt>
                <c:pt idx="32">
                  <c:v>高槻市</c:v>
                </c:pt>
                <c:pt idx="33">
                  <c:v>太子町</c:v>
                </c:pt>
                <c:pt idx="34">
                  <c:v>泉佐野市</c:v>
                </c:pt>
                <c:pt idx="35">
                  <c:v>忠岡町</c:v>
                </c:pt>
                <c:pt idx="36">
                  <c:v>藤井寺市</c:v>
                </c:pt>
                <c:pt idx="37">
                  <c:v>和泉市</c:v>
                </c:pt>
                <c:pt idx="38">
                  <c:v>柏原市</c:v>
                </c:pt>
                <c:pt idx="39">
                  <c:v>田尻町</c:v>
                </c:pt>
                <c:pt idx="40">
                  <c:v>能勢町</c:v>
                </c:pt>
                <c:pt idx="41">
                  <c:v>松原市</c:v>
                </c:pt>
                <c:pt idx="42">
                  <c:v>千早赤阪村</c:v>
                </c:pt>
              </c:strCache>
            </c:strRef>
          </c:cat>
          <c:val>
            <c:numRef>
              <c:f>[9]乳がん要精検率ランキング!$H$2:$H$44</c:f>
              <c:numCache>
                <c:formatCode>General</c:formatCode>
                <c:ptCount val="43"/>
                <c:pt idx="0">
                  <c:v>11.445783132530121</c:v>
                </c:pt>
                <c:pt idx="1">
                  <c:v>10.711768851303734</c:v>
                </c:pt>
                <c:pt idx="2">
                  <c:v>10.66394973679742</c:v>
                </c:pt>
                <c:pt idx="3">
                  <c:v>10.268378063010502</c:v>
                </c:pt>
                <c:pt idx="4">
                  <c:v>10.072158749248345</c:v>
                </c:pt>
                <c:pt idx="5">
                  <c:v>9.2945662535748337</c:v>
                </c:pt>
                <c:pt idx="6">
                  <c:v>8.6739780658025936</c:v>
                </c:pt>
                <c:pt idx="7">
                  <c:v>8.4434654919236429</c:v>
                </c:pt>
                <c:pt idx="8">
                  <c:v>8.1858958385247949</c:v>
                </c:pt>
                <c:pt idx="9">
                  <c:v>8.021631365479946</c:v>
                </c:pt>
                <c:pt idx="10">
                  <c:v>8.0118694362017813</c:v>
                </c:pt>
                <c:pt idx="11">
                  <c:v>7.82814971006853</c:v>
                </c:pt>
                <c:pt idx="12">
                  <c:v>7.1593533487297929</c:v>
                </c:pt>
                <c:pt idx="13">
                  <c:v>7.0762052877138411</c:v>
                </c:pt>
                <c:pt idx="14">
                  <c:v>7.0077334919690664</c:v>
                </c:pt>
                <c:pt idx="15">
                  <c:v>6.9668649107901448</c:v>
                </c:pt>
                <c:pt idx="16">
                  <c:v>6.948266373142542</c:v>
                </c:pt>
                <c:pt idx="17">
                  <c:v>6.9303985722784054</c:v>
                </c:pt>
                <c:pt idx="18">
                  <c:v>6.8401243658975623</c:v>
                </c:pt>
                <c:pt idx="19">
                  <c:v>6.7811307665626082</c:v>
                </c:pt>
                <c:pt idx="20">
                  <c:v>6.563706563706563</c:v>
                </c:pt>
                <c:pt idx="21">
                  <c:v>6.54757483473223</c:v>
                </c:pt>
                <c:pt idx="22">
                  <c:v>6.4772380079437823</c:v>
                </c:pt>
                <c:pt idx="23">
                  <c:v>6.4564564564564568</c:v>
                </c:pt>
                <c:pt idx="24">
                  <c:v>6.4485081809432145</c:v>
                </c:pt>
                <c:pt idx="25">
                  <c:v>5.8326289095519863</c:v>
                </c:pt>
                <c:pt idx="26">
                  <c:v>5.794631444397103</c:v>
                </c:pt>
                <c:pt idx="27">
                  <c:v>5.7349397590361439</c:v>
                </c:pt>
                <c:pt idx="28">
                  <c:v>5.5683387022549473</c:v>
                </c:pt>
                <c:pt idx="29">
                  <c:v>5.4477282752536391</c:v>
                </c:pt>
                <c:pt idx="30">
                  <c:v>5.3278688524590159</c:v>
                </c:pt>
                <c:pt idx="31">
                  <c:v>5.1743532058492692</c:v>
                </c:pt>
                <c:pt idx="32">
                  <c:v>5.1461506792918899</c:v>
                </c:pt>
                <c:pt idx="33">
                  <c:v>5.1282051282051277</c:v>
                </c:pt>
                <c:pt idx="34">
                  <c:v>4.7814207650273222</c:v>
                </c:pt>
                <c:pt idx="35">
                  <c:v>4.7377326565143827</c:v>
                </c:pt>
                <c:pt idx="36">
                  <c:v>4.2213883677298307</c:v>
                </c:pt>
                <c:pt idx="37">
                  <c:v>3.7753928708317361</c:v>
                </c:pt>
                <c:pt idx="38">
                  <c:v>3.7521318931210912</c:v>
                </c:pt>
                <c:pt idx="39">
                  <c:v>3.2710280373831773</c:v>
                </c:pt>
                <c:pt idx="40">
                  <c:v>3.2640949554896146</c:v>
                </c:pt>
                <c:pt idx="41">
                  <c:v>3.2560032560032557</c:v>
                </c:pt>
                <c:pt idx="42">
                  <c:v>0</c:v>
                </c:pt>
              </c:numCache>
            </c:numRef>
          </c:val>
          <c:extLst>
            <c:ext xmlns:c16="http://schemas.microsoft.com/office/drawing/2014/chart" uri="{C3380CC4-5D6E-409C-BE32-E72D297353CC}">
              <c16:uniqueId val="{00000000-13E5-4795-B5FC-04463AE3FD96}"/>
            </c:ext>
          </c:extLst>
        </c:ser>
        <c:dLbls>
          <c:showLegendKey val="0"/>
          <c:showVal val="0"/>
          <c:showCatName val="0"/>
          <c:showSerName val="0"/>
          <c:showPercent val="0"/>
          <c:showBubbleSize val="0"/>
        </c:dLbls>
        <c:gapWidth val="150"/>
        <c:axId val="313313768"/>
        <c:axId val="313314160"/>
      </c:barChart>
      <c:lineChart>
        <c:grouping val="standard"/>
        <c:varyColors val="0"/>
        <c:ser>
          <c:idx val="1"/>
          <c:order val="1"/>
          <c:spPr>
            <a:ln w="19050">
              <a:solidFill>
                <a:sysClr val="windowText" lastClr="000000"/>
              </a:solidFill>
            </a:ln>
          </c:spPr>
          <c:marker>
            <c:symbol val="none"/>
          </c:marker>
          <c:cat>
            <c:strRef>
              <c:f>[9]乳がん要精検率ランキング!$G$2:$G$44</c:f>
              <c:strCache>
                <c:ptCount val="43"/>
                <c:pt idx="0">
                  <c:v>豊能町</c:v>
                </c:pt>
                <c:pt idx="1">
                  <c:v>交野市</c:v>
                </c:pt>
                <c:pt idx="2">
                  <c:v>枚方市</c:v>
                </c:pt>
                <c:pt idx="3">
                  <c:v>池田市</c:v>
                </c:pt>
                <c:pt idx="4">
                  <c:v>寝屋川市</c:v>
                </c:pt>
                <c:pt idx="5">
                  <c:v>大東市</c:v>
                </c:pt>
                <c:pt idx="6">
                  <c:v>阪南市</c:v>
                </c:pt>
                <c:pt idx="7">
                  <c:v>高石市</c:v>
                </c:pt>
                <c:pt idx="8">
                  <c:v>吹田市</c:v>
                </c:pt>
                <c:pt idx="9">
                  <c:v>河内長野市</c:v>
                </c:pt>
                <c:pt idx="10">
                  <c:v>四條畷市</c:v>
                </c:pt>
                <c:pt idx="11">
                  <c:v>岸和田市</c:v>
                </c:pt>
                <c:pt idx="12">
                  <c:v>河南町</c:v>
                </c:pt>
                <c:pt idx="13">
                  <c:v>大阪狭山市</c:v>
                </c:pt>
                <c:pt idx="14">
                  <c:v>東大阪市</c:v>
                </c:pt>
                <c:pt idx="15">
                  <c:v>門真市</c:v>
                </c:pt>
                <c:pt idx="16">
                  <c:v>堺市</c:v>
                </c:pt>
                <c:pt idx="17">
                  <c:v>箕面市</c:v>
                </c:pt>
                <c:pt idx="18">
                  <c:v>八尾市</c:v>
                </c:pt>
                <c:pt idx="19">
                  <c:v>豊中市</c:v>
                </c:pt>
                <c:pt idx="20">
                  <c:v>岬町</c:v>
                </c:pt>
                <c:pt idx="21">
                  <c:v>大阪市</c:v>
                </c:pt>
                <c:pt idx="22">
                  <c:v>羽曳野市</c:v>
                </c:pt>
                <c:pt idx="23">
                  <c:v>摂津市</c:v>
                </c:pt>
                <c:pt idx="24">
                  <c:v>泉南市</c:v>
                </c:pt>
                <c:pt idx="25">
                  <c:v>守口市</c:v>
                </c:pt>
                <c:pt idx="26">
                  <c:v>富田林市</c:v>
                </c:pt>
                <c:pt idx="27">
                  <c:v>貝塚市</c:v>
                </c:pt>
                <c:pt idx="28">
                  <c:v>泉大津市</c:v>
                </c:pt>
                <c:pt idx="29">
                  <c:v>茨木市</c:v>
                </c:pt>
                <c:pt idx="30">
                  <c:v>島本町</c:v>
                </c:pt>
                <c:pt idx="31">
                  <c:v>熊取町</c:v>
                </c:pt>
                <c:pt idx="32">
                  <c:v>高槻市</c:v>
                </c:pt>
                <c:pt idx="33">
                  <c:v>太子町</c:v>
                </c:pt>
                <c:pt idx="34">
                  <c:v>泉佐野市</c:v>
                </c:pt>
                <c:pt idx="35">
                  <c:v>忠岡町</c:v>
                </c:pt>
                <c:pt idx="36">
                  <c:v>藤井寺市</c:v>
                </c:pt>
                <c:pt idx="37">
                  <c:v>和泉市</c:v>
                </c:pt>
                <c:pt idx="38">
                  <c:v>柏原市</c:v>
                </c:pt>
                <c:pt idx="39">
                  <c:v>田尻町</c:v>
                </c:pt>
                <c:pt idx="40">
                  <c:v>能勢町</c:v>
                </c:pt>
                <c:pt idx="41">
                  <c:v>松原市</c:v>
                </c:pt>
                <c:pt idx="42">
                  <c:v>千早赤阪村</c:v>
                </c:pt>
              </c:strCache>
            </c:strRef>
          </c:cat>
          <c:val>
            <c:numRef>
              <c:f>[9]乳がん要精検率ランキング!$I$2:$I$44</c:f>
              <c:numCache>
                <c:formatCode>General</c:formatCode>
                <c:ptCount val="43"/>
                <c:pt idx="0">
                  <c:v>6.8</c:v>
                </c:pt>
                <c:pt idx="1">
                  <c:v>6.8</c:v>
                </c:pt>
                <c:pt idx="2">
                  <c:v>6.8</c:v>
                </c:pt>
                <c:pt idx="3">
                  <c:v>6.8</c:v>
                </c:pt>
                <c:pt idx="4">
                  <c:v>6.8</c:v>
                </c:pt>
                <c:pt idx="5">
                  <c:v>6.8</c:v>
                </c:pt>
                <c:pt idx="6">
                  <c:v>6.8</c:v>
                </c:pt>
                <c:pt idx="7">
                  <c:v>6.8</c:v>
                </c:pt>
                <c:pt idx="8">
                  <c:v>6.8</c:v>
                </c:pt>
                <c:pt idx="9">
                  <c:v>6.8</c:v>
                </c:pt>
                <c:pt idx="10">
                  <c:v>6.8</c:v>
                </c:pt>
                <c:pt idx="11">
                  <c:v>6.8</c:v>
                </c:pt>
                <c:pt idx="12">
                  <c:v>6.8</c:v>
                </c:pt>
                <c:pt idx="13">
                  <c:v>6.8</c:v>
                </c:pt>
                <c:pt idx="14">
                  <c:v>6.8</c:v>
                </c:pt>
                <c:pt idx="15">
                  <c:v>6.8</c:v>
                </c:pt>
                <c:pt idx="16">
                  <c:v>6.8</c:v>
                </c:pt>
                <c:pt idx="17">
                  <c:v>6.8</c:v>
                </c:pt>
                <c:pt idx="18">
                  <c:v>6.8</c:v>
                </c:pt>
                <c:pt idx="19">
                  <c:v>6.8</c:v>
                </c:pt>
                <c:pt idx="20">
                  <c:v>6.8</c:v>
                </c:pt>
                <c:pt idx="21">
                  <c:v>6.8</c:v>
                </c:pt>
                <c:pt idx="22">
                  <c:v>6.8</c:v>
                </c:pt>
                <c:pt idx="23">
                  <c:v>6.8</c:v>
                </c:pt>
                <c:pt idx="24">
                  <c:v>6.8</c:v>
                </c:pt>
                <c:pt idx="25">
                  <c:v>6.8</c:v>
                </c:pt>
                <c:pt idx="26">
                  <c:v>6.8</c:v>
                </c:pt>
                <c:pt idx="27">
                  <c:v>6.8</c:v>
                </c:pt>
                <c:pt idx="28">
                  <c:v>6.8</c:v>
                </c:pt>
                <c:pt idx="29">
                  <c:v>6.8</c:v>
                </c:pt>
                <c:pt idx="30">
                  <c:v>6.8</c:v>
                </c:pt>
                <c:pt idx="31">
                  <c:v>6.8</c:v>
                </c:pt>
                <c:pt idx="32">
                  <c:v>6.8</c:v>
                </c:pt>
                <c:pt idx="33">
                  <c:v>6.8</c:v>
                </c:pt>
                <c:pt idx="34">
                  <c:v>6.8</c:v>
                </c:pt>
                <c:pt idx="35">
                  <c:v>6.8</c:v>
                </c:pt>
                <c:pt idx="36">
                  <c:v>6.8</c:v>
                </c:pt>
                <c:pt idx="37">
                  <c:v>6.8</c:v>
                </c:pt>
                <c:pt idx="38">
                  <c:v>6.8</c:v>
                </c:pt>
                <c:pt idx="39">
                  <c:v>6.8</c:v>
                </c:pt>
                <c:pt idx="40">
                  <c:v>6.8</c:v>
                </c:pt>
                <c:pt idx="41">
                  <c:v>6.8</c:v>
                </c:pt>
                <c:pt idx="42">
                  <c:v>6.8</c:v>
                </c:pt>
              </c:numCache>
            </c:numRef>
          </c:val>
          <c:smooth val="0"/>
          <c:extLst>
            <c:ext xmlns:c16="http://schemas.microsoft.com/office/drawing/2014/chart" uri="{C3380CC4-5D6E-409C-BE32-E72D297353CC}">
              <c16:uniqueId val="{00000001-13E5-4795-B5FC-04463AE3FD96}"/>
            </c:ext>
          </c:extLst>
        </c:ser>
        <c:ser>
          <c:idx val="2"/>
          <c:order val="2"/>
          <c:spPr>
            <a:ln w="22225" cmpd="thinThick">
              <a:solidFill>
                <a:sysClr val="windowText" lastClr="000000"/>
              </a:solidFill>
              <a:prstDash val="sysDot"/>
              <a:round/>
            </a:ln>
          </c:spPr>
          <c:marker>
            <c:symbol val="none"/>
          </c:marker>
          <c:cat>
            <c:strRef>
              <c:f>[9]乳がん要精検率ランキング!$G$2:$G$44</c:f>
              <c:strCache>
                <c:ptCount val="43"/>
                <c:pt idx="0">
                  <c:v>豊能町</c:v>
                </c:pt>
                <c:pt idx="1">
                  <c:v>交野市</c:v>
                </c:pt>
                <c:pt idx="2">
                  <c:v>枚方市</c:v>
                </c:pt>
                <c:pt idx="3">
                  <c:v>池田市</c:v>
                </c:pt>
                <c:pt idx="4">
                  <c:v>寝屋川市</c:v>
                </c:pt>
                <c:pt idx="5">
                  <c:v>大東市</c:v>
                </c:pt>
                <c:pt idx="6">
                  <c:v>阪南市</c:v>
                </c:pt>
                <c:pt idx="7">
                  <c:v>高石市</c:v>
                </c:pt>
                <c:pt idx="8">
                  <c:v>吹田市</c:v>
                </c:pt>
                <c:pt idx="9">
                  <c:v>河内長野市</c:v>
                </c:pt>
                <c:pt idx="10">
                  <c:v>四條畷市</c:v>
                </c:pt>
                <c:pt idx="11">
                  <c:v>岸和田市</c:v>
                </c:pt>
                <c:pt idx="12">
                  <c:v>河南町</c:v>
                </c:pt>
                <c:pt idx="13">
                  <c:v>大阪狭山市</c:v>
                </c:pt>
                <c:pt idx="14">
                  <c:v>東大阪市</c:v>
                </c:pt>
                <c:pt idx="15">
                  <c:v>門真市</c:v>
                </c:pt>
                <c:pt idx="16">
                  <c:v>堺市</c:v>
                </c:pt>
                <c:pt idx="17">
                  <c:v>箕面市</c:v>
                </c:pt>
                <c:pt idx="18">
                  <c:v>八尾市</c:v>
                </c:pt>
                <c:pt idx="19">
                  <c:v>豊中市</c:v>
                </c:pt>
                <c:pt idx="20">
                  <c:v>岬町</c:v>
                </c:pt>
                <c:pt idx="21">
                  <c:v>大阪市</c:v>
                </c:pt>
                <c:pt idx="22">
                  <c:v>羽曳野市</c:v>
                </c:pt>
                <c:pt idx="23">
                  <c:v>摂津市</c:v>
                </c:pt>
                <c:pt idx="24">
                  <c:v>泉南市</c:v>
                </c:pt>
                <c:pt idx="25">
                  <c:v>守口市</c:v>
                </c:pt>
                <c:pt idx="26">
                  <c:v>富田林市</c:v>
                </c:pt>
                <c:pt idx="27">
                  <c:v>貝塚市</c:v>
                </c:pt>
                <c:pt idx="28">
                  <c:v>泉大津市</c:v>
                </c:pt>
                <c:pt idx="29">
                  <c:v>茨木市</c:v>
                </c:pt>
                <c:pt idx="30">
                  <c:v>島本町</c:v>
                </c:pt>
                <c:pt idx="31">
                  <c:v>熊取町</c:v>
                </c:pt>
                <c:pt idx="32">
                  <c:v>高槻市</c:v>
                </c:pt>
                <c:pt idx="33">
                  <c:v>太子町</c:v>
                </c:pt>
                <c:pt idx="34">
                  <c:v>泉佐野市</c:v>
                </c:pt>
                <c:pt idx="35">
                  <c:v>忠岡町</c:v>
                </c:pt>
                <c:pt idx="36">
                  <c:v>藤井寺市</c:v>
                </c:pt>
                <c:pt idx="37">
                  <c:v>和泉市</c:v>
                </c:pt>
                <c:pt idx="38">
                  <c:v>柏原市</c:v>
                </c:pt>
                <c:pt idx="39">
                  <c:v>田尻町</c:v>
                </c:pt>
                <c:pt idx="40">
                  <c:v>能勢町</c:v>
                </c:pt>
                <c:pt idx="41">
                  <c:v>松原市</c:v>
                </c:pt>
                <c:pt idx="42">
                  <c:v>千早赤阪村</c:v>
                </c:pt>
              </c:strCache>
            </c:strRef>
          </c:cat>
          <c:val>
            <c:numRef>
              <c:f>[9]乳がん要精検率ランキング!$J$2:$J$44</c:f>
              <c:numCache>
                <c:formatCode>General</c:formatCode>
                <c:ptCount val="43"/>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numCache>
            </c:numRef>
          </c:val>
          <c:smooth val="1"/>
          <c:extLst>
            <c:ext xmlns:c16="http://schemas.microsoft.com/office/drawing/2014/chart" uri="{C3380CC4-5D6E-409C-BE32-E72D297353CC}">
              <c16:uniqueId val="{00000002-13E5-4795-B5FC-04463AE3FD96}"/>
            </c:ext>
          </c:extLst>
        </c:ser>
        <c:dLbls>
          <c:showLegendKey val="0"/>
          <c:showVal val="0"/>
          <c:showCatName val="0"/>
          <c:showSerName val="0"/>
          <c:showPercent val="0"/>
          <c:showBubbleSize val="0"/>
        </c:dLbls>
        <c:marker val="1"/>
        <c:smooth val="0"/>
        <c:axId val="313313768"/>
        <c:axId val="313314160"/>
      </c:lineChart>
      <c:catAx>
        <c:axId val="3133137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314160"/>
        <c:crosses val="autoZero"/>
        <c:auto val="1"/>
        <c:lblAlgn val="ctr"/>
        <c:lblOffset val="100"/>
        <c:noMultiLvlLbl val="0"/>
      </c:catAx>
      <c:valAx>
        <c:axId val="313314160"/>
        <c:scaling>
          <c:orientation val="minMax"/>
          <c:max val="12"/>
          <c:min val="0"/>
        </c:scaling>
        <c:delete val="0"/>
        <c:axPos val="l"/>
        <c:numFmt formatCode="#,##0.0_ " sourceLinked="0"/>
        <c:majorTickMark val="out"/>
        <c:minorTickMark val="none"/>
        <c:tickLblPos val="nextTo"/>
        <c:crossAx val="31331376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[9]乳がん精検受診率ランキング!$G$2:$G$44</c:f>
              <c:strCache>
                <c:ptCount val="43"/>
                <c:pt idx="0">
                  <c:v>能勢町</c:v>
                </c:pt>
                <c:pt idx="1">
                  <c:v>大阪狭山市</c:v>
                </c:pt>
                <c:pt idx="2">
                  <c:v>太子町</c:v>
                </c:pt>
                <c:pt idx="3">
                  <c:v>河南町</c:v>
                </c:pt>
                <c:pt idx="4">
                  <c:v>貝塚市</c:v>
                </c:pt>
                <c:pt idx="5">
                  <c:v>泉佐野市</c:v>
                </c:pt>
                <c:pt idx="6">
                  <c:v>熊取町</c:v>
                </c:pt>
                <c:pt idx="7">
                  <c:v>岬町</c:v>
                </c:pt>
                <c:pt idx="8">
                  <c:v>河内長野市</c:v>
                </c:pt>
                <c:pt idx="9">
                  <c:v>羽曳野市</c:v>
                </c:pt>
                <c:pt idx="10">
                  <c:v>守口市</c:v>
                </c:pt>
                <c:pt idx="11">
                  <c:v>泉南市</c:v>
                </c:pt>
                <c:pt idx="12">
                  <c:v>柏原市</c:v>
                </c:pt>
                <c:pt idx="13">
                  <c:v>茨木市</c:v>
                </c:pt>
                <c:pt idx="14">
                  <c:v>吹田市</c:v>
                </c:pt>
                <c:pt idx="15">
                  <c:v>枚方市</c:v>
                </c:pt>
                <c:pt idx="16">
                  <c:v>箕面市</c:v>
                </c:pt>
                <c:pt idx="17">
                  <c:v>豊中市</c:v>
                </c:pt>
                <c:pt idx="18">
                  <c:v>八尾市</c:v>
                </c:pt>
                <c:pt idx="19">
                  <c:v>阪南市</c:v>
                </c:pt>
                <c:pt idx="20">
                  <c:v>摂津市</c:v>
                </c:pt>
                <c:pt idx="21">
                  <c:v>豊能町</c:v>
                </c:pt>
                <c:pt idx="22">
                  <c:v>大東市</c:v>
                </c:pt>
                <c:pt idx="23">
                  <c:v>交野市</c:v>
                </c:pt>
                <c:pt idx="24">
                  <c:v>藤井寺市</c:v>
                </c:pt>
                <c:pt idx="25">
                  <c:v>東大阪市</c:v>
                </c:pt>
                <c:pt idx="26">
                  <c:v>四條畷市</c:v>
                </c:pt>
                <c:pt idx="27">
                  <c:v>池田市</c:v>
                </c:pt>
                <c:pt idx="28">
                  <c:v>富田林市</c:v>
                </c:pt>
                <c:pt idx="29">
                  <c:v>高槻市</c:v>
                </c:pt>
                <c:pt idx="30">
                  <c:v>寝屋川市</c:v>
                </c:pt>
                <c:pt idx="31">
                  <c:v>岸和田市</c:v>
                </c:pt>
                <c:pt idx="32">
                  <c:v>門真市</c:v>
                </c:pt>
                <c:pt idx="33">
                  <c:v>島本町</c:v>
                </c:pt>
                <c:pt idx="34">
                  <c:v>松原市</c:v>
                </c:pt>
                <c:pt idx="35">
                  <c:v>高石市</c:v>
                </c:pt>
                <c:pt idx="36">
                  <c:v>忠岡町</c:v>
                </c:pt>
                <c:pt idx="37">
                  <c:v>大阪市</c:v>
                </c:pt>
                <c:pt idx="38">
                  <c:v>泉大津市</c:v>
                </c:pt>
                <c:pt idx="39">
                  <c:v>田尻町</c:v>
                </c:pt>
                <c:pt idx="40">
                  <c:v>堺市</c:v>
                </c:pt>
                <c:pt idx="41">
                  <c:v>和泉市</c:v>
                </c:pt>
                <c:pt idx="42">
                  <c:v>千早赤阪村</c:v>
                </c:pt>
              </c:strCache>
            </c:strRef>
          </c:cat>
          <c:val>
            <c:numRef>
              <c:f>[9]乳がん精検受診率ランキング!$H$2:$H$44</c:f>
              <c:numCache>
                <c:formatCode>General</c:formatCode>
                <c:ptCount val="43"/>
                <c:pt idx="0">
                  <c:v>100</c:v>
                </c:pt>
                <c:pt idx="1">
                  <c:v>100</c:v>
                </c:pt>
                <c:pt idx="2">
                  <c:v>100</c:v>
                </c:pt>
                <c:pt idx="3">
                  <c:v>100</c:v>
                </c:pt>
                <c:pt idx="4">
                  <c:v>100</c:v>
                </c:pt>
                <c:pt idx="5">
                  <c:v>100</c:v>
                </c:pt>
                <c:pt idx="6">
                  <c:v>100</c:v>
                </c:pt>
                <c:pt idx="7">
                  <c:v>100</c:v>
                </c:pt>
                <c:pt idx="8">
                  <c:v>99.438202247191015</c:v>
                </c:pt>
                <c:pt idx="9">
                  <c:v>98.584905660377359</c:v>
                </c:pt>
                <c:pt idx="10">
                  <c:v>98.550724637681171</c:v>
                </c:pt>
                <c:pt idx="11">
                  <c:v>98.507462686567166</c:v>
                </c:pt>
                <c:pt idx="12">
                  <c:v>98.484848484848484</c:v>
                </c:pt>
                <c:pt idx="13">
                  <c:v>98.380566801619423</c:v>
                </c:pt>
                <c:pt idx="14">
                  <c:v>97.86910197869102</c:v>
                </c:pt>
                <c:pt idx="15">
                  <c:v>97.770700636942678</c:v>
                </c:pt>
                <c:pt idx="16">
                  <c:v>97.424892703862668</c:v>
                </c:pt>
                <c:pt idx="17">
                  <c:v>97.186700767263417</c:v>
                </c:pt>
                <c:pt idx="18">
                  <c:v>97.129186602870803</c:v>
                </c:pt>
                <c:pt idx="19">
                  <c:v>96.551724137931032</c:v>
                </c:pt>
                <c:pt idx="20">
                  <c:v>96.511627906976756</c:v>
                </c:pt>
                <c:pt idx="21">
                  <c:v>96.491228070175438</c:v>
                </c:pt>
                <c:pt idx="22">
                  <c:v>96.410256410256409</c:v>
                </c:pt>
                <c:pt idx="23">
                  <c:v>96.05263157894737</c:v>
                </c:pt>
                <c:pt idx="24">
                  <c:v>95.555555555555557</c:v>
                </c:pt>
                <c:pt idx="25">
                  <c:v>95.076400679117143</c:v>
                </c:pt>
                <c:pt idx="26">
                  <c:v>95.061728395061735</c:v>
                </c:pt>
                <c:pt idx="27">
                  <c:v>94.88636363636364</c:v>
                </c:pt>
                <c:pt idx="28">
                  <c:v>94.85294117647058</c:v>
                </c:pt>
                <c:pt idx="29">
                  <c:v>94.666666666666671</c:v>
                </c:pt>
                <c:pt idx="30">
                  <c:v>94.626865671641795</c:v>
                </c:pt>
                <c:pt idx="31">
                  <c:v>93.265993265993259</c:v>
                </c:pt>
                <c:pt idx="32">
                  <c:v>92.682926829268297</c:v>
                </c:pt>
                <c:pt idx="33">
                  <c:v>92.307692307692307</c:v>
                </c:pt>
                <c:pt idx="34">
                  <c:v>91.25</c:v>
                </c:pt>
                <c:pt idx="35">
                  <c:v>89.565217391304358</c:v>
                </c:pt>
                <c:pt idx="36">
                  <c:v>89.285714285714292</c:v>
                </c:pt>
                <c:pt idx="37">
                  <c:v>88.655700510493475</c:v>
                </c:pt>
                <c:pt idx="38">
                  <c:v>88.429752066115711</c:v>
                </c:pt>
                <c:pt idx="39">
                  <c:v>85.714285714285708</c:v>
                </c:pt>
                <c:pt idx="40">
                  <c:v>85.247524752475243</c:v>
                </c:pt>
                <c:pt idx="41">
                  <c:v>84.771573604060919</c:v>
                </c:pt>
                <c:pt idx="42">
                  <c:v>0</c:v>
                </c:pt>
              </c:numCache>
            </c:numRef>
          </c:val>
          <c:extLst>
            <c:ext xmlns:c16="http://schemas.microsoft.com/office/drawing/2014/chart" uri="{C3380CC4-5D6E-409C-BE32-E72D297353CC}">
              <c16:uniqueId val="{00000000-0339-4752-975D-CA34E3DCD248}"/>
            </c:ext>
          </c:extLst>
        </c:ser>
        <c:dLbls>
          <c:showLegendKey val="0"/>
          <c:showVal val="0"/>
          <c:showCatName val="0"/>
          <c:showSerName val="0"/>
          <c:showPercent val="0"/>
          <c:showBubbleSize val="0"/>
        </c:dLbls>
        <c:gapWidth val="150"/>
        <c:axId val="313314944"/>
        <c:axId val="313315336"/>
      </c:barChart>
      <c:lineChart>
        <c:grouping val="standard"/>
        <c:varyColors val="0"/>
        <c:ser>
          <c:idx val="1"/>
          <c:order val="1"/>
          <c:spPr>
            <a:ln w="19050">
              <a:solidFill>
                <a:sysClr val="windowText" lastClr="000000"/>
              </a:solidFill>
            </a:ln>
          </c:spPr>
          <c:marker>
            <c:symbol val="none"/>
          </c:marker>
          <c:cat>
            <c:strRef>
              <c:f>[9]乳がん精検受診率ランキング!$G$2:$G$44</c:f>
              <c:strCache>
                <c:ptCount val="43"/>
                <c:pt idx="0">
                  <c:v>能勢町</c:v>
                </c:pt>
                <c:pt idx="1">
                  <c:v>大阪狭山市</c:v>
                </c:pt>
                <c:pt idx="2">
                  <c:v>太子町</c:v>
                </c:pt>
                <c:pt idx="3">
                  <c:v>河南町</c:v>
                </c:pt>
                <c:pt idx="4">
                  <c:v>貝塚市</c:v>
                </c:pt>
                <c:pt idx="5">
                  <c:v>泉佐野市</c:v>
                </c:pt>
                <c:pt idx="6">
                  <c:v>熊取町</c:v>
                </c:pt>
                <c:pt idx="7">
                  <c:v>岬町</c:v>
                </c:pt>
                <c:pt idx="8">
                  <c:v>河内長野市</c:v>
                </c:pt>
                <c:pt idx="9">
                  <c:v>羽曳野市</c:v>
                </c:pt>
                <c:pt idx="10">
                  <c:v>守口市</c:v>
                </c:pt>
                <c:pt idx="11">
                  <c:v>泉南市</c:v>
                </c:pt>
                <c:pt idx="12">
                  <c:v>柏原市</c:v>
                </c:pt>
                <c:pt idx="13">
                  <c:v>茨木市</c:v>
                </c:pt>
                <c:pt idx="14">
                  <c:v>吹田市</c:v>
                </c:pt>
                <c:pt idx="15">
                  <c:v>枚方市</c:v>
                </c:pt>
                <c:pt idx="16">
                  <c:v>箕面市</c:v>
                </c:pt>
                <c:pt idx="17">
                  <c:v>豊中市</c:v>
                </c:pt>
                <c:pt idx="18">
                  <c:v>八尾市</c:v>
                </c:pt>
                <c:pt idx="19">
                  <c:v>阪南市</c:v>
                </c:pt>
                <c:pt idx="20">
                  <c:v>摂津市</c:v>
                </c:pt>
                <c:pt idx="21">
                  <c:v>豊能町</c:v>
                </c:pt>
                <c:pt idx="22">
                  <c:v>大東市</c:v>
                </c:pt>
                <c:pt idx="23">
                  <c:v>交野市</c:v>
                </c:pt>
                <c:pt idx="24">
                  <c:v>藤井寺市</c:v>
                </c:pt>
                <c:pt idx="25">
                  <c:v>東大阪市</c:v>
                </c:pt>
                <c:pt idx="26">
                  <c:v>四條畷市</c:v>
                </c:pt>
                <c:pt idx="27">
                  <c:v>池田市</c:v>
                </c:pt>
                <c:pt idx="28">
                  <c:v>富田林市</c:v>
                </c:pt>
                <c:pt idx="29">
                  <c:v>高槻市</c:v>
                </c:pt>
                <c:pt idx="30">
                  <c:v>寝屋川市</c:v>
                </c:pt>
                <c:pt idx="31">
                  <c:v>岸和田市</c:v>
                </c:pt>
                <c:pt idx="32">
                  <c:v>門真市</c:v>
                </c:pt>
                <c:pt idx="33">
                  <c:v>島本町</c:v>
                </c:pt>
                <c:pt idx="34">
                  <c:v>松原市</c:v>
                </c:pt>
                <c:pt idx="35">
                  <c:v>高石市</c:v>
                </c:pt>
                <c:pt idx="36">
                  <c:v>忠岡町</c:v>
                </c:pt>
                <c:pt idx="37">
                  <c:v>大阪市</c:v>
                </c:pt>
                <c:pt idx="38">
                  <c:v>泉大津市</c:v>
                </c:pt>
                <c:pt idx="39">
                  <c:v>田尻町</c:v>
                </c:pt>
                <c:pt idx="40">
                  <c:v>堺市</c:v>
                </c:pt>
                <c:pt idx="41">
                  <c:v>和泉市</c:v>
                </c:pt>
                <c:pt idx="42">
                  <c:v>千早赤阪村</c:v>
                </c:pt>
              </c:strCache>
            </c:strRef>
          </c:cat>
          <c:val>
            <c:numRef>
              <c:f>[9]乳がん精検受診率ランキング!$I$2:$I$44</c:f>
              <c:numCache>
                <c:formatCode>General</c:formatCode>
                <c:ptCount val="43"/>
                <c:pt idx="0">
                  <c:v>93.6</c:v>
                </c:pt>
                <c:pt idx="1">
                  <c:v>93.6</c:v>
                </c:pt>
                <c:pt idx="2">
                  <c:v>93.6</c:v>
                </c:pt>
                <c:pt idx="3">
                  <c:v>93.6</c:v>
                </c:pt>
                <c:pt idx="4">
                  <c:v>93.6</c:v>
                </c:pt>
                <c:pt idx="5">
                  <c:v>93.6</c:v>
                </c:pt>
                <c:pt idx="6">
                  <c:v>93.6</c:v>
                </c:pt>
                <c:pt idx="7">
                  <c:v>93.6</c:v>
                </c:pt>
                <c:pt idx="8">
                  <c:v>93.6</c:v>
                </c:pt>
                <c:pt idx="9">
                  <c:v>93.6</c:v>
                </c:pt>
                <c:pt idx="10">
                  <c:v>93.6</c:v>
                </c:pt>
                <c:pt idx="11">
                  <c:v>93.6</c:v>
                </c:pt>
                <c:pt idx="12">
                  <c:v>93.6</c:v>
                </c:pt>
                <c:pt idx="13">
                  <c:v>93.6</c:v>
                </c:pt>
                <c:pt idx="14">
                  <c:v>93.6</c:v>
                </c:pt>
                <c:pt idx="15">
                  <c:v>93.6</c:v>
                </c:pt>
                <c:pt idx="16">
                  <c:v>93.6</c:v>
                </c:pt>
                <c:pt idx="17">
                  <c:v>93.6</c:v>
                </c:pt>
                <c:pt idx="18">
                  <c:v>93.6</c:v>
                </c:pt>
                <c:pt idx="19">
                  <c:v>93.6</c:v>
                </c:pt>
                <c:pt idx="20">
                  <c:v>93.6</c:v>
                </c:pt>
                <c:pt idx="21">
                  <c:v>93.6</c:v>
                </c:pt>
                <c:pt idx="22">
                  <c:v>93.6</c:v>
                </c:pt>
                <c:pt idx="23">
                  <c:v>93.6</c:v>
                </c:pt>
                <c:pt idx="24">
                  <c:v>93.6</c:v>
                </c:pt>
                <c:pt idx="25">
                  <c:v>93.6</c:v>
                </c:pt>
                <c:pt idx="26">
                  <c:v>93.6</c:v>
                </c:pt>
                <c:pt idx="27">
                  <c:v>93.6</c:v>
                </c:pt>
                <c:pt idx="28">
                  <c:v>93.6</c:v>
                </c:pt>
                <c:pt idx="29">
                  <c:v>93.6</c:v>
                </c:pt>
                <c:pt idx="30">
                  <c:v>93.6</c:v>
                </c:pt>
                <c:pt idx="31">
                  <c:v>93.6</c:v>
                </c:pt>
                <c:pt idx="32">
                  <c:v>93.6</c:v>
                </c:pt>
                <c:pt idx="33">
                  <c:v>93.6</c:v>
                </c:pt>
                <c:pt idx="34">
                  <c:v>93.6</c:v>
                </c:pt>
                <c:pt idx="35">
                  <c:v>93.6</c:v>
                </c:pt>
                <c:pt idx="36">
                  <c:v>93.6</c:v>
                </c:pt>
                <c:pt idx="37">
                  <c:v>93.6</c:v>
                </c:pt>
                <c:pt idx="38">
                  <c:v>93.6</c:v>
                </c:pt>
                <c:pt idx="39">
                  <c:v>93.6</c:v>
                </c:pt>
                <c:pt idx="40">
                  <c:v>93.6</c:v>
                </c:pt>
                <c:pt idx="41">
                  <c:v>93.6</c:v>
                </c:pt>
                <c:pt idx="42">
                  <c:v>93.6</c:v>
                </c:pt>
              </c:numCache>
            </c:numRef>
          </c:val>
          <c:smooth val="0"/>
          <c:extLst>
            <c:ext xmlns:c16="http://schemas.microsoft.com/office/drawing/2014/chart" uri="{C3380CC4-5D6E-409C-BE32-E72D297353CC}">
              <c16:uniqueId val="{00000001-0339-4752-975D-CA34E3DCD248}"/>
            </c:ext>
          </c:extLst>
        </c:ser>
        <c:ser>
          <c:idx val="2"/>
          <c:order val="2"/>
          <c:spPr>
            <a:ln w="22225" cmpd="thinThick">
              <a:solidFill>
                <a:sysClr val="windowText" lastClr="000000"/>
              </a:solidFill>
              <a:prstDash val="sysDot"/>
              <a:round/>
            </a:ln>
          </c:spPr>
          <c:marker>
            <c:symbol val="none"/>
          </c:marker>
          <c:cat>
            <c:strRef>
              <c:f>[9]乳がん精検受診率ランキング!$G$2:$G$44</c:f>
              <c:strCache>
                <c:ptCount val="43"/>
                <c:pt idx="0">
                  <c:v>能勢町</c:v>
                </c:pt>
                <c:pt idx="1">
                  <c:v>大阪狭山市</c:v>
                </c:pt>
                <c:pt idx="2">
                  <c:v>太子町</c:v>
                </c:pt>
                <c:pt idx="3">
                  <c:v>河南町</c:v>
                </c:pt>
                <c:pt idx="4">
                  <c:v>貝塚市</c:v>
                </c:pt>
                <c:pt idx="5">
                  <c:v>泉佐野市</c:v>
                </c:pt>
                <c:pt idx="6">
                  <c:v>熊取町</c:v>
                </c:pt>
                <c:pt idx="7">
                  <c:v>岬町</c:v>
                </c:pt>
                <c:pt idx="8">
                  <c:v>河内長野市</c:v>
                </c:pt>
                <c:pt idx="9">
                  <c:v>羽曳野市</c:v>
                </c:pt>
                <c:pt idx="10">
                  <c:v>守口市</c:v>
                </c:pt>
                <c:pt idx="11">
                  <c:v>泉南市</c:v>
                </c:pt>
                <c:pt idx="12">
                  <c:v>柏原市</c:v>
                </c:pt>
                <c:pt idx="13">
                  <c:v>茨木市</c:v>
                </c:pt>
                <c:pt idx="14">
                  <c:v>吹田市</c:v>
                </c:pt>
                <c:pt idx="15">
                  <c:v>枚方市</c:v>
                </c:pt>
                <c:pt idx="16">
                  <c:v>箕面市</c:v>
                </c:pt>
                <c:pt idx="17">
                  <c:v>豊中市</c:v>
                </c:pt>
                <c:pt idx="18">
                  <c:v>八尾市</c:v>
                </c:pt>
                <c:pt idx="19">
                  <c:v>阪南市</c:v>
                </c:pt>
                <c:pt idx="20">
                  <c:v>摂津市</c:v>
                </c:pt>
                <c:pt idx="21">
                  <c:v>豊能町</c:v>
                </c:pt>
                <c:pt idx="22">
                  <c:v>大東市</c:v>
                </c:pt>
                <c:pt idx="23">
                  <c:v>交野市</c:v>
                </c:pt>
                <c:pt idx="24">
                  <c:v>藤井寺市</c:v>
                </c:pt>
                <c:pt idx="25">
                  <c:v>東大阪市</c:v>
                </c:pt>
                <c:pt idx="26">
                  <c:v>四條畷市</c:v>
                </c:pt>
                <c:pt idx="27">
                  <c:v>池田市</c:v>
                </c:pt>
                <c:pt idx="28">
                  <c:v>富田林市</c:v>
                </c:pt>
                <c:pt idx="29">
                  <c:v>高槻市</c:v>
                </c:pt>
                <c:pt idx="30">
                  <c:v>寝屋川市</c:v>
                </c:pt>
                <c:pt idx="31">
                  <c:v>岸和田市</c:v>
                </c:pt>
                <c:pt idx="32">
                  <c:v>門真市</c:v>
                </c:pt>
                <c:pt idx="33">
                  <c:v>島本町</c:v>
                </c:pt>
                <c:pt idx="34">
                  <c:v>松原市</c:v>
                </c:pt>
                <c:pt idx="35">
                  <c:v>高石市</c:v>
                </c:pt>
                <c:pt idx="36">
                  <c:v>忠岡町</c:v>
                </c:pt>
                <c:pt idx="37">
                  <c:v>大阪市</c:v>
                </c:pt>
                <c:pt idx="38">
                  <c:v>泉大津市</c:v>
                </c:pt>
                <c:pt idx="39">
                  <c:v>田尻町</c:v>
                </c:pt>
                <c:pt idx="40">
                  <c:v>堺市</c:v>
                </c:pt>
                <c:pt idx="41">
                  <c:v>和泉市</c:v>
                </c:pt>
                <c:pt idx="42">
                  <c:v>千早赤阪村</c:v>
                </c:pt>
              </c:strCache>
            </c:strRef>
          </c:cat>
          <c:val>
            <c:numRef>
              <c:f>[9]乳がん精検受診率ランキング!$J$2:$J$44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0339-4752-975D-CA34E3DCD248}"/>
            </c:ext>
          </c:extLst>
        </c:ser>
        <c:dLbls>
          <c:showLegendKey val="0"/>
          <c:showVal val="0"/>
          <c:showCatName val="0"/>
          <c:showSerName val="0"/>
          <c:showPercent val="0"/>
          <c:showBubbleSize val="0"/>
        </c:dLbls>
        <c:marker val="1"/>
        <c:smooth val="0"/>
        <c:axId val="313314944"/>
        <c:axId val="313315336"/>
      </c:lineChart>
      <c:catAx>
        <c:axId val="31331494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315336"/>
        <c:crosses val="autoZero"/>
        <c:auto val="1"/>
        <c:lblAlgn val="ctr"/>
        <c:lblOffset val="100"/>
        <c:noMultiLvlLbl val="0"/>
      </c:catAx>
      <c:valAx>
        <c:axId val="313315336"/>
        <c:scaling>
          <c:orientation val="minMax"/>
          <c:max val="109"/>
          <c:min val="0"/>
        </c:scaling>
        <c:delete val="0"/>
        <c:axPos val="l"/>
        <c:numFmt formatCode="#,##0.0_ " sourceLinked="0"/>
        <c:majorTickMark val="out"/>
        <c:minorTickMark val="none"/>
        <c:tickLblPos val="nextTo"/>
        <c:crossAx val="313314944"/>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がん発見率（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tx>
            <c:strRef>
              <c:f>'\\LS220DBBBD\share\大阪がん検診\◆精度管理\R５がん検診\冊子用\表・グラフ\Ｄ1～Ｄ5　単年度ランキング\[D4　R5乳がんグラフ(全市町村データ・付表５).xlsx]乳がん発見率ランキング'!$H$1</c:f>
              <c:strCache>
                <c:ptCount val="1"/>
                <c:pt idx="0">
                  <c:v>乳がん発見率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[9]乳がん発見率ランキング!$G$2:$G$44</c:f>
              <c:strCache>
                <c:ptCount val="43"/>
                <c:pt idx="0">
                  <c:v>豊能町</c:v>
                </c:pt>
                <c:pt idx="1">
                  <c:v>摂津市</c:v>
                </c:pt>
                <c:pt idx="2">
                  <c:v>門真市</c:v>
                </c:pt>
                <c:pt idx="3">
                  <c:v>池田市</c:v>
                </c:pt>
                <c:pt idx="4">
                  <c:v>大東市</c:v>
                </c:pt>
                <c:pt idx="5">
                  <c:v>八尾市</c:v>
                </c:pt>
                <c:pt idx="6">
                  <c:v>四條畷市</c:v>
                </c:pt>
                <c:pt idx="7">
                  <c:v>大阪狭山市</c:v>
                </c:pt>
                <c:pt idx="8">
                  <c:v>泉南市</c:v>
                </c:pt>
                <c:pt idx="9">
                  <c:v>寝屋川市</c:v>
                </c:pt>
                <c:pt idx="10">
                  <c:v>茨木市</c:v>
                </c:pt>
                <c:pt idx="11">
                  <c:v>枚方市</c:v>
                </c:pt>
                <c:pt idx="12">
                  <c:v>交野市</c:v>
                </c:pt>
                <c:pt idx="13">
                  <c:v>熊取町</c:v>
                </c:pt>
                <c:pt idx="14">
                  <c:v>東大阪市</c:v>
                </c:pt>
                <c:pt idx="15">
                  <c:v>大阪市</c:v>
                </c:pt>
                <c:pt idx="16">
                  <c:v>高石市</c:v>
                </c:pt>
                <c:pt idx="17">
                  <c:v>忠岡町</c:v>
                </c:pt>
                <c:pt idx="18">
                  <c:v>羽曳野市</c:v>
                </c:pt>
                <c:pt idx="19">
                  <c:v>岸和田市</c:v>
                </c:pt>
                <c:pt idx="20">
                  <c:v>田尻町</c:v>
                </c:pt>
                <c:pt idx="21">
                  <c:v>守口市</c:v>
                </c:pt>
                <c:pt idx="22">
                  <c:v>柏原市</c:v>
                </c:pt>
                <c:pt idx="23">
                  <c:v>河内長野市</c:v>
                </c:pt>
                <c:pt idx="24">
                  <c:v>箕面市</c:v>
                </c:pt>
                <c:pt idx="25">
                  <c:v>高槻市</c:v>
                </c:pt>
                <c:pt idx="26">
                  <c:v>島本町</c:v>
                </c:pt>
                <c:pt idx="27">
                  <c:v>岬町</c:v>
                </c:pt>
                <c:pt idx="28">
                  <c:v>藤井寺市</c:v>
                </c:pt>
                <c:pt idx="29">
                  <c:v>吹田市</c:v>
                </c:pt>
                <c:pt idx="30">
                  <c:v>和泉市</c:v>
                </c:pt>
                <c:pt idx="31">
                  <c:v>松原市</c:v>
                </c:pt>
                <c:pt idx="32">
                  <c:v>富田林市</c:v>
                </c:pt>
                <c:pt idx="33">
                  <c:v>豊中市</c:v>
                </c:pt>
                <c:pt idx="34">
                  <c:v>泉佐野市</c:v>
                </c:pt>
                <c:pt idx="35">
                  <c:v>堺市</c:v>
                </c:pt>
                <c:pt idx="36">
                  <c:v>太子町</c:v>
                </c:pt>
                <c:pt idx="37">
                  <c:v>河南町</c:v>
                </c:pt>
                <c:pt idx="38">
                  <c:v>泉大津市</c:v>
                </c:pt>
                <c:pt idx="39">
                  <c:v>阪南市</c:v>
                </c:pt>
                <c:pt idx="40">
                  <c:v>貝塚市</c:v>
                </c:pt>
                <c:pt idx="41">
                  <c:v>能勢町</c:v>
                </c:pt>
                <c:pt idx="42">
                  <c:v>千早赤阪村</c:v>
                </c:pt>
              </c:strCache>
            </c:strRef>
          </c:cat>
          <c:val>
            <c:numRef>
              <c:f>[9]乳がん発見率ランキング!$H$2:$H$44</c:f>
              <c:numCache>
                <c:formatCode>General</c:formatCode>
                <c:ptCount val="43"/>
                <c:pt idx="0">
                  <c:v>1.0040160642570282</c:v>
                </c:pt>
                <c:pt idx="1">
                  <c:v>0.97597597597597596</c:v>
                </c:pt>
                <c:pt idx="2">
                  <c:v>0.84961767204757865</c:v>
                </c:pt>
                <c:pt idx="3">
                  <c:v>0.81680280046674447</c:v>
                </c:pt>
                <c:pt idx="4">
                  <c:v>0.81029551954242129</c:v>
                </c:pt>
                <c:pt idx="5">
                  <c:v>0.80183276059564712</c:v>
                </c:pt>
                <c:pt idx="6">
                  <c:v>0.79129574678536096</c:v>
                </c:pt>
                <c:pt idx="7">
                  <c:v>0.69984447900466562</c:v>
                </c:pt>
                <c:pt idx="8">
                  <c:v>0.67372473532242538</c:v>
                </c:pt>
                <c:pt idx="9">
                  <c:v>0.60132291040288632</c:v>
                </c:pt>
                <c:pt idx="10">
                  <c:v>0.5955006616674019</c:v>
                </c:pt>
                <c:pt idx="11">
                  <c:v>0.59432840889794536</c:v>
                </c:pt>
                <c:pt idx="12">
                  <c:v>0.56377730796335446</c:v>
                </c:pt>
                <c:pt idx="13">
                  <c:v>0.56242969628796402</c:v>
                </c:pt>
                <c:pt idx="14">
                  <c:v>0.55919095776323624</c:v>
                </c:pt>
                <c:pt idx="15">
                  <c:v>0.51622966649335211</c:v>
                </c:pt>
                <c:pt idx="16">
                  <c:v>0.51395007342143906</c:v>
                </c:pt>
                <c:pt idx="17">
                  <c:v>0.50761421319796951</c:v>
                </c:pt>
                <c:pt idx="18">
                  <c:v>0.48884815154292699</c:v>
                </c:pt>
                <c:pt idx="19">
                  <c:v>0.47443331576172909</c:v>
                </c:pt>
                <c:pt idx="20">
                  <c:v>0.46728971962616817</c:v>
                </c:pt>
                <c:pt idx="21">
                  <c:v>0.46491969568892644</c:v>
                </c:pt>
                <c:pt idx="22">
                  <c:v>0.45480386583285953</c:v>
                </c:pt>
                <c:pt idx="23">
                  <c:v>0.45065344749887337</c:v>
                </c:pt>
                <c:pt idx="24">
                  <c:v>0.44616299821534799</c:v>
                </c:pt>
                <c:pt idx="25">
                  <c:v>0.42541512282146288</c:v>
                </c:pt>
                <c:pt idx="26">
                  <c:v>0.4098360655737705</c:v>
                </c:pt>
                <c:pt idx="27">
                  <c:v>0.38610038610038611</c:v>
                </c:pt>
                <c:pt idx="28">
                  <c:v>0.37523452157598497</c:v>
                </c:pt>
                <c:pt idx="29">
                  <c:v>0.37378519810615501</c:v>
                </c:pt>
                <c:pt idx="30">
                  <c:v>0.34495975469528556</c:v>
                </c:pt>
                <c:pt idx="31">
                  <c:v>0.32560032560032559</c:v>
                </c:pt>
                <c:pt idx="32">
                  <c:v>0.29825308904985087</c:v>
                </c:pt>
                <c:pt idx="33">
                  <c:v>0.29483177245924386</c:v>
                </c:pt>
                <c:pt idx="34">
                  <c:v>0.27322404371584702</c:v>
                </c:pt>
                <c:pt idx="35">
                  <c:v>0.23390203632361034</c:v>
                </c:pt>
                <c:pt idx="36">
                  <c:v>0.23310023310023309</c:v>
                </c:pt>
                <c:pt idx="37">
                  <c:v>0.23094688221709006</c:v>
                </c:pt>
                <c:pt idx="38">
                  <c:v>0.23009664058904739</c:v>
                </c:pt>
                <c:pt idx="39">
                  <c:v>0.19940179461615154</c:v>
                </c:pt>
                <c:pt idx="40">
                  <c:v>0.19277108433734938</c:v>
                </c:pt>
                <c:pt idx="41">
                  <c:v>0</c:v>
                </c:pt>
                <c:pt idx="42">
                  <c:v>0</c:v>
                </c:pt>
              </c:numCache>
            </c:numRef>
          </c:val>
          <c:extLst>
            <c:ext xmlns:c16="http://schemas.microsoft.com/office/drawing/2014/chart" uri="{C3380CC4-5D6E-409C-BE32-E72D297353CC}">
              <c16:uniqueId val="{00000000-3E7C-4749-A803-90286FC93A1A}"/>
            </c:ext>
          </c:extLst>
        </c:ser>
        <c:dLbls>
          <c:showLegendKey val="0"/>
          <c:showVal val="0"/>
          <c:showCatName val="0"/>
          <c:showSerName val="0"/>
          <c:showPercent val="0"/>
          <c:showBubbleSize val="0"/>
        </c:dLbls>
        <c:gapWidth val="150"/>
        <c:axId val="313316120"/>
        <c:axId val="313316512"/>
      </c:barChart>
      <c:lineChart>
        <c:grouping val="standard"/>
        <c:varyColors val="0"/>
        <c:ser>
          <c:idx val="1"/>
          <c:order val="1"/>
          <c:tx>
            <c:strRef>
              <c:f>'\\LS220DBBBD\share\大阪がん検診\◆精度管理\R５がん検診\冊子用\表・グラフ\Ｄ1～Ｄ5　単年度ランキング\[D4　R5乳がんグラフ(全市町村データ・付表５).xlsx]乳がん発見率ランキング'!$I$1</c:f>
              <c:strCache>
                <c:ptCount val="1"/>
                <c:pt idx="0">
                  <c:v>大阪府平均</c:v>
                </c:pt>
              </c:strCache>
            </c:strRef>
          </c:tx>
          <c:spPr>
            <a:ln w="19050">
              <a:solidFill>
                <a:sysClr val="windowText" lastClr="000000"/>
              </a:solidFill>
            </a:ln>
          </c:spPr>
          <c:marker>
            <c:symbol val="none"/>
          </c:marker>
          <c:cat>
            <c:strRef>
              <c:f>[9]乳がん発見率ランキング!$G$2:$G$44</c:f>
              <c:strCache>
                <c:ptCount val="43"/>
                <c:pt idx="0">
                  <c:v>豊能町</c:v>
                </c:pt>
                <c:pt idx="1">
                  <c:v>摂津市</c:v>
                </c:pt>
                <c:pt idx="2">
                  <c:v>門真市</c:v>
                </c:pt>
                <c:pt idx="3">
                  <c:v>池田市</c:v>
                </c:pt>
                <c:pt idx="4">
                  <c:v>大東市</c:v>
                </c:pt>
                <c:pt idx="5">
                  <c:v>八尾市</c:v>
                </c:pt>
                <c:pt idx="6">
                  <c:v>四條畷市</c:v>
                </c:pt>
                <c:pt idx="7">
                  <c:v>大阪狭山市</c:v>
                </c:pt>
                <c:pt idx="8">
                  <c:v>泉南市</c:v>
                </c:pt>
                <c:pt idx="9">
                  <c:v>寝屋川市</c:v>
                </c:pt>
                <c:pt idx="10">
                  <c:v>茨木市</c:v>
                </c:pt>
                <c:pt idx="11">
                  <c:v>枚方市</c:v>
                </c:pt>
                <c:pt idx="12">
                  <c:v>交野市</c:v>
                </c:pt>
                <c:pt idx="13">
                  <c:v>熊取町</c:v>
                </c:pt>
                <c:pt idx="14">
                  <c:v>東大阪市</c:v>
                </c:pt>
                <c:pt idx="15">
                  <c:v>大阪市</c:v>
                </c:pt>
                <c:pt idx="16">
                  <c:v>高石市</c:v>
                </c:pt>
                <c:pt idx="17">
                  <c:v>忠岡町</c:v>
                </c:pt>
                <c:pt idx="18">
                  <c:v>羽曳野市</c:v>
                </c:pt>
                <c:pt idx="19">
                  <c:v>岸和田市</c:v>
                </c:pt>
                <c:pt idx="20">
                  <c:v>田尻町</c:v>
                </c:pt>
                <c:pt idx="21">
                  <c:v>守口市</c:v>
                </c:pt>
                <c:pt idx="22">
                  <c:v>柏原市</c:v>
                </c:pt>
                <c:pt idx="23">
                  <c:v>河内長野市</c:v>
                </c:pt>
                <c:pt idx="24">
                  <c:v>箕面市</c:v>
                </c:pt>
                <c:pt idx="25">
                  <c:v>高槻市</c:v>
                </c:pt>
                <c:pt idx="26">
                  <c:v>島本町</c:v>
                </c:pt>
                <c:pt idx="27">
                  <c:v>岬町</c:v>
                </c:pt>
                <c:pt idx="28">
                  <c:v>藤井寺市</c:v>
                </c:pt>
                <c:pt idx="29">
                  <c:v>吹田市</c:v>
                </c:pt>
                <c:pt idx="30">
                  <c:v>和泉市</c:v>
                </c:pt>
                <c:pt idx="31">
                  <c:v>松原市</c:v>
                </c:pt>
                <c:pt idx="32">
                  <c:v>富田林市</c:v>
                </c:pt>
                <c:pt idx="33">
                  <c:v>豊中市</c:v>
                </c:pt>
                <c:pt idx="34">
                  <c:v>泉佐野市</c:v>
                </c:pt>
                <c:pt idx="35">
                  <c:v>堺市</c:v>
                </c:pt>
                <c:pt idx="36">
                  <c:v>太子町</c:v>
                </c:pt>
                <c:pt idx="37">
                  <c:v>河南町</c:v>
                </c:pt>
                <c:pt idx="38">
                  <c:v>泉大津市</c:v>
                </c:pt>
                <c:pt idx="39">
                  <c:v>阪南市</c:v>
                </c:pt>
                <c:pt idx="40">
                  <c:v>貝塚市</c:v>
                </c:pt>
                <c:pt idx="41">
                  <c:v>能勢町</c:v>
                </c:pt>
                <c:pt idx="42">
                  <c:v>千早赤阪村</c:v>
                </c:pt>
              </c:strCache>
            </c:strRef>
          </c:cat>
          <c:val>
            <c:numRef>
              <c:f>[9]乳がん発見率ランキング!$I$2:$I$44</c:f>
              <c:numCache>
                <c:formatCode>General</c:formatCode>
                <c:ptCount val="43"/>
                <c:pt idx="0">
                  <c:v>0.47</c:v>
                </c:pt>
                <c:pt idx="1">
                  <c:v>0.47</c:v>
                </c:pt>
                <c:pt idx="2">
                  <c:v>0.47</c:v>
                </c:pt>
                <c:pt idx="3">
                  <c:v>0.47</c:v>
                </c:pt>
                <c:pt idx="4">
                  <c:v>0.47</c:v>
                </c:pt>
                <c:pt idx="5">
                  <c:v>0.47</c:v>
                </c:pt>
                <c:pt idx="6">
                  <c:v>0.47</c:v>
                </c:pt>
                <c:pt idx="7">
                  <c:v>0.47</c:v>
                </c:pt>
                <c:pt idx="8">
                  <c:v>0.47</c:v>
                </c:pt>
                <c:pt idx="9">
                  <c:v>0.47</c:v>
                </c:pt>
                <c:pt idx="10">
                  <c:v>0.47</c:v>
                </c:pt>
                <c:pt idx="11">
                  <c:v>0.47</c:v>
                </c:pt>
                <c:pt idx="12">
                  <c:v>0.47</c:v>
                </c:pt>
                <c:pt idx="13">
                  <c:v>0.47</c:v>
                </c:pt>
                <c:pt idx="14">
                  <c:v>0.47</c:v>
                </c:pt>
                <c:pt idx="15">
                  <c:v>0.47</c:v>
                </c:pt>
                <c:pt idx="16">
                  <c:v>0.47</c:v>
                </c:pt>
                <c:pt idx="17">
                  <c:v>0.47</c:v>
                </c:pt>
                <c:pt idx="18">
                  <c:v>0.47</c:v>
                </c:pt>
                <c:pt idx="19">
                  <c:v>0.47</c:v>
                </c:pt>
                <c:pt idx="20">
                  <c:v>0.47</c:v>
                </c:pt>
                <c:pt idx="21">
                  <c:v>0.47</c:v>
                </c:pt>
                <c:pt idx="22">
                  <c:v>0.47</c:v>
                </c:pt>
                <c:pt idx="23">
                  <c:v>0.47</c:v>
                </c:pt>
                <c:pt idx="24">
                  <c:v>0.47</c:v>
                </c:pt>
                <c:pt idx="25">
                  <c:v>0.47</c:v>
                </c:pt>
                <c:pt idx="26">
                  <c:v>0.47</c:v>
                </c:pt>
                <c:pt idx="27">
                  <c:v>0.47</c:v>
                </c:pt>
                <c:pt idx="28">
                  <c:v>0.47</c:v>
                </c:pt>
                <c:pt idx="29">
                  <c:v>0.47</c:v>
                </c:pt>
                <c:pt idx="30">
                  <c:v>0.47</c:v>
                </c:pt>
                <c:pt idx="31">
                  <c:v>0.47</c:v>
                </c:pt>
                <c:pt idx="32">
                  <c:v>0.47</c:v>
                </c:pt>
                <c:pt idx="33">
                  <c:v>0.47</c:v>
                </c:pt>
                <c:pt idx="34">
                  <c:v>0.47</c:v>
                </c:pt>
                <c:pt idx="35">
                  <c:v>0.47</c:v>
                </c:pt>
                <c:pt idx="36">
                  <c:v>0.47</c:v>
                </c:pt>
                <c:pt idx="37">
                  <c:v>0.47</c:v>
                </c:pt>
                <c:pt idx="38">
                  <c:v>0.47</c:v>
                </c:pt>
                <c:pt idx="39">
                  <c:v>0.47</c:v>
                </c:pt>
                <c:pt idx="40">
                  <c:v>0.47</c:v>
                </c:pt>
                <c:pt idx="41">
                  <c:v>0.47</c:v>
                </c:pt>
                <c:pt idx="42">
                  <c:v>0.47</c:v>
                </c:pt>
              </c:numCache>
            </c:numRef>
          </c:val>
          <c:smooth val="0"/>
          <c:extLst>
            <c:ext xmlns:c16="http://schemas.microsoft.com/office/drawing/2014/chart" uri="{C3380CC4-5D6E-409C-BE32-E72D297353CC}">
              <c16:uniqueId val="{00000001-3E7C-4749-A803-90286FC93A1A}"/>
            </c:ext>
          </c:extLst>
        </c:ser>
        <c:ser>
          <c:idx val="2"/>
          <c:order val="2"/>
          <c:tx>
            <c:strRef>
              <c:f>'\\LS220DBBBD\share\大阪がん検診\◆精度管理\R５がん検診\冊子用\表・グラフ\Ｄ1～Ｄ5　単年度ランキング\[D4　R5乳がんグラフ(全市町村データ・付表５).xlsx]乳がん発見率ランキング'!$J$1</c:f>
              <c:strCache>
                <c:ptCount val="1"/>
                <c:pt idx="0">
                  <c:v>基準値</c:v>
                </c:pt>
              </c:strCache>
            </c:strRef>
          </c:tx>
          <c:spPr>
            <a:ln w="22225" cmpd="thinThick">
              <a:solidFill>
                <a:sysClr val="windowText" lastClr="000000"/>
              </a:solidFill>
              <a:prstDash val="sysDot"/>
              <a:round/>
            </a:ln>
          </c:spPr>
          <c:marker>
            <c:symbol val="none"/>
          </c:marker>
          <c:cat>
            <c:strRef>
              <c:f>[9]乳がん発見率ランキング!$G$2:$G$44</c:f>
              <c:strCache>
                <c:ptCount val="43"/>
                <c:pt idx="0">
                  <c:v>豊能町</c:v>
                </c:pt>
                <c:pt idx="1">
                  <c:v>摂津市</c:v>
                </c:pt>
                <c:pt idx="2">
                  <c:v>門真市</c:v>
                </c:pt>
                <c:pt idx="3">
                  <c:v>池田市</c:v>
                </c:pt>
                <c:pt idx="4">
                  <c:v>大東市</c:v>
                </c:pt>
                <c:pt idx="5">
                  <c:v>八尾市</c:v>
                </c:pt>
                <c:pt idx="6">
                  <c:v>四條畷市</c:v>
                </c:pt>
                <c:pt idx="7">
                  <c:v>大阪狭山市</c:v>
                </c:pt>
                <c:pt idx="8">
                  <c:v>泉南市</c:v>
                </c:pt>
                <c:pt idx="9">
                  <c:v>寝屋川市</c:v>
                </c:pt>
                <c:pt idx="10">
                  <c:v>茨木市</c:v>
                </c:pt>
                <c:pt idx="11">
                  <c:v>枚方市</c:v>
                </c:pt>
                <c:pt idx="12">
                  <c:v>交野市</c:v>
                </c:pt>
                <c:pt idx="13">
                  <c:v>熊取町</c:v>
                </c:pt>
                <c:pt idx="14">
                  <c:v>東大阪市</c:v>
                </c:pt>
                <c:pt idx="15">
                  <c:v>大阪市</c:v>
                </c:pt>
                <c:pt idx="16">
                  <c:v>高石市</c:v>
                </c:pt>
                <c:pt idx="17">
                  <c:v>忠岡町</c:v>
                </c:pt>
                <c:pt idx="18">
                  <c:v>羽曳野市</c:v>
                </c:pt>
                <c:pt idx="19">
                  <c:v>岸和田市</c:v>
                </c:pt>
                <c:pt idx="20">
                  <c:v>田尻町</c:v>
                </c:pt>
                <c:pt idx="21">
                  <c:v>守口市</c:v>
                </c:pt>
                <c:pt idx="22">
                  <c:v>柏原市</c:v>
                </c:pt>
                <c:pt idx="23">
                  <c:v>河内長野市</c:v>
                </c:pt>
                <c:pt idx="24">
                  <c:v>箕面市</c:v>
                </c:pt>
                <c:pt idx="25">
                  <c:v>高槻市</c:v>
                </c:pt>
                <c:pt idx="26">
                  <c:v>島本町</c:v>
                </c:pt>
                <c:pt idx="27">
                  <c:v>岬町</c:v>
                </c:pt>
                <c:pt idx="28">
                  <c:v>藤井寺市</c:v>
                </c:pt>
                <c:pt idx="29">
                  <c:v>吹田市</c:v>
                </c:pt>
                <c:pt idx="30">
                  <c:v>和泉市</c:v>
                </c:pt>
                <c:pt idx="31">
                  <c:v>松原市</c:v>
                </c:pt>
                <c:pt idx="32">
                  <c:v>富田林市</c:v>
                </c:pt>
                <c:pt idx="33">
                  <c:v>豊中市</c:v>
                </c:pt>
                <c:pt idx="34">
                  <c:v>泉佐野市</c:v>
                </c:pt>
                <c:pt idx="35">
                  <c:v>堺市</c:v>
                </c:pt>
                <c:pt idx="36">
                  <c:v>太子町</c:v>
                </c:pt>
                <c:pt idx="37">
                  <c:v>河南町</c:v>
                </c:pt>
                <c:pt idx="38">
                  <c:v>泉大津市</c:v>
                </c:pt>
                <c:pt idx="39">
                  <c:v>阪南市</c:v>
                </c:pt>
                <c:pt idx="40">
                  <c:v>貝塚市</c:v>
                </c:pt>
                <c:pt idx="41">
                  <c:v>能勢町</c:v>
                </c:pt>
                <c:pt idx="42">
                  <c:v>千早赤阪村</c:v>
                </c:pt>
              </c:strCache>
            </c:strRef>
          </c:cat>
          <c:val>
            <c:numRef>
              <c:f>[9]乳がん発見率ランキング!$J$2:$J$44</c:f>
              <c:numCache>
                <c:formatCode>General</c:formatCode>
                <c:ptCount val="43"/>
                <c:pt idx="0">
                  <c:v>0.4</c:v>
                </c:pt>
                <c:pt idx="1">
                  <c:v>0.4</c:v>
                </c:pt>
                <c:pt idx="2">
                  <c:v>0.4</c:v>
                </c:pt>
                <c:pt idx="3">
                  <c:v>0.4</c:v>
                </c:pt>
                <c:pt idx="4">
                  <c:v>0.4</c:v>
                </c:pt>
                <c:pt idx="5">
                  <c:v>0.4</c:v>
                </c:pt>
                <c:pt idx="6">
                  <c:v>0.4</c:v>
                </c:pt>
                <c:pt idx="7">
                  <c:v>0.4</c:v>
                </c:pt>
                <c:pt idx="8">
                  <c:v>0.4</c:v>
                </c:pt>
                <c:pt idx="9">
                  <c:v>0.4</c:v>
                </c:pt>
                <c:pt idx="10">
                  <c:v>0.4</c:v>
                </c:pt>
                <c:pt idx="11">
                  <c:v>0.4</c:v>
                </c:pt>
                <c:pt idx="12">
                  <c:v>0.4</c:v>
                </c:pt>
                <c:pt idx="13">
                  <c:v>0.4</c:v>
                </c:pt>
                <c:pt idx="14">
                  <c:v>0.4</c:v>
                </c:pt>
                <c:pt idx="15">
                  <c:v>0.4</c:v>
                </c:pt>
                <c:pt idx="16">
                  <c:v>0.4</c:v>
                </c:pt>
                <c:pt idx="17">
                  <c:v>0.4</c:v>
                </c:pt>
                <c:pt idx="18">
                  <c:v>0.4</c:v>
                </c:pt>
                <c:pt idx="19">
                  <c:v>0.4</c:v>
                </c:pt>
                <c:pt idx="20">
                  <c:v>0.4</c:v>
                </c:pt>
                <c:pt idx="21">
                  <c:v>0.4</c:v>
                </c:pt>
                <c:pt idx="22">
                  <c:v>0.4</c:v>
                </c:pt>
                <c:pt idx="23">
                  <c:v>0.4</c:v>
                </c:pt>
                <c:pt idx="24">
                  <c:v>0.4</c:v>
                </c:pt>
                <c:pt idx="25">
                  <c:v>0.4</c:v>
                </c:pt>
                <c:pt idx="26">
                  <c:v>0.4</c:v>
                </c:pt>
                <c:pt idx="27">
                  <c:v>0.4</c:v>
                </c:pt>
                <c:pt idx="28">
                  <c:v>0.4</c:v>
                </c:pt>
                <c:pt idx="29">
                  <c:v>0.4</c:v>
                </c:pt>
                <c:pt idx="30">
                  <c:v>0.4</c:v>
                </c:pt>
                <c:pt idx="31">
                  <c:v>0.4</c:v>
                </c:pt>
                <c:pt idx="32">
                  <c:v>0.4</c:v>
                </c:pt>
                <c:pt idx="33">
                  <c:v>0.4</c:v>
                </c:pt>
                <c:pt idx="34">
                  <c:v>0.4</c:v>
                </c:pt>
                <c:pt idx="35">
                  <c:v>0.4</c:v>
                </c:pt>
                <c:pt idx="36">
                  <c:v>0.4</c:v>
                </c:pt>
                <c:pt idx="37">
                  <c:v>0.4</c:v>
                </c:pt>
                <c:pt idx="38">
                  <c:v>0.4</c:v>
                </c:pt>
                <c:pt idx="39">
                  <c:v>0.4</c:v>
                </c:pt>
                <c:pt idx="40">
                  <c:v>0.4</c:v>
                </c:pt>
                <c:pt idx="41">
                  <c:v>0.4</c:v>
                </c:pt>
                <c:pt idx="42">
                  <c:v>0.4</c:v>
                </c:pt>
              </c:numCache>
            </c:numRef>
          </c:val>
          <c:smooth val="1"/>
          <c:extLst>
            <c:ext xmlns:c16="http://schemas.microsoft.com/office/drawing/2014/chart" uri="{C3380CC4-5D6E-409C-BE32-E72D297353CC}">
              <c16:uniqueId val="{00000002-3E7C-4749-A803-90286FC93A1A}"/>
            </c:ext>
          </c:extLst>
        </c:ser>
        <c:dLbls>
          <c:showLegendKey val="0"/>
          <c:showVal val="0"/>
          <c:showCatName val="0"/>
          <c:showSerName val="0"/>
          <c:showPercent val="0"/>
          <c:showBubbleSize val="0"/>
        </c:dLbls>
        <c:marker val="1"/>
        <c:smooth val="0"/>
        <c:axId val="313316120"/>
        <c:axId val="313316512"/>
      </c:lineChart>
      <c:catAx>
        <c:axId val="31331612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316512"/>
        <c:crosses val="autoZero"/>
        <c:auto val="1"/>
        <c:lblAlgn val="ctr"/>
        <c:lblOffset val="100"/>
        <c:noMultiLvlLbl val="0"/>
      </c:catAx>
      <c:valAx>
        <c:axId val="313316512"/>
        <c:scaling>
          <c:orientation val="minMax"/>
          <c:max val="1.2"/>
          <c:min val="0"/>
        </c:scaling>
        <c:delete val="0"/>
        <c:axPos val="l"/>
        <c:numFmt formatCode="#,##0.00_ " sourceLinked="0"/>
        <c:majorTickMark val="out"/>
        <c:minorTickMark val="none"/>
        <c:tickLblPos val="nextTo"/>
        <c:crossAx val="313316120"/>
        <c:crosses val="autoZero"/>
        <c:crossBetween val="between"/>
        <c:majorUnit val="0.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陽性反応適中度（</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tx>
            <c:strRef>
              <c:f>'\\LS220DBBBD\share\大阪がん検診\◆精度管理\R５がん検診\冊子用\表・グラフ\Ｄ1～Ｄ5　単年度ランキング\[D4　R5乳がんグラフ(全市町村データ・付表５).xlsx]府HP陽性反応適中度'!$H$1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[9]府HP陽性反応適中度!$G$2:$G$44</c:f>
              <c:strCache>
                <c:ptCount val="43"/>
                <c:pt idx="0">
                  <c:v>摂津市</c:v>
                </c:pt>
                <c:pt idx="1">
                  <c:v>田尻町</c:v>
                </c:pt>
                <c:pt idx="2">
                  <c:v>門真市</c:v>
                </c:pt>
                <c:pt idx="3">
                  <c:v>柏原市</c:v>
                </c:pt>
                <c:pt idx="4">
                  <c:v>八尾市</c:v>
                </c:pt>
                <c:pt idx="5">
                  <c:v>茨木市</c:v>
                </c:pt>
                <c:pt idx="6">
                  <c:v>熊取町</c:v>
                </c:pt>
                <c:pt idx="7">
                  <c:v>忠岡町</c:v>
                </c:pt>
                <c:pt idx="8">
                  <c:v>泉南市</c:v>
                </c:pt>
                <c:pt idx="9">
                  <c:v>松原市</c:v>
                </c:pt>
                <c:pt idx="10">
                  <c:v>大阪狭山市</c:v>
                </c:pt>
                <c:pt idx="11">
                  <c:v>四條畷市</c:v>
                </c:pt>
                <c:pt idx="12">
                  <c:v>和泉市</c:v>
                </c:pt>
                <c:pt idx="13">
                  <c:v>藤井寺市</c:v>
                </c:pt>
                <c:pt idx="14">
                  <c:v>豊能町</c:v>
                </c:pt>
                <c:pt idx="15">
                  <c:v>大東市</c:v>
                </c:pt>
                <c:pt idx="16">
                  <c:v>高槻市</c:v>
                </c:pt>
                <c:pt idx="17">
                  <c:v>東大阪市</c:v>
                </c:pt>
                <c:pt idx="18">
                  <c:v>守口市</c:v>
                </c:pt>
                <c:pt idx="19">
                  <c:v>池田市</c:v>
                </c:pt>
                <c:pt idx="20">
                  <c:v>大阪市</c:v>
                </c:pt>
                <c:pt idx="21">
                  <c:v>島本町</c:v>
                </c:pt>
                <c:pt idx="22">
                  <c:v>羽曳野市</c:v>
                </c:pt>
                <c:pt idx="23">
                  <c:v>箕面市</c:v>
                </c:pt>
                <c:pt idx="24">
                  <c:v>高石市</c:v>
                </c:pt>
                <c:pt idx="25">
                  <c:v>岸和田市</c:v>
                </c:pt>
                <c:pt idx="26">
                  <c:v>寝屋川市</c:v>
                </c:pt>
                <c:pt idx="27">
                  <c:v>岬町</c:v>
                </c:pt>
                <c:pt idx="28">
                  <c:v>泉佐野市</c:v>
                </c:pt>
                <c:pt idx="29">
                  <c:v>河内長野市</c:v>
                </c:pt>
                <c:pt idx="30">
                  <c:v>枚方市</c:v>
                </c:pt>
                <c:pt idx="31">
                  <c:v>交野市</c:v>
                </c:pt>
                <c:pt idx="32">
                  <c:v>富田林市</c:v>
                </c:pt>
                <c:pt idx="33">
                  <c:v>吹田市</c:v>
                </c:pt>
                <c:pt idx="34">
                  <c:v>太子町</c:v>
                </c:pt>
                <c:pt idx="35">
                  <c:v>豊中市</c:v>
                </c:pt>
                <c:pt idx="36">
                  <c:v>泉大津市</c:v>
                </c:pt>
                <c:pt idx="37">
                  <c:v>堺市</c:v>
                </c:pt>
                <c:pt idx="38">
                  <c:v>貝塚市</c:v>
                </c:pt>
                <c:pt idx="39">
                  <c:v>河南町</c:v>
                </c:pt>
                <c:pt idx="40">
                  <c:v>阪南市</c:v>
                </c:pt>
                <c:pt idx="41">
                  <c:v>能勢町</c:v>
                </c:pt>
                <c:pt idx="42">
                  <c:v>千早赤阪村</c:v>
                </c:pt>
              </c:strCache>
            </c:strRef>
          </c:cat>
          <c:val>
            <c:numRef>
              <c:f>[9]府HP陽性反応適中度!$H$2:$H$44</c:f>
              <c:numCache>
                <c:formatCode>General</c:formatCode>
                <c:ptCount val="43"/>
                <c:pt idx="0">
                  <c:v>15.11627906976744</c:v>
                </c:pt>
                <c:pt idx="1">
                  <c:v>14.285714285714285</c:v>
                </c:pt>
                <c:pt idx="2">
                  <c:v>12.195121951219512</c:v>
                </c:pt>
                <c:pt idx="3">
                  <c:v>12.121212121212121</c:v>
                </c:pt>
                <c:pt idx="4">
                  <c:v>11.722488038277511</c:v>
                </c:pt>
                <c:pt idx="5">
                  <c:v>10.931174089068826</c:v>
                </c:pt>
                <c:pt idx="6">
                  <c:v>10.869565217391305</c:v>
                </c:pt>
                <c:pt idx="7">
                  <c:v>10.714285714285714</c:v>
                </c:pt>
                <c:pt idx="8">
                  <c:v>10.44776119402985</c:v>
                </c:pt>
                <c:pt idx="9">
                  <c:v>10</c:v>
                </c:pt>
                <c:pt idx="10">
                  <c:v>9.8901098901098905</c:v>
                </c:pt>
                <c:pt idx="11">
                  <c:v>9.8765432098765427</c:v>
                </c:pt>
                <c:pt idx="12">
                  <c:v>9.1370558375634516</c:v>
                </c:pt>
                <c:pt idx="13">
                  <c:v>8.8888888888888893</c:v>
                </c:pt>
                <c:pt idx="14">
                  <c:v>8.7719298245614024</c:v>
                </c:pt>
                <c:pt idx="15">
                  <c:v>8.7179487179487172</c:v>
                </c:pt>
                <c:pt idx="16">
                  <c:v>8.2666666666666657</c:v>
                </c:pt>
                <c:pt idx="17">
                  <c:v>7.9796264855687609</c:v>
                </c:pt>
                <c:pt idx="18">
                  <c:v>7.9710144927536222</c:v>
                </c:pt>
                <c:pt idx="19">
                  <c:v>7.9545454545454541</c:v>
                </c:pt>
                <c:pt idx="20">
                  <c:v>7.8842881452070328</c:v>
                </c:pt>
                <c:pt idx="21">
                  <c:v>7.6923076923076925</c:v>
                </c:pt>
                <c:pt idx="22">
                  <c:v>7.5471698113207548</c:v>
                </c:pt>
                <c:pt idx="23">
                  <c:v>6.4377682403433472</c:v>
                </c:pt>
                <c:pt idx="24">
                  <c:v>6.0869565217391308</c:v>
                </c:pt>
                <c:pt idx="25">
                  <c:v>6.0606060606060606</c:v>
                </c:pt>
                <c:pt idx="26">
                  <c:v>5.9701492537313428</c:v>
                </c:pt>
                <c:pt idx="27">
                  <c:v>5.8823529411764701</c:v>
                </c:pt>
                <c:pt idx="28">
                  <c:v>5.7142857142857144</c:v>
                </c:pt>
                <c:pt idx="29">
                  <c:v>5.6179775280898872</c:v>
                </c:pt>
                <c:pt idx="30">
                  <c:v>5.5732484076433124</c:v>
                </c:pt>
                <c:pt idx="31">
                  <c:v>5.2631578947368416</c:v>
                </c:pt>
                <c:pt idx="32">
                  <c:v>5.1470588235294112</c:v>
                </c:pt>
                <c:pt idx="33">
                  <c:v>4.5662100456620998</c:v>
                </c:pt>
                <c:pt idx="34">
                  <c:v>4.5454545454545459</c:v>
                </c:pt>
                <c:pt idx="35">
                  <c:v>4.3478260869565215</c:v>
                </c:pt>
                <c:pt idx="36">
                  <c:v>4.1322314049586781</c:v>
                </c:pt>
                <c:pt idx="37">
                  <c:v>3.3663366336633667</c:v>
                </c:pt>
                <c:pt idx="38">
                  <c:v>3.3613445378151261</c:v>
                </c:pt>
                <c:pt idx="39">
                  <c:v>3.225806451612903</c:v>
                </c:pt>
                <c:pt idx="40">
                  <c:v>2.2988505747126435</c:v>
                </c:pt>
                <c:pt idx="41">
                  <c:v>0</c:v>
                </c:pt>
                <c:pt idx="42">
                  <c:v>0</c:v>
                </c:pt>
              </c:numCache>
            </c:numRef>
          </c:val>
          <c:extLst>
            <c:ext xmlns:c16="http://schemas.microsoft.com/office/drawing/2014/chart" uri="{C3380CC4-5D6E-409C-BE32-E72D297353CC}">
              <c16:uniqueId val="{00000000-A7E2-4707-9394-1D0581024D93}"/>
            </c:ext>
          </c:extLst>
        </c:ser>
        <c:dLbls>
          <c:showLegendKey val="0"/>
          <c:showVal val="0"/>
          <c:showCatName val="0"/>
          <c:showSerName val="0"/>
          <c:showPercent val="0"/>
          <c:showBubbleSize val="0"/>
        </c:dLbls>
        <c:gapWidth val="150"/>
        <c:axId val="313317296"/>
        <c:axId val="313317688"/>
      </c:barChart>
      <c:lineChart>
        <c:grouping val="standard"/>
        <c:varyColors val="0"/>
        <c:ser>
          <c:idx val="1"/>
          <c:order val="1"/>
          <c:tx>
            <c:strRef>
              <c:f>'\\LS220DBBBD\share\大阪がん検診\◆精度管理\R５がん検診\冊子用\表・グラフ\Ｄ1～Ｄ5　単年度ランキング\[D4　R5乳がんグラフ(全市町村データ・付表５).xlsx]府HP陽性反応適中度'!$I$1</c:f>
              <c:strCache>
                <c:ptCount val="1"/>
                <c:pt idx="0">
                  <c:v>大阪府平均</c:v>
                </c:pt>
              </c:strCache>
            </c:strRef>
          </c:tx>
          <c:spPr>
            <a:ln w="19050">
              <a:solidFill>
                <a:sysClr val="windowText" lastClr="000000"/>
              </a:solidFill>
            </a:ln>
          </c:spPr>
          <c:marker>
            <c:symbol val="none"/>
          </c:marker>
          <c:cat>
            <c:strRef>
              <c:f>[9]府HP陽性反応適中度!$G$2:$G$44</c:f>
              <c:strCache>
                <c:ptCount val="43"/>
                <c:pt idx="0">
                  <c:v>摂津市</c:v>
                </c:pt>
                <c:pt idx="1">
                  <c:v>田尻町</c:v>
                </c:pt>
                <c:pt idx="2">
                  <c:v>門真市</c:v>
                </c:pt>
                <c:pt idx="3">
                  <c:v>柏原市</c:v>
                </c:pt>
                <c:pt idx="4">
                  <c:v>八尾市</c:v>
                </c:pt>
                <c:pt idx="5">
                  <c:v>茨木市</c:v>
                </c:pt>
                <c:pt idx="6">
                  <c:v>熊取町</c:v>
                </c:pt>
                <c:pt idx="7">
                  <c:v>忠岡町</c:v>
                </c:pt>
                <c:pt idx="8">
                  <c:v>泉南市</c:v>
                </c:pt>
                <c:pt idx="9">
                  <c:v>松原市</c:v>
                </c:pt>
                <c:pt idx="10">
                  <c:v>大阪狭山市</c:v>
                </c:pt>
                <c:pt idx="11">
                  <c:v>四條畷市</c:v>
                </c:pt>
                <c:pt idx="12">
                  <c:v>和泉市</c:v>
                </c:pt>
                <c:pt idx="13">
                  <c:v>藤井寺市</c:v>
                </c:pt>
                <c:pt idx="14">
                  <c:v>豊能町</c:v>
                </c:pt>
                <c:pt idx="15">
                  <c:v>大東市</c:v>
                </c:pt>
                <c:pt idx="16">
                  <c:v>高槻市</c:v>
                </c:pt>
                <c:pt idx="17">
                  <c:v>東大阪市</c:v>
                </c:pt>
                <c:pt idx="18">
                  <c:v>守口市</c:v>
                </c:pt>
                <c:pt idx="19">
                  <c:v>池田市</c:v>
                </c:pt>
                <c:pt idx="20">
                  <c:v>大阪市</c:v>
                </c:pt>
                <c:pt idx="21">
                  <c:v>島本町</c:v>
                </c:pt>
                <c:pt idx="22">
                  <c:v>羽曳野市</c:v>
                </c:pt>
                <c:pt idx="23">
                  <c:v>箕面市</c:v>
                </c:pt>
                <c:pt idx="24">
                  <c:v>高石市</c:v>
                </c:pt>
                <c:pt idx="25">
                  <c:v>岸和田市</c:v>
                </c:pt>
                <c:pt idx="26">
                  <c:v>寝屋川市</c:v>
                </c:pt>
                <c:pt idx="27">
                  <c:v>岬町</c:v>
                </c:pt>
                <c:pt idx="28">
                  <c:v>泉佐野市</c:v>
                </c:pt>
                <c:pt idx="29">
                  <c:v>河内長野市</c:v>
                </c:pt>
                <c:pt idx="30">
                  <c:v>枚方市</c:v>
                </c:pt>
                <c:pt idx="31">
                  <c:v>交野市</c:v>
                </c:pt>
                <c:pt idx="32">
                  <c:v>富田林市</c:v>
                </c:pt>
                <c:pt idx="33">
                  <c:v>吹田市</c:v>
                </c:pt>
                <c:pt idx="34">
                  <c:v>太子町</c:v>
                </c:pt>
                <c:pt idx="35">
                  <c:v>豊中市</c:v>
                </c:pt>
                <c:pt idx="36">
                  <c:v>泉大津市</c:v>
                </c:pt>
                <c:pt idx="37">
                  <c:v>堺市</c:v>
                </c:pt>
                <c:pt idx="38">
                  <c:v>貝塚市</c:v>
                </c:pt>
                <c:pt idx="39">
                  <c:v>河南町</c:v>
                </c:pt>
                <c:pt idx="40">
                  <c:v>阪南市</c:v>
                </c:pt>
                <c:pt idx="41">
                  <c:v>能勢町</c:v>
                </c:pt>
                <c:pt idx="42">
                  <c:v>千早赤阪村</c:v>
                </c:pt>
              </c:strCache>
            </c:strRef>
          </c:cat>
          <c:val>
            <c:numRef>
              <c:f>[9]府HP陽性反応適中度!$I$2:$I$44</c:f>
              <c:numCache>
                <c:formatCode>General</c:formatCode>
                <c:ptCount val="43"/>
                <c:pt idx="0">
                  <c:v>6.9</c:v>
                </c:pt>
                <c:pt idx="1">
                  <c:v>6.9</c:v>
                </c:pt>
                <c:pt idx="2">
                  <c:v>6.9</c:v>
                </c:pt>
                <c:pt idx="3">
                  <c:v>6.9</c:v>
                </c:pt>
                <c:pt idx="4">
                  <c:v>6.9</c:v>
                </c:pt>
                <c:pt idx="5">
                  <c:v>6.9</c:v>
                </c:pt>
                <c:pt idx="6">
                  <c:v>6.9</c:v>
                </c:pt>
                <c:pt idx="7">
                  <c:v>6.9</c:v>
                </c:pt>
                <c:pt idx="8">
                  <c:v>6.9</c:v>
                </c:pt>
                <c:pt idx="9">
                  <c:v>6.9</c:v>
                </c:pt>
                <c:pt idx="10">
                  <c:v>6.9</c:v>
                </c:pt>
                <c:pt idx="11">
                  <c:v>6.9</c:v>
                </c:pt>
                <c:pt idx="12">
                  <c:v>6.9</c:v>
                </c:pt>
                <c:pt idx="13">
                  <c:v>6.9</c:v>
                </c:pt>
                <c:pt idx="14">
                  <c:v>6.9</c:v>
                </c:pt>
                <c:pt idx="15">
                  <c:v>6.9</c:v>
                </c:pt>
                <c:pt idx="16">
                  <c:v>6.9</c:v>
                </c:pt>
                <c:pt idx="17">
                  <c:v>6.9</c:v>
                </c:pt>
                <c:pt idx="18">
                  <c:v>6.9</c:v>
                </c:pt>
                <c:pt idx="19">
                  <c:v>6.9</c:v>
                </c:pt>
                <c:pt idx="20">
                  <c:v>6.9</c:v>
                </c:pt>
                <c:pt idx="21">
                  <c:v>6.9</c:v>
                </c:pt>
                <c:pt idx="22">
                  <c:v>6.9</c:v>
                </c:pt>
                <c:pt idx="23">
                  <c:v>6.9</c:v>
                </c:pt>
                <c:pt idx="24">
                  <c:v>6.9</c:v>
                </c:pt>
                <c:pt idx="25">
                  <c:v>6.9</c:v>
                </c:pt>
                <c:pt idx="26">
                  <c:v>6.9</c:v>
                </c:pt>
                <c:pt idx="27">
                  <c:v>6.9</c:v>
                </c:pt>
                <c:pt idx="28">
                  <c:v>6.9</c:v>
                </c:pt>
                <c:pt idx="29">
                  <c:v>6.9</c:v>
                </c:pt>
                <c:pt idx="30">
                  <c:v>6.9</c:v>
                </c:pt>
                <c:pt idx="31">
                  <c:v>6.9</c:v>
                </c:pt>
                <c:pt idx="32">
                  <c:v>6.9</c:v>
                </c:pt>
                <c:pt idx="33">
                  <c:v>6.9</c:v>
                </c:pt>
                <c:pt idx="34">
                  <c:v>6.9</c:v>
                </c:pt>
                <c:pt idx="35">
                  <c:v>6.9</c:v>
                </c:pt>
                <c:pt idx="36">
                  <c:v>6.9</c:v>
                </c:pt>
                <c:pt idx="37">
                  <c:v>6.9</c:v>
                </c:pt>
                <c:pt idx="38">
                  <c:v>6.9</c:v>
                </c:pt>
                <c:pt idx="39">
                  <c:v>6.9</c:v>
                </c:pt>
                <c:pt idx="40">
                  <c:v>6.9</c:v>
                </c:pt>
                <c:pt idx="41">
                  <c:v>6.9</c:v>
                </c:pt>
                <c:pt idx="42">
                  <c:v>6.9</c:v>
                </c:pt>
              </c:numCache>
            </c:numRef>
          </c:val>
          <c:smooth val="0"/>
          <c:extLst>
            <c:ext xmlns:c16="http://schemas.microsoft.com/office/drawing/2014/chart" uri="{C3380CC4-5D6E-409C-BE32-E72D297353CC}">
              <c16:uniqueId val="{00000001-A7E2-4707-9394-1D0581024D93}"/>
            </c:ext>
          </c:extLst>
        </c:ser>
        <c:ser>
          <c:idx val="2"/>
          <c:order val="2"/>
          <c:tx>
            <c:strRef>
              <c:f>'\\LS220DBBBD\share\大阪がん検診\◆精度管理\R５がん検診\冊子用\表・グラフ\Ｄ1～Ｄ5　単年度ランキング\[D4　R5乳がんグラフ(全市町村データ・付表５).xlsx]府HP陽性反応適中度'!$J$1</c:f>
              <c:strCache>
                <c:ptCount val="1"/>
                <c:pt idx="0">
                  <c:v>基準値</c:v>
                </c:pt>
              </c:strCache>
            </c:strRef>
          </c:tx>
          <c:spPr>
            <a:ln w="22225" cmpd="thinThick">
              <a:solidFill>
                <a:sysClr val="windowText" lastClr="000000"/>
              </a:solidFill>
              <a:prstDash val="sysDot"/>
              <a:round/>
            </a:ln>
          </c:spPr>
          <c:marker>
            <c:symbol val="none"/>
          </c:marker>
          <c:cat>
            <c:strRef>
              <c:f>[9]府HP陽性反応適中度!$G$2:$G$44</c:f>
              <c:strCache>
                <c:ptCount val="43"/>
                <c:pt idx="0">
                  <c:v>摂津市</c:v>
                </c:pt>
                <c:pt idx="1">
                  <c:v>田尻町</c:v>
                </c:pt>
                <c:pt idx="2">
                  <c:v>門真市</c:v>
                </c:pt>
                <c:pt idx="3">
                  <c:v>柏原市</c:v>
                </c:pt>
                <c:pt idx="4">
                  <c:v>八尾市</c:v>
                </c:pt>
                <c:pt idx="5">
                  <c:v>茨木市</c:v>
                </c:pt>
                <c:pt idx="6">
                  <c:v>熊取町</c:v>
                </c:pt>
                <c:pt idx="7">
                  <c:v>忠岡町</c:v>
                </c:pt>
                <c:pt idx="8">
                  <c:v>泉南市</c:v>
                </c:pt>
                <c:pt idx="9">
                  <c:v>松原市</c:v>
                </c:pt>
                <c:pt idx="10">
                  <c:v>大阪狭山市</c:v>
                </c:pt>
                <c:pt idx="11">
                  <c:v>四條畷市</c:v>
                </c:pt>
                <c:pt idx="12">
                  <c:v>和泉市</c:v>
                </c:pt>
                <c:pt idx="13">
                  <c:v>藤井寺市</c:v>
                </c:pt>
                <c:pt idx="14">
                  <c:v>豊能町</c:v>
                </c:pt>
                <c:pt idx="15">
                  <c:v>大東市</c:v>
                </c:pt>
                <c:pt idx="16">
                  <c:v>高槻市</c:v>
                </c:pt>
                <c:pt idx="17">
                  <c:v>東大阪市</c:v>
                </c:pt>
                <c:pt idx="18">
                  <c:v>守口市</c:v>
                </c:pt>
                <c:pt idx="19">
                  <c:v>池田市</c:v>
                </c:pt>
                <c:pt idx="20">
                  <c:v>大阪市</c:v>
                </c:pt>
                <c:pt idx="21">
                  <c:v>島本町</c:v>
                </c:pt>
                <c:pt idx="22">
                  <c:v>羽曳野市</c:v>
                </c:pt>
                <c:pt idx="23">
                  <c:v>箕面市</c:v>
                </c:pt>
                <c:pt idx="24">
                  <c:v>高石市</c:v>
                </c:pt>
                <c:pt idx="25">
                  <c:v>岸和田市</c:v>
                </c:pt>
                <c:pt idx="26">
                  <c:v>寝屋川市</c:v>
                </c:pt>
                <c:pt idx="27">
                  <c:v>岬町</c:v>
                </c:pt>
                <c:pt idx="28">
                  <c:v>泉佐野市</c:v>
                </c:pt>
                <c:pt idx="29">
                  <c:v>河内長野市</c:v>
                </c:pt>
                <c:pt idx="30">
                  <c:v>枚方市</c:v>
                </c:pt>
                <c:pt idx="31">
                  <c:v>交野市</c:v>
                </c:pt>
                <c:pt idx="32">
                  <c:v>富田林市</c:v>
                </c:pt>
                <c:pt idx="33">
                  <c:v>吹田市</c:v>
                </c:pt>
                <c:pt idx="34">
                  <c:v>太子町</c:v>
                </c:pt>
                <c:pt idx="35">
                  <c:v>豊中市</c:v>
                </c:pt>
                <c:pt idx="36">
                  <c:v>泉大津市</c:v>
                </c:pt>
                <c:pt idx="37">
                  <c:v>堺市</c:v>
                </c:pt>
                <c:pt idx="38">
                  <c:v>貝塚市</c:v>
                </c:pt>
                <c:pt idx="39">
                  <c:v>河南町</c:v>
                </c:pt>
                <c:pt idx="40">
                  <c:v>阪南市</c:v>
                </c:pt>
                <c:pt idx="41">
                  <c:v>能勢町</c:v>
                </c:pt>
                <c:pt idx="42">
                  <c:v>千早赤阪村</c:v>
                </c:pt>
              </c:strCache>
            </c:strRef>
          </c:cat>
          <c:val>
            <c:numRef>
              <c:f>[9]府HP陽性反応適中度!$J$2:$J$44</c:f>
              <c:numCache>
                <c:formatCode>General</c:formatCode>
                <c:ptCount val="43"/>
                <c:pt idx="0">
                  <c:v>6.1</c:v>
                </c:pt>
                <c:pt idx="1">
                  <c:v>6.1</c:v>
                </c:pt>
                <c:pt idx="2">
                  <c:v>6.1</c:v>
                </c:pt>
                <c:pt idx="3">
                  <c:v>6.1</c:v>
                </c:pt>
                <c:pt idx="4">
                  <c:v>6.1</c:v>
                </c:pt>
                <c:pt idx="5">
                  <c:v>6.1</c:v>
                </c:pt>
                <c:pt idx="6">
                  <c:v>6.1</c:v>
                </c:pt>
                <c:pt idx="7">
                  <c:v>6.1</c:v>
                </c:pt>
                <c:pt idx="8">
                  <c:v>6.1</c:v>
                </c:pt>
                <c:pt idx="9">
                  <c:v>6.1</c:v>
                </c:pt>
                <c:pt idx="10">
                  <c:v>6.1</c:v>
                </c:pt>
                <c:pt idx="11">
                  <c:v>6.1</c:v>
                </c:pt>
                <c:pt idx="12">
                  <c:v>6.1</c:v>
                </c:pt>
                <c:pt idx="13">
                  <c:v>6.1</c:v>
                </c:pt>
                <c:pt idx="14">
                  <c:v>6.1</c:v>
                </c:pt>
                <c:pt idx="15">
                  <c:v>6.1</c:v>
                </c:pt>
                <c:pt idx="16">
                  <c:v>6.1</c:v>
                </c:pt>
                <c:pt idx="17">
                  <c:v>6.1</c:v>
                </c:pt>
                <c:pt idx="18">
                  <c:v>6.1</c:v>
                </c:pt>
                <c:pt idx="19">
                  <c:v>6.1</c:v>
                </c:pt>
                <c:pt idx="20">
                  <c:v>6.1</c:v>
                </c:pt>
                <c:pt idx="21">
                  <c:v>6.1</c:v>
                </c:pt>
                <c:pt idx="22">
                  <c:v>6.1</c:v>
                </c:pt>
                <c:pt idx="23">
                  <c:v>6.1</c:v>
                </c:pt>
                <c:pt idx="24">
                  <c:v>6.1</c:v>
                </c:pt>
                <c:pt idx="25">
                  <c:v>6.1</c:v>
                </c:pt>
                <c:pt idx="26">
                  <c:v>6.1</c:v>
                </c:pt>
                <c:pt idx="27">
                  <c:v>6.1</c:v>
                </c:pt>
                <c:pt idx="28">
                  <c:v>6.1</c:v>
                </c:pt>
                <c:pt idx="29">
                  <c:v>6.1</c:v>
                </c:pt>
                <c:pt idx="30">
                  <c:v>6.1</c:v>
                </c:pt>
                <c:pt idx="31">
                  <c:v>6.1</c:v>
                </c:pt>
                <c:pt idx="32">
                  <c:v>6.1</c:v>
                </c:pt>
                <c:pt idx="33">
                  <c:v>6.1</c:v>
                </c:pt>
                <c:pt idx="34">
                  <c:v>6.1</c:v>
                </c:pt>
                <c:pt idx="35">
                  <c:v>6.1</c:v>
                </c:pt>
                <c:pt idx="36">
                  <c:v>6.1</c:v>
                </c:pt>
                <c:pt idx="37">
                  <c:v>6.1</c:v>
                </c:pt>
                <c:pt idx="38">
                  <c:v>6.1</c:v>
                </c:pt>
                <c:pt idx="39">
                  <c:v>6.1</c:v>
                </c:pt>
                <c:pt idx="40">
                  <c:v>6.1</c:v>
                </c:pt>
                <c:pt idx="41">
                  <c:v>6.1</c:v>
                </c:pt>
                <c:pt idx="42">
                  <c:v>6.1</c:v>
                </c:pt>
              </c:numCache>
            </c:numRef>
          </c:val>
          <c:smooth val="1"/>
          <c:extLst>
            <c:ext xmlns:c16="http://schemas.microsoft.com/office/drawing/2014/chart" uri="{C3380CC4-5D6E-409C-BE32-E72D297353CC}">
              <c16:uniqueId val="{00000002-A7E2-4707-9394-1D0581024D93}"/>
            </c:ext>
          </c:extLst>
        </c:ser>
        <c:dLbls>
          <c:showLegendKey val="0"/>
          <c:showVal val="0"/>
          <c:showCatName val="0"/>
          <c:showSerName val="0"/>
          <c:showPercent val="0"/>
          <c:showBubbleSize val="0"/>
        </c:dLbls>
        <c:marker val="1"/>
        <c:smooth val="0"/>
        <c:axId val="313317296"/>
        <c:axId val="313317688"/>
      </c:lineChart>
      <c:catAx>
        <c:axId val="313317296"/>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317688"/>
        <c:crosses val="autoZero"/>
        <c:auto val="1"/>
        <c:lblAlgn val="ctr"/>
        <c:lblOffset val="100"/>
        <c:noMultiLvlLbl val="0"/>
      </c:catAx>
      <c:valAx>
        <c:axId val="313317688"/>
        <c:scaling>
          <c:orientation val="minMax"/>
          <c:max val="18"/>
          <c:min val="0"/>
        </c:scaling>
        <c:delete val="0"/>
        <c:axPos val="l"/>
        <c:numFmt formatCode="#,##0.0_ " sourceLinked="0"/>
        <c:majorTickMark val="out"/>
        <c:minorTickMark val="none"/>
        <c:tickLblPos val="nextTo"/>
        <c:crossAx val="313317296"/>
        <c:crosses val="autoZero"/>
        <c:crossBetween val="between"/>
        <c:majorUnit val="5"/>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0.65601</cdr:x>
      <cdr:y>0.06027</cdr:y>
    </cdr:from>
    <cdr:to>
      <cdr:x>0.96185</cdr:x>
      <cdr:y>0.13852</cdr:y>
    </cdr:to>
    <cdr:sp macro="" textlink="">
      <cdr:nvSpPr>
        <cdr:cNvPr id="2" name="テキスト ボックス 2"/>
        <cdr:cNvSpPr txBox="1"/>
      </cdr:nvSpPr>
      <cdr:spPr>
        <a:xfrm xmlns:a="http://schemas.openxmlformats.org/drawingml/2006/main">
          <a:off x="4246868" y="138652"/>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fld id="{59B2751E-003E-46D2-86F5-ECCA1A3D038D}" type="TxLink">
            <a:rPr kumimoji="1" lang="ja-JP" altLang="en-US" sz="900" b="0" i="0" u="none" strike="noStrike">
              <a:solidFill>
                <a:srgbClr val="000000"/>
              </a:solidFill>
              <a:latin typeface="ＭＳ Ｐゴシック"/>
              <a:ea typeface="ＭＳ Ｐゴシック"/>
            </a:rPr>
            <a:pPr algn="r"/>
            <a:t>大阪府平均　6.9　基準値　6.1以上</a:t>
          </a:fld>
          <a:endParaRPr kumimoji="1" lang="en-US" altLang="ja-JP"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257</TotalTime>
  <Pages>5</Pages>
  <Words>285</Words>
  <Characters>1630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天谷　美咲</cp:lastModifiedBy>
  <cp:revision>43</cp:revision>
  <cp:lastPrinted>2024-01-05T06:06:00Z</cp:lastPrinted>
  <dcterms:created xsi:type="dcterms:W3CDTF">2016-05-02T06:24:00Z</dcterms:created>
  <dcterms:modified xsi:type="dcterms:W3CDTF">2025-12-23T08:50:00Z</dcterms:modified>
</cp:coreProperties>
</file>