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E09B5" w14:textId="57E142EF" w:rsidR="00486343" w:rsidRDefault="00486343">
      <w:pPr>
        <w:rPr>
          <w:b/>
          <w:noProof/>
          <w:sz w:val="36"/>
          <w:szCs w:val="36"/>
          <w:u w:val="single"/>
        </w:rPr>
      </w:pPr>
      <w:r w:rsidRPr="00486343">
        <w:rPr>
          <w:rFonts w:hint="eastAsia"/>
          <w:b/>
          <w:noProof/>
          <w:sz w:val="36"/>
          <w:szCs w:val="36"/>
          <w:u w:val="single"/>
        </w:rPr>
        <w:t>受診率</w:t>
      </w:r>
    </w:p>
    <w:p w14:paraId="08C5DA33" w14:textId="77D1B512" w:rsidR="0079792A" w:rsidRPr="006643AA" w:rsidRDefault="00A668BC" w:rsidP="00B5320B">
      <w:pPr>
        <w:jc w:val="center"/>
        <w:rPr>
          <w:b/>
          <w:noProof/>
          <w:sz w:val="36"/>
          <w:szCs w:val="36"/>
          <w:u w:val="single"/>
        </w:rPr>
      </w:pPr>
      <w:r>
        <w:rPr>
          <w:noProof/>
        </w:rPr>
        <mc:AlternateContent>
          <mc:Choice Requires="wps">
            <w:drawing>
              <wp:anchor distT="0" distB="0" distL="114300" distR="114300" simplePos="0" relativeHeight="251653632" behindDoc="0" locked="0" layoutInCell="1" allowOverlap="1" wp14:anchorId="667F353A" wp14:editId="7E77F08D">
                <wp:simplePos x="0" y="0"/>
                <wp:positionH relativeFrom="column">
                  <wp:posOffset>5189220</wp:posOffset>
                </wp:positionH>
                <wp:positionV relativeFrom="paragraph">
                  <wp:posOffset>58420</wp:posOffset>
                </wp:positionV>
                <wp:extent cx="951865" cy="363855"/>
                <wp:effectExtent l="0" t="0" r="0" b="0"/>
                <wp:wrapNone/>
                <wp:docPr id="14" name="テキスト ボックス 13">
                  <a:extLst xmlns:a="http://schemas.openxmlformats.org/drawingml/2006/main">
                    <a:ext uri="{FF2B5EF4-FFF2-40B4-BE49-F238E27FC236}">
                      <a16:creationId xmlns:a16="http://schemas.microsoft.com/office/drawing/2014/main" id="{40E21FDA-CB63-4810-B7FE-9BFD2FA493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51865" cy="363855"/>
                        </a:xfrm>
                        <a:prstGeom prst="rect">
                          <a:avLst/>
                        </a:prstGeom>
                        <a:noFill/>
                        <a:ln w="9525" cmpd="sng">
                          <a:noFill/>
                        </a:ln>
                        <a:effectLst/>
                      </wps:spPr>
                      <wps:txbx>
                        <w:txbxContent>
                          <w:p w14:paraId="63DD8F71" w14:textId="77777777" w:rsidR="00A668BC" w:rsidRPr="00A668BC" w:rsidRDefault="00A668BC" w:rsidP="00A668BC">
                            <w:pPr>
                              <w:rPr>
                                <w:rFonts w:ascii="ＭＳ Ｐゴシック" w:eastAsia="ＭＳ Ｐゴシック" w:hAnsi="ＭＳ Ｐゴシック" w:cs="+mn-cs"/>
                                <w:color w:val="000000"/>
                                <w:kern w:val="0"/>
                                <w:sz w:val="17"/>
                                <w:szCs w:val="17"/>
                              </w:rPr>
                            </w:pPr>
                            <w:r w:rsidRPr="00A668BC">
                              <w:rPr>
                                <w:rFonts w:ascii="ＭＳ Ｐゴシック" w:eastAsia="ＭＳ Ｐゴシック" w:hAnsi="ＭＳ Ｐゴシック" w:cs="+mn-cs" w:hint="eastAsia"/>
                                <w:color w:val="000000"/>
                                <w:sz w:val="17"/>
                                <w:szCs w:val="17"/>
                              </w:rPr>
                              <w:t>大阪府平均 5.1</w:t>
                            </w:r>
                          </w:p>
                        </w:txbxContent>
                      </wps:txbx>
                      <wps:bodyPr vertOverflow="clip" horzOverflow="clip" wrap="square" rtlCol="0" anchor="t">
                        <a:noAutofit/>
                      </wps:bodyPr>
                    </wps:wsp>
                  </a:graphicData>
                </a:graphic>
                <wp14:sizeRelV relativeFrom="margin">
                  <wp14:pctHeight>0</wp14:pctHeight>
                </wp14:sizeRelV>
              </wp:anchor>
            </w:drawing>
          </mc:Choice>
          <mc:Fallback>
            <w:pict>
              <v:shapetype w14:anchorId="667F353A" id="_x0000_t202" coordsize="21600,21600" o:spt="202" path="m,l,21600r21600,l21600,xe">
                <v:stroke joinstyle="miter"/>
                <v:path gradientshapeok="t" o:connecttype="rect"/>
              </v:shapetype>
              <v:shape id="テキスト ボックス 13" o:spid="_x0000_s1026" type="#_x0000_t202" style="position:absolute;left:0;text-align:left;margin-left:408.6pt;margin-top:4.6pt;width:74.95pt;height:28.6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" filled="f" stroked="f">
                <o:lock v:ext="edit" aspectratio="t"/>
                <v:textbox>
                  <w:txbxContent>
                    <w:p w14:paraId="63DD8F71" w14:textId="77777777" w:rsidR="00A668BC" w:rsidRPr="00A668BC" w:rsidRDefault="00A668BC" w:rsidP="00A668BC">
                      <w:pPr>
                        <w:rPr>
                          <w:rFonts w:ascii="ＭＳ Ｐゴシック" w:eastAsia="ＭＳ Ｐゴシック" w:hAnsi="ＭＳ Ｐゴシック" w:cs="+mn-cs"/>
                          <w:color w:val="000000"/>
                          <w:kern w:val="0"/>
                          <w:sz w:val="17"/>
                          <w:szCs w:val="17"/>
                        </w:rPr>
                      </w:pPr>
                      <w:r w:rsidRPr="00A668BC">
                        <w:rPr>
                          <w:rFonts w:ascii="ＭＳ Ｐゴシック" w:eastAsia="ＭＳ Ｐゴシック" w:hAnsi="ＭＳ Ｐゴシック" w:cs="+mn-cs" w:hint="eastAsia"/>
                          <w:color w:val="000000"/>
                          <w:sz w:val="17"/>
                          <w:szCs w:val="17"/>
                        </w:rPr>
                        <w:t>大阪府平均 5.1</w:t>
                      </w:r>
                    </w:p>
                  </w:txbxContent>
                </v:textbox>
              </v:shape>
            </w:pict>
          </mc:Fallback>
        </mc:AlternateContent>
      </w:r>
      <w:r>
        <w:rPr>
          <w:noProof/>
        </w:rPr>
        <w:drawing>
          <wp:inline distT="0" distB="0" distL="0" distR="0" wp14:anchorId="21E35F03" wp14:editId="2AC0BC60">
            <wp:extent cx="6416170" cy="1874981"/>
            <wp:effectExtent l="0" t="0" r="3810" b="11430"/>
            <wp:docPr id="1" name="グラフ 1">
              <a:extLst xmlns:a="http://schemas.openxmlformats.org/drawingml/2006/main">
                <a:ext uri="{FF2B5EF4-FFF2-40B4-BE49-F238E27FC236}">
                  <a16:creationId xmlns:a16="http://schemas.microsoft.com/office/drawing/2014/main" id="{D251A1A9-3F59-4B2F-85AB-2D85C2B3D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pPr w:leftFromText="142" w:rightFromText="142" w:vertAnchor="text" w:horzAnchor="margin" w:tblpXSpec="center" w:tblpY="277"/>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794"/>
        <w:gridCol w:w="2693"/>
        <w:gridCol w:w="2977"/>
      </w:tblGrid>
      <w:tr w:rsidR="00973920" w:rsidRPr="00984237" w14:paraId="6BAAB57D" w14:textId="77777777" w:rsidTr="00B5320B">
        <w:trPr>
          <w:trHeight w:val="165"/>
        </w:trPr>
        <w:tc>
          <w:tcPr>
            <w:tcW w:w="3794" w:type="dxa"/>
            <w:tcBorders>
              <w:top w:val="single" w:sz="8" w:space="0" w:color="4BACC6"/>
              <w:left w:val="single" w:sz="8" w:space="0" w:color="4BACC6"/>
              <w:bottom w:val="single" w:sz="18" w:space="0" w:color="4BACC6"/>
              <w:right w:val="single" w:sz="8" w:space="0" w:color="4BACC6"/>
            </w:tcBorders>
            <w:noWrap/>
            <w:hideMark/>
          </w:tcPr>
          <w:p w14:paraId="1EAFBDAA" w14:textId="77777777" w:rsidR="00973920" w:rsidRPr="00984237" w:rsidRDefault="00973920" w:rsidP="00973920">
            <w:pPr>
              <w:spacing w:line="240" w:lineRule="atLeast"/>
              <w:ind w:firstLineChars="100" w:firstLine="161"/>
              <w:rPr>
                <w:rFonts w:ascii="HG丸ｺﾞｼｯｸM-PRO" w:eastAsia="HG丸ｺﾞｼｯｸM-PRO" w:hAnsi="HG丸ｺﾞｼｯｸM-PRO" w:cs="Times New Roman"/>
                <w:b/>
                <w:bCs/>
                <w:sz w:val="16"/>
                <w:szCs w:val="16"/>
              </w:rPr>
            </w:pPr>
            <w:r w:rsidRPr="00984237">
              <w:rPr>
                <w:rFonts w:ascii="HG丸ｺﾞｼｯｸM-PRO" w:eastAsia="HG丸ｺﾞｼｯｸM-PRO" w:hAnsi="HG丸ｺﾞｼｯｸM-PRO" w:cs="Times New Roman" w:hint="eastAsia"/>
                <w:b/>
                <w:bCs/>
                <w:sz w:val="16"/>
                <w:szCs w:val="16"/>
              </w:rPr>
              <w:t>受診率とは</w:t>
            </w:r>
          </w:p>
        </w:tc>
        <w:tc>
          <w:tcPr>
            <w:tcW w:w="2693" w:type="dxa"/>
            <w:tcBorders>
              <w:top w:val="single" w:sz="8" w:space="0" w:color="4BACC6"/>
              <w:left w:val="single" w:sz="8" w:space="0" w:color="4BACC6"/>
              <w:bottom w:val="single" w:sz="18" w:space="0" w:color="4BACC6"/>
              <w:right w:val="single" w:sz="8" w:space="0" w:color="4BACC6"/>
            </w:tcBorders>
            <w:noWrap/>
            <w:hideMark/>
          </w:tcPr>
          <w:p w14:paraId="570BE704" w14:textId="77777777" w:rsidR="00973920" w:rsidRPr="00984237" w:rsidRDefault="00973920" w:rsidP="00973920">
            <w:pPr>
              <w:spacing w:line="240" w:lineRule="atLeast"/>
              <w:ind w:firstLineChars="100" w:firstLine="161"/>
              <w:rPr>
                <w:rFonts w:ascii="HG丸ｺﾞｼｯｸM-PRO" w:eastAsia="HG丸ｺﾞｼｯｸM-PRO" w:hAnsi="HG丸ｺﾞｼｯｸM-PRO" w:cs="Times New Roman"/>
                <w:b/>
                <w:bCs/>
                <w:sz w:val="16"/>
                <w:szCs w:val="16"/>
              </w:rPr>
            </w:pPr>
            <w:r w:rsidRPr="00984237">
              <w:rPr>
                <w:rFonts w:ascii="HG丸ｺﾞｼｯｸM-PRO" w:eastAsia="HG丸ｺﾞｼｯｸM-PRO" w:hAnsi="HG丸ｺﾞｼｯｸM-PRO" w:cs="Times New Roman"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noWrap/>
            <w:hideMark/>
          </w:tcPr>
          <w:p w14:paraId="7EAA707F" w14:textId="77777777" w:rsidR="00973920" w:rsidRPr="00984237" w:rsidRDefault="00973920" w:rsidP="00973920">
            <w:pPr>
              <w:spacing w:line="240" w:lineRule="atLeast"/>
              <w:ind w:firstLineChars="100" w:firstLine="161"/>
              <w:rPr>
                <w:rFonts w:ascii="HG丸ｺﾞｼｯｸM-PRO" w:eastAsia="HG丸ｺﾞｼｯｸM-PRO" w:hAnsi="HG丸ｺﾞｼｯｸM-PRO" w:cs="Times New Roman"/>
                <w:b/>
                <w:bCs/>
                <w:sz w:val="16"/>
                <w:szCs w:val="16"/>
              </w:rPr>
            </w:pPr>
            <w:r w:rsidRPr="00984237">
              <w:rPr>
                <w:rFonts w:ascii="HG丸ｺﾞｼｯｸM-PRO" w:eastAsia="HG丸ｺﾞｼｯｸM-PRO" w:hAnsi="HG丸ｺﾞｼｯｸM-PRO" w:cs="Times New Roman" w:hint="eastAsia"/>
                <w:b/>
                <w:bCs/>
                <w:sz w:val="16"/>
                <w:szCs w:val="16"/>
              </w:rPr>
              <w:t>低い場合</w:t>
            </w:r>
          </w:p>
        </w:tc>
      </w:tr>
      <w:tr w:rsidR="00973920" w:rsidRPr="00984237" w14:paraId="16A9BAAD" w14:textId="77777777" w:rsidTr="00B5320B">
        <w:trPr>
          <w:trHeight w:val="1024"/>
        </w:trPr>
        <w:tc>
          <w:tcPr>
            <w:tcW w:w="3794" w:type="dxa"/>
            <w:tcBorders>
              <w:top w:val="single" w:sz="8" w:space="0" w:color="4BACC6"/>
              <w:left w:val="single" w:sz="8" w:space="0" w:color="4BACC6"/>
              <w:bottom w:val="single" w:sz="8" w:space="0" w:color="4BACC6"/>
              <w:right w:val="single" w:sz="8" w:space="0" w:color="4BACC6"/>
            </w:tcBorders>
            <w:shd w:val="clear" w:color="auto" w:fill="D2EAF1"/>
            <w:hideMark/>
          </w:tcPr>
          <w:p w14:paraId="0F017845" w14:textId="77777777" w:rsidR="00973920" w:rsidRPr="00984237" w:rsidRDefault="00973920" w:rsidP="00973920">
            <w:pPr>
              <w:spacing w:line="240" w:lineRule="atLeast"/>
              <w:jc w:val="lef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がん検診対象者のうち、実際に受診した人の割合。</w:t>
            </w:r>
          </w:p>
          <w:p w14:paraId="466FAC48" w14:textId="77777777" w:rsidR="00973920" w:rsidRPr="00984237" w:rsidRDefault="00973920" w:rsidP="00973920">
            <w:pPr>
              <w:spacing w:line="240" w:lineRule="atLeast"/>
              <w:jc w:val="lef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※市町村が行うがん検診では、40歳以上（</w:t>
            </w:r>
            <w:r>
              <w:rPr>
                <w:rFonts w:ascii="HG丸ｺﾞｼｯｸM-PRO" w:eastAsia="HG丸ｺﾞｼｯｸM-PRO" w:hAnsi="HG丸ｺﾞｼｯｸM-PRO" w:cs="Times New Roman" w:hint="eastAsia"/>
                <w:sz w:val="16"/>
                <w:szCs w:val="16"/>
              </w:rPr>
              <w:t>胃がんは50歳以上、</w:t>
            </w:r>
            <w:r w:rsidRPr="00984237">
              <w:rPr>
                <w:rFonts w:ascii="HG丸ｺﾞｼｯｸM-PRO" w:eastAsia="HG丸ｺﾞｼｯｸM-PRO" w:hAnsi="HG丸ｺﾞｼｯｸM-PRO" w:cs="Times New Roman" w:hint="eastAsia"/>
                <w:sz w:val="16"/>
                <w:szCs w:val="16"/>
              </w:rPr>
              <w:t>子宮頸がんは20歳以上）で、かつ職場で受診する機会がない人が「がん検診対象者」であると定められています。</w:t>
            </w:r>
          </w:p>
        </w:tc>
        <w:tc>
          <w:tcPr>
            <w:tcW w:w="2693" w:type="dxa"/>
            <w:tcBorders>
              <w:top w:val="single" w:sz="8" w:space="0" w:color="4BACC6"/>
              <w:left w:val="single" w:sz="8" w:space="0" w:color="4BACC6"/>
              <w:bottom w:val="single" w:sz="8" w:space="0" w:color="4BACC6"/>
              <w:right w:val="single" w:sz="8" w:space="0" w:color="4BACC6"/>
            </w:tcBorders>
            <w:shd w:val="clear" w:color="auto" w:fill="D2EAF1"/>
            <w:hideMark/>
          </w:tcPr>
          <w:p w14:paraId="45312F5B" w14:textId="77777777" w:rsidR="00973920" w:rsidRPr="00984237" w:rsidRDefault="00973920" w:rsidP="00973920">
            <w:pPr>
              <w:spacing w:line="240" w:lineRule="atLeas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○高いことが望ましい。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AF290CD" w14:textId="77777777" w:rsidR="00973920" w:rsidRPr="00984237" w:rsidRDefault="00973920" w:rsidP="00973920">
            <w:pPr>
              <w:spacing w:line="240" w:lineRule="atLeast"/>
              <w:jc w:val="left"/>
              <w:rPr>
                <w:rFonts w:ascii="HG丸ｺﾞｼｯｸM-PRO" w:eastAsia="HG丸ｺﾞｼｯｸM-PRO" w:hAnsi="HG丸ｺﾞｼｯｸM-PRO" w:cs="Times New Roman"/>
                <w:sz w:val="16"/>
                <w:szCs w:val="16"/>
              </w:rPr>
            </w:pPr>
            <w:r w:rsidRPr="00984237">
              <w:rPr>
                <w:rFonts w:ascii="HG丸ｺﾞｼｯｸM-PRO" w:eastAsia="HG丸ｺﾞｼｯｸM-PRO" w:hAnsi="HG丸ｺﾞｼｯｸM-PRO" w:cs="Times New Roman" w:hint="eastAsia"/>
                <w:sz w:val="16"/>
                <w:szCs w:val="16"/>
              </w:rPr>
              <w:t xml:space="preserve">○検診の提供体制や受診勧奨等の充実を図る必要がある。　　　　　　　　　　　　　　　　　　　　　　　　　　　　　　　</w:t>
            </w:r>
          </w:p>
        </w:tc>
      </w:tr>
    </w:tbl>
    <w:p w14:paraId="5162FD7C" w14:textId="77777777" w:rsidR="0079792A" w:rsidRPr="002C299B" w:rsidRDefault="0079792A"/>
    <w:p w14:paraId="13EF1ADD" w14:textId="77777777" w:rsidR="00973920" w:rsidRDefault="002C299B" w:rsidP="00973920">
      <w:pPr>
        <w:spacing w:line="320" w:lineRule="exact"/>
        <w:rPr>
          <w:rFonts w:asciiTheme="minorEastAsia" w:hAnsiTheme="minorEastAsia"/>
          <w:sz w:val="18"/>
          <w:szCs w:val="17"/>
        </w:rPr>
      </w:pPr>
      <w:r w:rsidRPr="00C76A4C">
        <w:rPr>
          <w:rFonts w:asciiTheme="minorEastAsia" w:hAnsiTheme="minorEastAsia" w:hint="eastAsia"/>
          <w:sz w:val="18"/>
          <w:szCs w:val="17"/>
        </w:rPr>
        <w:t>※受診率の算出元（分母）となる対象者数は、地域保健・健康増進事業報告の15（１）健康増進事業等の対象者の</w:t>
      </w:r>
    </w:p>
    <w:p w14:paraId="4C182D93" w14:textId="1ED60DC8" w:rsidR="00973920" w:rsidRDefault="002C299B" w:rsidP="00973920">
      <w:pPr>
        <w:spacing w:line="320" w:lineRule="exact"/>
        <w:ind w:firstLineChars="100" w:firstLine="180"/>
        <w:rPr>
          <w:rFonts w:asciiTheme="minorEastAsia" w:hAnsiTheme="minorEastAsia"/>
          <w:sz w:val="18"/>
          <w:szCs w:val="17"/>
        </w:rPr>
      </w:pPr>
      <w:r w:rsidRPr="00C76A4C">
        <w:rPr>
          <w:rFonts w:asciiTheme="minorEastAsia" w:hAnsiTheme="minorEastAsia" w:hint="eastAsia"/>
          <w:sz w:val="18"/>
          <w:szCs w:val="17"/>
        </w:rPr>
        <w:t>各がんで報告した数としている。</w:t>
      </w:r>
    </w:p>
    <w:p w14:paraId="14DB7219" w14:textId="77777777" w:rsidR="00973920" w:rsidRPr="00973920" w:rsidRDefault="00973920" w:rsidP="00973920">
      <w:pPr>
        <w:spacing w:line="320" w:lineRule="exact"/>
        <w:ind w:firstLineChars="100" w:firstLine="180"/>
        <w:rPr>
          <w:rFonts w:asciiTheme="minorEastAsia" w:hAnsiTheme="minorEastAsia"/>
          <w:sz w:val="18"/>
          <w:szCs w:val="17"/>
        </w:rPr>
      </w:pPr>
    </w:p>
    <w:p w14:paraId="0E54214C" w14:textId="77777777" w:rsidR="00973920" w:rsidRDefault="00973920" w:rsidP="00973920">
      <w:pPr>
        <w:spacing w:line="320" w:lineRule="exact"/>
        <w:rPr>
          <w:szCs w:val="21"/>
        </w:rPr>
      </w:pPr>
    </w:p>
    <w:p w14:paraId="4C8E20AC" w14:textId="77777777" w:rsidR="00973920" w:rsidRDefault="00973920" w:rsidP="00973920">
      <w:pPr>
        <w:spacing w:line="320" w:lineRule="exact"/>
        <w:rPr>
          <w:szCs w:val="21"/>
        </w:rPr>
      </w:pPr>
    </w:p>
    <w:p w14:paraId="38E4B931" w14:textId="77777777" w:rsidR="00267285" w:rsidRPr="00973920" w:rsidRDefault="00267285"/>
    <w:p w14:paraId="39A15B8D" w14:textId="77777777" w:rsidR="00267285" w:rsidRDefault="00267285"/>
    <w:p w14:paraId="7E420663" w14:textId="77777777" w:rsidR="00267285" w:rsidRDefault="00267285"/>
    <w:p w14:paraId="45FBFFD2" w14:textId="77777777" w:rsidR="00267285" w:rsidRDefault="00267285"/>
    <w:p w14:paraId="6F91FEDE" w14:textId="77777777" w:rsidR="00267285" w:rsidRDefault="00267285"/>
    <w:p w14:paraId="4EEB73D9" w14:textId="77777777" w:rsidR="00267285" w:rsidRDefault="00267285"/>
    <w:p w14:paraId="39C82692" w14:textId="77777777" w:rsidR="00267285" w:rsidRDefault="00267285"/>
    <w:p w14:paraId="4E7C879B" w14:textId="77777777" w:rsidR="00267285" w:rsidRDefault="00267285"/>
    <w:p w14:paraId="1A6B139C" w14:textId="77777777" w:rsidR="00267285" w:rsidRDefault="00267285"/>
    <w:p w14:paraId="18DC1A65" w14:textId="77777777" w:rsidR="00267285" w:rsidRDefault="00267285"/>
    <w:p w14:paraId="4EED5C8C" w14:textId="77777777" w:rsidR="00267285" w:rsidRDefault="00267285"/>
    <w:p w14:paraId="0304481F" w14:textId="77777777" w:rsidR="00267285" w:rsidRDefault="00267285"/>
    <w:p w14:paraId="564F77E5" w14:textId="77777777" w:rsidR="00B14C9E" w:rsidRDefault="00B14C9E"/>
    <w:p w14:paraId="41B77398" w14:textId="0D06CD90" w:rsidR="00C454A7" w:rsidRDefault="00C454A7"/>
    <w:p w14:paraId="5908B94B" w14:textId="7EA57B44" w:rsidR="00D876F5" w:rsidRDefault="00D876F5"/>
    <w:p w14:paraId="2D76D8B7" w14:textId="77777777" w:rsidR="00D876F5" w:rsidRDefault="00D876F5"/>
    <w:p w14:paraId="0A183A07" w14:textId="449E9417" w:rsidR="006643AA" w:rsidRDefault="006643AA"/>
    <w:p w14:paraId="12A408A1" w14:textId="77777777" w:rsidR="00841902" w:rsidRDefault="00841902"/>
    <w:p w14:paraId="26A057B6" w14:textId="510B1D0C" w:rsidR="006643AA" w:rsidRDefault="0079792A">
      <w:pPr>
        <w:rPr>
          <w:b/>
          <w:sz w:val="36"/>
          <w:szCs w:val="36"/>
          <w:u w:val="single"/>
        </w:rPr>
      </w:pPr>
      <w:r w:rsidRPr="0079792A">
        <w:rPr>
          <w:rFonts w:hint="eastAsia"/>
          <w:b/>
          <w:sz w:val="36"/>
          <w:szCs w:val="36"/>
          <w:u w:val="single"/>
        </w:rPr>
        <w:lastRenderedPageBreak/>
        <w:t>要精検率</w:t>
      </w:r>
    </w:p>
    <w:p w14:paraId="72762AE3" w14:textId="32663784" w:rsidR="00EB1008" w:rsidRPr="006643AA" w:rsidRDefault="00A668BC" w:rsidP="00B5320B">
      <w:pPr>
        <w:jc w:val="center"/>
        <w:rPr>
          <w:b/>
          <w:sz w:val="36"/>
          <w:szCs w:val="36"/>
          <w:u w:val="single"/>
        </w:rPr>
      </w:pPr>
      <w:r>
        <w:rPr>
          <w:noProof/>
        </w:rPr>
        <mc:AlternateContent>
          <mc:Choice Requires="wps">
            <w:drawing>
              <wp:anchor distT="0" distB="0" distL="114300" distR="114300" simplePos="0" relativeHeight="251656704" behindDoc="0" locked="0" layoutInCell="1" allowOverlap="1" wp14:anchorId="76931F76" wp14:editId="61B500DF">
                <wp:simplePos x="0" y="0"/>
                <wp:positionH relativeFrom="column">
                  <wp:posOffset>4317788</wp:posOffset>
                </wp:positionH>
                <wp:positionV relativeFrom="paragraph">
                  <wp:posOffset>177800</wp:posOffset>
                </wp:positionV>
                <wp:extent cx="1980000" cy="287867"/>
                <wp:effectExtent l="0" t="0" r="1270" b="0"/>
                <wp:wrapNone/>
                <wp:docPr id="3" name="テキスト ボックス 2">
                  <a:extLst xmlns:a="http://schemas.openxmlformats.org/drawingml/2006/main">
                    <a:ext uri="{FF2B5EF4-FFF2-40B4-BE49-F238E27FC236}">
                      <a16:creationId xmlns:a16="http://schemas.microsoft.com/office/drawing/2014/main" id="{D136764D-CB1F-4F79-B8C4-B02773284A3C}"/>
                    </a:ext>
                  </a:extLst>
                </wp:docPr>
                <wp:cNvGraphicFramePr/>
                <a:graphic xmlns:a="http://schemas.openxmlformats.org/drawingml/2006/main">
                  <a:graphicData uri="http://schemas.microsoft.com/office/word/2010/wordprocessingShape">
                    <wps:wsp>
                      <wps:cNvSpPr txBox="1"/>
                      <wps:spPr>
                        <a:xfrm>
                          <a:off x="0" y="0"/>
                          <a:ext cx="1980000" cy="28786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85175FF" w14:textId="77777777" w:rsidR="00A668BC" w:rsidRPr="00A668BC" w:rsidRDefault="00A668BC" w:rsidP="00A668BC">
                            <w:pPr>
                              <w:rPr>
                                <w:rFonts w:ascii="ＭＳ Ｐゴシック" w:eastAsia="ＭＳ Ｐゴシック" w:hAnsi="ＭＳ Ｐゴシック"/>
                                <w:color w:val="000000"/>
                                <w:kern w:val="0"/>
                                <w:sz w:val="18"/>
                                <w:szCs w:val="18"/>
                              </w:rPr>
                            </w:pPr>
                            <w:r w:rsidRPr="00A668BC">
                              <w:rPr>
                                <w:rFonts w:ascii="ＭＳ Ｐゴシック" w:eastAsia="ＭＳ Ｐゴシック" w:hAnsi="ＭＳ Ｐゴシック" w:hint="eastAsia"/>
                                <w:color w:val="000000"/>
                                <w:sz w:val="18"/>
                                <w:szCs w:val="18"/>
                              </w:rPr>
                              <w:t>大阪府平均　5.8　基準値　6.8以下</w:t>
                            </w:r>
                          </w:p>
                        </w:txbxContent>
                      </wps:txbx>
                      <wps:bodyPr vertOverflow="clip" wrap="square" lIns="36000" tIns="36000" rIns="36000" bIns="36000" rtlCol="0" anchor="ctr" anchorCtr="1">
                        <a:noAutofit/>
                      </wps:bodyPr>
                    </wps:wsp>
                  </a:graphicData>
                </a:graphic>
                <wp14:sizeRelV relativeFrom="margin">
                  <wp14:pctHeight>0</wp14:pctHeight>
                </wp14:sizeRelV>
              </wp:anchor>
            </w:drawing>
          </mc:Choice>
          <mc:Fallback>
            <w:pict>
              <v:shape w14:anchorId="76931F76" id="テキスト ボックス 2" o:spid="_x0000_s1027" type="#_x0000_t202" style="position:absolute;left:0;text-align:left;margin-left:340pt;margin-top:14pt;width:155.9pt;height:22.6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" filled="f" stroked="f">
                <v:textbox inset="1mm,1mm,1mm,1mm">
                  <w:txbxContent>
                    <w:p w14:paraId="785175FF" w14:textId="77777777" w:rsidR="00A668BC" w:rsidRPr="00A668BC" w:rsidRDefault="00A668BC" w:rsidP="00A668BC">
                      <w:pPr>
                        <w:rPr>
                          <w:rFonts w:ascii="ＭＳ Ｐゴシック" w:eastAsia="ＭＳ Ｐゴシック" w:hAnsi="ＭＳ Ｐゴシック"/>
                          <w:color w:val="000000"/>
                          <w:kern w:val="0"/>
                          <w:sz w:val="18"/>
                          <w:szCs w:val="18"/>
                        </w:rPr>
                      </w:pPr>
                      <w:r w:rsidRPr="00A668BC">
                        <w:rPr>
                          <w:rFonts w:ascii="ＭＳ Ｐゴシック" w:eastAsia="ＭＳ Ｐゴシック" w:hAnsi="ＭＳ Ｐゴシック" w:hint="eastAsia"/>
                          <w:color w:val="000000"/>
                          <w:sz w:val="18"/>
                          <w:szCs w:val="18"/>
                        </w:rPr>
                        <w:t>大阪府平均　5.8　基準値　6.8以下</w:t>
                      </w:r>
                    </w:p>
                  </w:txbxContent>
                </v:textbox>
              </v:shape>
            </w:pict>
          </mc:Fallback>
        </mc:AlternateContent>
      </w:r>
      <w:r>
        <w:rPr>
          <w:noProof/>
        </w:rPr>
        <w:drawing>
          <wp:inline distT="0" distB="0" distL="0" distR="0" wp14:anchorId="4DC8FAFC" wp14:editId="3A697A61">
            <wp:extent cx="6444000" cy="2555460"/>
            <wp:effectExtent l="0" t="0" r="13970" b="16510"/>
            <wp:docPr id="2" name="グラフ 2">
              <a:extLst xmlns:a="http://schemas.openxmlformats.org/drawingml/2006/main">
                <a:ext uri="{FF2B5EF4-FFF2-40B4-BE49-F238E27FC236}">
                  <a16:creationId xmlns:a16="http://schemas.microsoft.com/office/drawing/2014/main" id="{A5877092-AD04-4934-A9BA-202380CB0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pPr w:leftFromText="142" w:rightFromText="142" w:vertAnchor="page" w:horzAnchor="margin" w:tblpXSpec="center" w:tblpY="5893"/>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973920" w:rsidRPr="0079792A" w14:paraId="4E05E25F" w14:textId="77777777" w:rsidTr="00B5320B">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7FAD0BA5" w14:textId="77777777" w:rsidR="00973920" w:rsidRPr="0079792A" w:rsidRDefault="00973920" w:rsidP="00973920">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2CA4AB22" w14:textId="77777777" w:rsidR="00973920" w:rsidRPr="0079792A" w:rsidRDefault="00973920" w:rsidP="00973920">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44460A4C" w14:textId="77777777" w:rsidR="00973920" w:rsidRPr="0079792A" w:rsidRDefault="00973920" w:rsidP="00973920">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低すぎる場合</w:t>
            </w:r>
          </w:p>
        </w:tc>
      </w:tr>
      <w:tr w:rsidR="00973920" w:rsidRPr="0079792A" w14:paraId="27B5CF24" w14:textId="77777777" w:rsidTr="00B5320B">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52CA2B68"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がん検診を受診した人のうち、精密検査が必要とされた人の割合。</w:t>
            </w:r>
          </w:p>
          <w:p w14:paraId="30F006E7"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345A8C2"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2267CFFA"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○受診者のうち、高齢者などがんにかかりやすい性・年齢の割合が低かった可能性がある。</w:t>
            </w:r>
          </w:p>
          <w:p w14:paraId="03A277D4"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○初回受診者が少ない可能性がある。</w:t>
            </w:r>
          </w:p>
          <w:p w14:paraId="0ADBA782" w14:textId="77777777" w:rsidR="00973920" w:rsidRPr="0079792A" w:rsidRDefault="00973920" w:rsidP="00973920">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○極端に低い場合は、検診機関ががんを適切に発見できていない可能性がある。</w:t>
            </w:r>
          </w:p>
        </w:tc>
      </w:tr>
    </w:tbl>
    <w:p w14:paraId="0AF7BB25" w14:textId="77777777" w:rsidR="00846EE7" w:rsidRDefault="00846EE7">
      <w:pPr>
        <w:rPr>
          <w:szCs w:val="21"/>
        </w:rPr>
      </w:pPr>
    </w:p>
    <w:p w14:paraId="0B06B32A" w14:textId="77777777" w:rsidR="00B36AE8" w:rsidRDefault="00B36AE8" w:rsidP="00C454A7">
      <w:pPr>
        <w:rPr>
          <w:rFonts w:ascii="Century" w:eastAsia="ＭＳ 明朝" w:hAnsi="Century" w:cs="Times New Roman"/>
          <w:sz w:val="18"/>
          <w:szCs w:val="18"/>
        </w:rPr>
      </w:pPr>
    </w:p>
    <w:p w14:paraId="39EBCCE6" w14:textId="77777777" w:rsidR="00841902" w:rsidRDefault="00841902" w:rsidP="00841902">
      <w:pPr>
        <w:spacing w:line="320" w:lineRule="exact"/>
        <w:rPr>
          <w:rFonts w:ascii="Century" w:eastAsia="ＭＳ 明朝" w:hAnsi="Century" w:cs="Times New Roman"/>
          <w:sz w:val="18"/>
          <w:szCs w:val="18"/>
        </w:rPr>
      </w:pPr>
      <w:r w:rsidRPr="0079792A">
        <w:rPr>
          <w:rFonts w:ascii="Century" w:eastAsia="ＭＳ 明朝" w:hAnsi="Century" w:cs="Times New Roman" w:hint="eastAsia"/>
          <w:sz w:val="18"/>
          <w:szCs w:val="18"/>
        </w:rPr>
        <w:t>（注）がん検診は、症状のない方のための検査です。明らかな症状のある方には、それぞれの体の状態に応じた適切な</w:t>
      </w:r>
    </w:p>
    <w:p w14:paraId="2620672D" w14:textId="77777777" w:rsidR="00841902" w:rsidRPr="0079792A" w:rsidRDefault="00841902" w:rsidP="00841902">
      <w:pPr>
        <w:spacing w:line="320" w:lineRule="exact"/>
        <w:ind w:firstLineChars="300" w:firstLine="540"/>
        <w:rPr>
          <w:rFonts w:ascii="Century" w:eastAsia="ＭＳ 明朝" w:hAnsi="Century" w:cs="Times New Roman"/>
          <w:sz w:val="18"/>
          <w:szCs w:val="18"/>
        </w:rPr>
      </w:pPr>
      <w:r w:rsidRPr="0079792A">
        <w:rPr>
          <w:rFonts w:ascii="Century" w:eastAsia="ＭＳ 明朝" w:hAnsi="Century" w:cs="Times New Roman" w:hint="eastAsia"/>
          <w:sz w:val="18"/>
          <w:szCs w:val="18"/>
        </w:rPr>
        <w:t>検査や治療が必要になります。症状のある場合は、必ず医療機関を受診してください。</w:t>
      </w:r>
    </w:p>
    <w:p w14:paraId="34B81F3A" w14:textId="77777777" w:rsidR="00C454A7" w:rsidRPr="00841902" w:rsidRDefault="00C454A7">
      <w:pPr>
        <w:rPr>
          <w:szCs w:val="21"/>
        </w:rPr>
      </w:pPr>
    </w:p>
    <w:p w14:paraId="1692C60B" w14:textId="77777777" w:rsidR="0079792A" w:rsidRDefault="0079792A">
      <w:pPr>
        <w:rPr>
          <w:szCs w:val="21"/>
        </w:rPr>
      </w:pPr>
    </w:p>
    <w:p w14:paraId="17C462E6" w14:textId="77777777" w:rsidR="0079792A" w:rsidRDefault="0079792A">
      <w:pPr>
        <w:rPr>
          <w:szCs w:val="21"/>
        </w:rPr>
      </w:pPr>
    </w:p>
    <w:p w14:paraId="6412CF4B" w14:textId="77777777" w:rsidR="0079792A" w:rsidRDefault="0079792A">
      <w:pPr>
        <w:rPr>
          <w:szCs w:val="21"/>
        </w:rPr>
      </w:pPr>
    </w:p>
    <w:p w14:paraId="40A763DC" w14:textId="77777777" w:rsidR="0079792A" w:rsidRDefault="0079792A">
      <w:pPr>
        <w:rPr>
          <w:szCs w:val="21"/>
        </w:rPr>
      </w:pPr>
    </w:p>
    <w:p w14:paraId="70AED32C" w14:textId="77777777" w:rsidR="00393C5A" w:rsidRDefault="00393C5A">
      <w:pPr>
        <w:rPr>
          <w:szCs w:val="21"/>
        </w:rPr>
      </w:pPr>
    </w:p>
    <w:p w14:paraId="7DE84088" w14:textId="77777777" w:rsidR="00B14C9E" w:rsidRDefault="00B14C9E">
      <w:pPr>
        <w:rPr>
          <w:szCs w:val="21"/>
        </w:rPr>
      </w:pPr>
    </w:p>
    <w:p w14:paraId="5200A3DB" w14:textId="77777777" w:rsidR="00B14C9E" w:rsidRDefault="00B14C9E">
      <w:pPr>
        <w:rPr>
          <w:szCs w:val="21"/>
        </w:rPr>
      </w:pPr>
    </w:p>
    <w:p w14:paraId="7D9AEB89" w14:textId="77777777" w:rsidR="0079792A" w:rsidRDefault="0079792A">
      <w:pPr>
        <w:rPr>
          <w:szCs w:val="21"/>
        </w:rPr>
      </w:pPr>
    </w:p>
    <w:p w14:paraId="3B4AE4F3" w14:textId="77777777" w:rsidR="0079792A" w:rsidRDefault="0079792A">
      <w:pPr>
        <w:rPr>
          <w:szCs w:val="21"/>
        </w:rPr>
      </w:pPr>
    </w:p>
    <w:p w14:paraId="433E139F" w14:textId="77777777" w:rsidR="00C454A7" w:rsidRDefault="00C454A7">
      <w:pPr>
        <w:rPr>
          <w:szCs w:val="21"/>
        </w:rPr>
      </w:pPr>
    </w:p>
    <w:p w14:paraId="2C125806" w14:textId="48A75D16" w:rsidR="00267285" w:rsidRDefault="00267285">
      <w:pPr>
        <w:rPr>
          <w:szCs w:val="21"/>
        </w:rPr>
      </w:pPr>
    </w:p>
    <w:p w14:paraId="57AAE65D" w14:textId="525461AA" w:rsidR="00973920" w:rsidRDefault="00973920">
      <w:pPr>
        <w:rPr>
          <w:szCs w:val="21"/>
        </w:rPr>
      </w:pPr>
    </w:p>
    <w:p w14:paraId="0A339579" w14:textId="77F9E6D8" w:rsidR="00973920" w:rsidRDefault="00973920">
      <w:pPr>
        <w:rPr>
          <w:szCs w:val="21"/>
        </w:rPr>
      </w:pPr>
    </w:p>
    <w:p w14:paraId="4919ECE5" w14:textId="02A1F3EC" w:rsidR="00973920" w:rsidRDefault="00973920">
      <w:pPr>
        <w:rPr>
          <w:szCs w:val="21"/>
        </w:rPr>
      </w:pPr>
    </w:p>
    <w:p w14:paraId="1A175956" w14:textId="0CCAFF5B" w:rsidR="00973920" w:rsidRDefault="00973920">
      <w:pPr>
        <w:rPr>
          <w:szCs w:val="21"/>
        </w:rPr>
      </w:pPr>
    </w:p>
    <w:p w14:paraId="34EE0E1E" w14:textId="77777777" w:rsidR="00973920" w:rsidRDefault="00973920">
      <w:pPr>
        <w:rPr>
          <w:szCs w:val="21"/>
        </w:rPr>
      </w:pPr>
    </w:p>
    <w:p w14:paraId="36BA8FE0" w14:textId="32DDA19D" w:rsidR="006643AA" w:rsidRDefault="0079792A">
      <w:pPr>
        <w:rPr>
          <w:b/>
          <w:sz w:val="36"/>
          <w:szCs w:val="36"/>
          <w:u w:val="single"/>
        </w:rPr>
      </w:pPr>
      <w:r w:rsidRPr="0079792A">
        <w:rPr>
          <w:rFonts w:hint="eastAsia"/>
          <w:b/>
          <w:sz w:val="36"/>
          <w:szCs w:val="36"/>
          <w:u w:val="single"/>
        </w:rPr>
        <w:lastRenderedPageBreak/>
        <w:t>精検受診率</w:t>
      </w:r>
    </w:p>
    <w:tbl>
      <w:tblPr>
        <w:tblpPr w:leftFromText="142" w:rightFromText="142" w:vertAnchor="text" w:horzAnchor="margin" w:tblpXSpec="center" w:tblpY="4453"/>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694"/>
        <w:gridCol w:w="3260"/>
      </w:tblGrid>
      <w:tr w:rsidR="00B36AE8" w:rsidRPr="0079792A" w14:paraId="2A73AEB0" w14:textId="77777777" w:rsidTr="00B5320B">
        <w:trPr>
          <w:trHeight w:val="385"/>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3C2ED8B2" w14:textId="77777777" w:rsidR="00B36AE8" w:rsidRPr="0079792A" w:rsidRDefault="00B36AE8" w:rsidP="00B36AE8">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精検受診率とは</w:t>
            </w:r>
          </w:p>
        </w:tc>
        <w:tc>
          <w:tcPr>
            <w:tcW w:w="2694" w:type="dxa"/>
            <w:tcBorders>
              <w:top w:val="single" w:sz="8" w:space="0" w:color="4BACC6"/>
              <w:left w:val="single" w:sz="8" w:space="0" w:color="4BACC6"/>
              <w:bottom w:val="single" w:sz="18" w:space="0" w:color="4BACC6"/>
              <w:right w:val="single" w:sz="8" w:space="0" w:color="4BACC6"/>
            </w:tcBorders>
            <w:shd w:val="clear" w:color="auto" w:fill="auto"/>
          </w:tcPr>
          <w:p w14:paraId="6C3BFEE0" w14:textId="77777777" w:rsidR="00B36AE8" w:rsidRPr="0079792A" w:rsidRDefault="00B36AE8" w:rsidP="00B36AE8">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高い場合</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54ADCBE3" w14:textId="77777777" w:rsidR="00B36AE8" w:rsidRPr="0079792A" w:rsidRDefault="00B36AE8" w:rsidP="00B36AE8">
            <w:pPr>
              <w:spacing w:line="240" w:lineRule="atLeast"/>
              <w:ind w:firstLineChars="100" w:firstLine="161"/>
              <w:jc w:val="left"/>
              <w:rPr>
                <w:rFonts w:ascii="HG丸ｺﾞｼｯｸM-PRO" w:eastAsia="HG丸ｺﾞｼｯｸM-PRO" w:hAnsi="HG丸ｺﾞｼｯｸM-PRO" w:cs="Times New Roman"/>
                <w:b/>
                <w:bCs/>
                <w:sz w:val="16"/>
                <w:szCs w:val="16"/>
              </w:rPr>
            </w:pPr>
            <w:r w:rsidRPr="0079792A">
              <w:rPr>
                <w:rFonts w:ascii="HG丸ｺﾞｼｯｸM-PRO" w:eastAsia="HG丸ｺﾞｼｯｸM-PRO" w:hAnsi="HG丸ｺﾞｼｯｸM-PRO" w:cs="Times New Roman" w:hint="eastAsia"/>
                <w:b/>
                <w:bCs/>
                <w:sz w:val="16"/>
                <w:szCs w:val="16"/>
              </w:rPr>
              <w:t>低い場合</w:t>
            </w:r>
          </w:p>
        </w:tc>
      </w:tr>
      <w:tr w:rsidR="00B36AE8" w:rsidRPr="0079792A" w14:paraId="679A8082" w14:textId="77777777" w:rsidTr="00B5320B">
        <w:trPr>
          <w:trHeight w:val="154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33016D01"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要精検者（精密検査が必要だと判定された人）のうち、実際に精密検査を受けた人の割合。</w:t>
            </w:r>
          </w:p>
          <w:p w14:paraId="58BF9BC0"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検診の結果通知や精密検査の受診勧奨など、検診での検査以外の部分の精度を示す指標。</w:t>
            </w:r>
          </w:p>
        </w:tc>
        <w:tc>
          <w:tcPr>
            <w:tcW w:w="2694" w:type="dxa"/>
            <w:tcBorders>
              <w:top w:val="single" w:sz="8" w:space="0" w:color="4BACC6"/>
              <w:left w:val="single" w:sz="8" w:space="0" w:color="4BACC6"/>
              <w:bottom w:val="single" w:sz="8" w:space="0" w:color="4BACC6"/>
              <w:right w:val="single" w:sz="8" w:space="0" w:color="4BACC6"/>
            </w:tcBorders>
            <w:shd w:val="clear" w:color="auto" w:fill="D2EAF1"/>
            <w:hideMark/>
          </w:tcPr>
          <w:p w14:paraId="49C6ED2A"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○高いことが望ましい。</w:t>
            </w:r>
          </w:p>
        </w:tc>
        <w:tc>
          <w:tcPr>
            <w:tcW w:w="3260" w:type="dxa"/>
            <w:tcBorders>
              <w:top w:val="single" w:sz="8" w:space="0" w:color="4BACC6"/>
              <w:left w:val="single" w:sz="8" w:space="0" w:color="4BACC6"/>
              <w:bottom w:val="single" w:sz="8" w:space="0" w:color="4BACC6"/>
              <w:right w:val="single" w:sz="8" w:space="0" w:color="4BACC6"/>
            </w:tcBorders>
            <w:shd w:val="clear" w:color="auto" w:fill="D2EAF1"/>
            <w:hideMark/>
          </w:tcPr>
          <w:p w14:paraId="6F854AFB" w14:textId="77777777" w:rsidR="00B36AE8" w:rsidRPr="0079792A" w:rsidRDefault="00B36AE8" w:rsidP="00B36AE8">
            <w:pPr>
              <w:spacing w:line="240" w:lineRule="atLeast"/>
              <w:jc w:val="left"/>
              <w:rPr>
                <w:rFonts w:ascii="HG丸ｺﾞｼｯｸM-PRO" w:eastAsia="HG丸ｺﾞｼｯｸM-PRO" w:hAnsi="HG丸ｺﾞｼｯｸM-PRO" w:cs="Times New Roman"/>
                <w:sz w:val="16"/>
                <w:szCs w:val="16"/>
              </w:rPr>
            </w:pPr>
            <w:r w:rsidRPr="0079792A">
              <w:rPr>
                <w:rFonts w:ascii="HG丸ｺﾞｼｯｸM-PRO" w:eastAsia="HG丸ｺﾞｼｯｸM-PRO" w:hAnsi="HG丸ｺﾞｼｯｸM-PRO" w:cs="Times New Roman"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4734B9E8" w14:textId="7B8DDD45" w:rsidR="00CE0EBF" w:rsidRPr="006643AA" w:rsidRDefault="00A668BC" w:rsidP="00B5320B">
      <w:pPr>
        <w:jc w:val="center"/>
        <w:rPr>
          <w:b/>
          <w:sz w:val="36"/>
          <w:szCs w:val="36"/>
          <w:u w:val="single"/>
        </w:rPr>
      </w:pPr>
      <w:r>
        <w:rPr>
          <w:noProof/>
        </w:rPr>
        <mc:AlternateContent>
          <mc:Choice Requires="wps">
            <w:drawing>
              <wp:anchor distT="0" distB="0" distL="114300" distR="114300" simplePos="0" relativeHeight="251659776" behindDoc="0" locked="0" layoutInCell="1" allowOverlap="1" wp14:anchorId="0E376BED" wp14:editId="12D0D1AD">
                <wp:simplePos x="0" y="0"/>
                <wp:positionH relativeFrom="column">
                  <wp:posOffset>4190365</wp:posOffset>
                </wp:positionH>
                <wp:positionV relativeFrom="paragraph">
                  <wp:posOffset>160866</wp:posOffset>
                </wp:positionV>
                <wp:extent cx="2175933" cy="330200"/>
                <wp:effectExtent l="0" t="0" r="0" b="0"/>
                <wp:wrapNone/>
                <wp:docPr id="5" name="テキスト ボックス 4">
                  <a:extLst xmlns:a="http://schemas.openxmlformats.org/drawingml/2006/main">
                    <a:ext uri="{FF2B5EF4-FFF2-40B4-BE49-F238E27FC236}">
                      <a16:creationId xmlns:a16="http://schemas.microsoft.com/office/drawing/2014/main" id="{7A9F38BC-ABD8-424A-A033-49AD1F144430}"/>
                    </a:ext>
                  </a:extLst>
                </wp:docPr>
                <wp:cNvGraphicFramePr/>
                <a:graphic xmlns:a="http://schemas.openxmlformats.org/drawingml/2006/main">
                  <a:graphicData uri="http://schemas.microsoft.com/office/word/2010/wordprocessingShape">
                    <wps:wsp>
                      <wps:cNvSpPr txBox="1"/>
                      <wps:spPr>
                        <a:xfrm>
                          <a:off x="0" y="0"/>
                          <a:ext cx="2175933" cy="330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FD250E9" w14:textId="77777777" w:rsidR="00A668BC" w:rsidRPr="00A668BC" w:rsidRDefault="00A668BC" w:rsidP="00A668BC">
                            <w:pPr>
                              <w:rPr>
                                <w:rFonts w:ascii="ＭＳ Ｐゴシック" w:eastAsia="ＭＳ Ｐゴシック" w:hAnsi="ＭＳ Ｐゴシック"/>
                                <w:color w:val="000000"/>
                                <w:kern w:val="0"/>
                                <w:sz w:val="18"/>
                                <w:szCs w:val="18"/>
                              </w:rPr>
                            </w:pPr>
                            <w:r w:rsidRPr="00A668BC">
                              <w:rPr>
                                <w:rFonts w:ascii="ＭＳ Ｐゴシック" w:eastAsia="ＭＳ Ｐゴシック" w:hAnsi="ＭＳ Ｐゴシック" w:hint="eastAsia"/>
                                <w:color w:val="000000"/>
                                <w:sz w:val="18"/>
                                <w:szCs w:val="18"/>
                              </w:rPr>
                              <w:t>大阪府平均　76.8　基準値　90.0以上</w:t>
                            </w:r>
                          </w:p>
                        </w:txbxContent>
                      </wps:txbx>
                      <wps:bodyPr vertOverflow="clip" wrap="square" lIns="36000" tIns="36000" rIns="36000" bIns="3600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0E376BED" id="テキスト ボックス 4" o:spid="_x0000_s1028" type="#_x0000_t202" style="position:absolute;left:0;text-align:left;margin-left:329.95pt;margin-top:12.65pt;width:171.35pt;height: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" filled="f" stroked="f">
                <v:textbox inset="1mm,1mm,1mm,1mm">
                  <w:txbxContent>
                    <w:p w14:paraId="3FD250E9" w14:textId="77777777" w:rsidR="00A668BC" w:rsidRPr="00A668BC" w:rsidRDefault="00A668BC" w:rsidP="00A668BC">
                      <w:pPr>
                        <w:rPr>
                          <w:rFonts w:ascii="ＭＳ Ｐゴシック" w:eastAsia="ＭＳ Ｐゴシック" w:hAnsi="ＭＳ Ｐゴシック"/>
                          <w:color w:val="000000"/>
                          <w:kern w:val="0"/>
                          <w:sz w:val="18"/>
                          <w:szCs w:val="18"/>
                        </w:rPr>
                      </w:pPr>
                      <w:r w:rsidRPr="00A668BC">
                        <w:rPr>
                          <w:rFonts w:ascii="ＭＳ Ｐゴシック" w:eastAsia="ＭＳ Ｐゴシック" w:hAnsi="ＭＳ Ｐゴシック" w:hint="eastAsia"/>
                          <w:color w:val="000000"/>
                          <w:sz w:val="18"/>
                          <w:szCs w:val="18"/>
                        </w:rPr>
                        <w:t>大阪府平均　76.8　基準値　90.0以上</w:t>
                      </w:r>
                    </w:p>
                  </w:txbxContent>
                </v:textbox>
              </v:shape>
            </w:pict>
          </mc:Fallback>
        </mc:AlternateContent>
      </w:r>
      <w:r>
        <w:rPr>
          <w:noProof/>
        </w:rPr>
        <w:drawing>
          <wp:inline distT="0" distB="0" distL="0" distR="0" wp14:anchorId="634D375F" wp14:editId="24522309">
            <wp:extent cx="6444000" cy="2555460"/>
            <wp:effectExtent l="0" t="0" r="13970" b="16510"/>
            <wp:docPr id="4" name="グラフ 4">
              <a:extLst xmlns:a="http://schemas.openxmlformats.org/drawingml/2006/main">
                <a:ext uri="{FF2B5EF4-FFF2-40B4-BE49-F238E27FC236}">
                  <a16:creationId xmlns:a16="http://schemas.microsoft.com/office/drawing/2014/main" id="{DD87C20C-B162-4697-9411-C9DF6C847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7EBF51" w14:textId="77777777" w:rsidR="00CE0EBF" w:rsidRDefault="00CE0EBF">
      <w:pPr>
        <w:rPr>
          <w:szCs w:val="21"/>
        </w:rPr>
      </w:pPr>
    </w:p>
    <w:p w14:paraId="577E7578" w14:textId="77777777" w:rsidR="00CE0EBF" w:rsidRDefault="00CE0EBF">
      <w:pPr>
        <w:rPr>
          <w:szCs w:val="21"/>
        </w:rPr>
      </w:pPr>
    </w:p>
    <w:p w14:paraId="296D5DC7" w14:textId="77777777" w:rsidR="00CE0EBF" w:rsidRDefault="00CE0EBF">
      <w:pPr>
        <w:rPr>
          <w:szCs w:val="21"/>
        </w:rPr>
      </w:pPr>
    </w:p>
    <w:p w14:paraId="63B36552" w14:textId="77777777" w:rsidR="0079792A" w:rsidRDefault="0079792A">
      <w:pPr>
        <w:rPr>
          <w:szCs w:val="21"/>
        </w:rPr>
      </w:pPr>
    </w:p>
    <w:p w14:paraId="7442E64F" w14:textId="77777777" w:rsidR="0079792A" w:rsidRDefault="0079792A">
      <w:pPr>
        <w:rPr>
          <w:szCs w:val="21"/>
        </w:rPr>
      </w:pPr>
    </w:p>
    <w:p w14:paraId="458A57A4" w14:textId="77777777" w:rsidR="0079792A" w:rsidRDefault="0079792A">
      <w:pPr>
        <w:rPr>
          <w:szCs w:val="21"/>
        </w:rPr>
      </w:pPr>
    </w:p>
    <w:p w14:paraId="6750FAA1" w14:textId="77777777" w:rsidR="00C454A7" w:rsidRDefault="00C454A7">
      <w:pPr>
        <w:rPr>
          <w:szCs w:val="21"/>
        </w:rPr>
      </w:pPr>
    </w:p>
    <w:p w14:paraId="28ABDA57" w14:textId="77777777" w:rsidR="00CE0EBF" w:rsidRDefault="00CE0EBF">
      <w:pPr>
        <w:rPr>
          <w:szCs w:val="21"/>
        </w:rPr>
      </w:pPr>
    </w:p>
    <w:p w14:paraId="63E40C00" w14:textId="77777777" w:rsidR="00267285" w:rsidRDefault="00267285">
      <w:pPr>
        <w:rPr>
          <w:szCs w:val="21"/>
        </w:rPr>
      </w:pPr>
    </w:p>
    <w:p w14:paraId="3EAD5862" w14:textId="77777777" w:rsidR="00267285" w:rsidRDefault="00267285">
      <w:pPr>
        <w:rPr>
          <w:szCs w:val="21"/>
        </w:rPr>
      </w:pPr>
    </w:p>
    <w:p w14:paraId="1B246F29" w14:textId="77777777" w:rsidR="00267285" w:rsidRDefault="00267285">
      <w:pPr>
        <w:rPr>
          <w:szCs w:val="21"/>
        </w:rPr>
      </w:pPr>
    </w:p>
    <w:p w14:paraId="5FC93D47" w14:textId="77777777" w:rsidR="00267285" w:rsidRDefault="00267285">
      <w:pPr>
        <w:rPr>
          <w:szCs w:val="21"/>
        </w:rPr>
      </w:pPr>
    </w:p>
    <w:p w14:paraId="4640AE46" w14:textId="77777777" w:rsidR="00267285" w:rsidRDefault="00267285">
      <w:pPr>
        <w:rPr>
          <w:szCs w:val="21"/>
        </w:rPr>
      </w:pPr>
    </w:p>
    <w:p w14:paraId="3A6A9955" w14:textId="77777777" w:rsidR="00267285" w:rsidRDefault="00267285">
      <w:pPr>
        <w:rPr>
          <w:szCs w:val="21"/>
        </w:rPr>
      </w:pPr>
    </w:p>
    <w:p w14:paraId="26892CEB" w14:textId="77777777" w:rsidR="00267285" w:rsidRDefault="00267285">
      <w:pPr>
        <w:rPr>
          <w:szCs w:val="21"/>
        </w:rPr>
      </w:pPr>
    </w:p>
    <w:p w14:paraId="778D0171" w14:textId="77777777" w:rsidR="00267285" w:rsidRDefault="00267285">
      <w:pPr>
        <w:rPr>
          <w:szCs w:val="21"/>
        </w:rPr>
      </w:pPr>
    </w:p>
    <w:p w14:paraId="777D5697" w14:textId="77777777" w:rsidR="00267285" w:rsidRDefault="00267285">
      <w:pPr>
        <w:rPr>
          <w:szCs w:val="21"/>
        </w:rPr>
      </w:pPr>
    </w:p>
    <w:p w14:paraId="1E6FD984" w14:textId="77777777" w:rsidR="00CE0EBF" w:rsidRDefault="00CE0EBF">
      <w:pPr>
        <w:rPr>
          <w:szCs w:val="21"/>
        </w:rPr>
      </w:pPr>
    </w:p>
    <w:p w14:paraId="43F85DC4" w14:textId="75CA7973" w:rsidR="00267285" w:rsidRDefault="00267285">
      <w:pPr>
        <w:rPr>
          <w:szCs w:val="21"/>
        </w:rPr>
      </w:pPr>
    </w:p>
    <w:p w14:paraId="73A22CC8" w14:textId="2F9CFD1A" w:rsidR="00B36AE8" w:rsidRDefault="00B36AE8">
      <w:pPr>
        <w:rPr>
          <w:szCs w:val="21"/>
        </w:rPr>
      </w:pPr>
    </w:p>
    <w:p w14:paraId="025119EF" w14:textId="33577ED7" w:rsidR="00B36AE8" w:rsidRDefault="00B36AE8">
      <w:pPr>
        <w:rPr>
          <w:szCs w:val="21"/>
        </w:rPr>
      </w:pPr>
    </w:p>
    <w:p w14:paraId="40A3D6AF" w14:textId="1AE978AF" w:rsidR="0079792A" w:rsidRDefault="0079792A">
      <w:pPr>
        <w:rPr>
          <w:b/>
          <w:sz w:val="36"/>
          <w:szCs w:val="36"/>
          <w:u w:val="single"/>
        </w:rPr>
      </w:pPr>
      <w:r w:rsidRPr="0079792A">
        <w:rPr>
          <w:rFonts w:hint="eastAsia"/>
          <w:b/>
          <w:sz w:val="36"/>
          <w:szCs w:val="36"/>
          <w:u w:val="single"/>
        </w:rPr>
        <w:lastRenderedPageBreak/>
        <w:t>がん発見率</w:t>
      </w:r>
    </w:p>
    <w:p w14:paraId="1194BA76" w14:textId="3EA9D71F" w:rsidR="00B36AE8" w:rsidRDefault="00A668BC" w:rsidP="00B5320B">
      <w:pPr>
        <w:jc w:val="center"/>
        <w:rPr>
          <w:b/>
          <w:sz w:val="36"/>
          <w:szCs w:val="36"/>
          <w:u w:val="single"/>
        </w:rPr>
      </w:pPr>
      <w:r>
        <w:rPr>
          <w:noProof/>
        </w:rPr>
        <mc:AlternateContent>
          <mc:Choice Requires="wps">
            <w:drawing>
              <wp:anchor distT="0" distB="0" distL="114300" distR="114300" simplePos="0" relativeHeight="251663872" behindDoc="0" locked="0" layoutInCell="1" allowOverlap="1" wp14:anchorId="70268847" wp14:editId="3CE6A5E8">
                <wp:simplePos x="0" y="0"/>
                <wp:positionH relativeFrom="column">
                  <wp:posOffset>4038177</wp:posOffset>
                </wp:positionH>
                <wp:positionV relativeFrom="paragraph">
                  <wp:posOffset>160443</wp:posOffset>
                </wp:positionV>
                <wp:extent cx="1964267" cy="313267"/>
                <wp:effectExtent l="0" t="0" r="0" b="0"/>
                <wp:wrapNone/>
                <wp:docPr id="7" name="テキスト ボックス 6">
                  <a:extLst xmlns:a="http://schemas.openxmlformats.org/drawingml/2006/main">
                    <a:ext uri="{FF2B5EF4-FFF2-40B4-BE49-F238E27FC236}">
                      <a16:creationId xmlns:a16="http://schemas.microsoft.com/office/drawing/2014/main" id="{AA7DF756-1B22-4E05-BBB4-70E9878EB73E}"/>
                    </a:ext>
                  </a:extLst>
                </wp:docPr>
                <wp:cNvGraphicFramePr/>
                <a:graphic xmlns:a="http://schemas.openxmlformats.org/drawingml/2006/main">
                  <a:graphicData uri="http://schemas.microsoft.com/office/word/2010/wordprocessingShape">
                    <wps:wsp>
                      <wps:cNvSpPr txBox="1"/>
                      <wps:spPr>
                        <a:xfrm>
                          <a:off x="0" y="0"/>
                          <a:ext cx="1964267" cy="313267"/>
                        </a:xfrm>
                        <a:prstGeom prst="rect">
                          <a:avLst/>
                        </a:prstGeom>
                        <a:noFill/>
                        <a:ln w="9525" cmpd="sng">
                          <a:noFill/>
                        </a:ln>
                        <a:effectLst/>
                      </wps:spPr>
                      <wps:txbx>
                        <w:txbxContent>
                          <w:p w14:paraId="2B859F56" w14:textId="77777777" w:rsidR="00A668BC" w:rsidRPr="00A668BC" w:rsidRDefault="00A668BC" w:rsidP="00A668BC">
                            <w:pPr>
                              <w:rPr>
                                <w:rFonts w:ascii="ＭＳ Ｐゴシック" w:eastAsia="ＭＳ Ｐゴシック" w:hAnsi="ＭＳ Ｐゴシック" w:cs="+mn-cs"/>
                                <w:color w:val="000000"/>
                                <w:kern w:val="0"/>
                                <w:sz w:val="18"/>
                                <w:szCs w:val="18"/>
                              </w:rPr>
                            </w:pPr>
                            <w:r w:rsidRPr="00A668BC">
                              <w:rPr>
                                <w:rFonts w:ascii="ＭＳ Ｐゴシック" w:eastAsia="ＭＳ Ｐゴシック" w:hAnsi="ＭＳ Ｐゴシック" w:cs="+mn-cs" w:hint="eastAsia"/>
                                <w:color w:val="000000"/>
                                <w:sz w:val="18"/>
                                <w:szCs w:val="18"/>
                              </w:rPr>
                              <w:t>大阪府平均　0.29　基準値　0.21以上</w:t>
                            </w:r>
                          </w:p>
                        </w:txbxContent>
                      </wps:txbx>
                      <wps:bodyPr vertOverflow="clip" wrap="square" lIns="36000" tIns="36000" rIns="36000" bIns="36000" rtlCol="0" anchor="ctr" anchorCtr="1">
                        <a:noAutofit/>
                      </wps:bodyPr>
                    </wps:wsp>
                  </a:graphicData>
                </a:graphic>
                <wp14:sizeRelH relativeFrom="margin">
                  <wp14:pctWidth>0</wp14:pctWidth>
                </wp14:sizeRelH>
                <wp14:sizeRelV relativeFrom="margin">
                  <wp14:pctHeight>0</wp14:pctHeight>
                </wp14:sizeRelV>
              </wp:anchor>
            </w:drawing>
          </mc:Choice>
          <mc:Fallback>
            <w:pict>
              <v:shape w14:anchorId="70268847" id="テキスト ボックス 6" o:spid="_x0000_s1029" type="#_x0000_t202" style="position:absolute;left:0;text-align:left;margin-left:317.95pt;margin-top:12.65pt;width:154.65pt;height:2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" filled="f" stroked="f">
                <v:textbox inset="1mm,1mm,1mm,1mm">
                  <w:txbxContent>
                    <w:p w14:paraId="2B859F56" w14:textId="77777777" w:rsidR="00A668BC" w:rsidRPr="00A668BC" w:rsidRDefault="00A668BC" w:rsidP="00A668BC">
                      <w:pPr>
                        <w:rPr>
                          <w:rFonts w:ascii="ＭＳ Ｐゴシック" w:eastAsia="ＭＳ Ｐゴシック" w:hAnsi="ＭＳ Ｐゴシック" w:cs="+mn-cs"/>
                          <w:color w:val="000000"/>
                          <w:kern w:val="0"/>
                          <w:sz w:val="18"/>
                          <w:szCs w:val="18"/>
                        </w:rPr>
                      </w:pPr>
                      <w:r w:rsidRPr="00A668BC">
                        <w:rPr>
                          <w:rFonts w:ascii="ＭＳ Ｐゴシック" w:eastAsia="ＭＳ Ｐゴシック" w:hAnsi="ＭＳ Ｐゴシック" w:cs="+mn-cs" w:hint="eastAsia"/>
                          <w:color w:val="000000"/>
                          <w:sz w:val="18"/>
                          <w:szCs w:val="18"/>
                        </w:rPr>
                        <w:t>大阪府平均　0.29　基準値　0.21以上</w:t>
                      </w:r>
                    </w:p>
                  </w:txbxContent>
                </v:textbox>
              </v:shape>
            </w:pict>
          </mc:Fallback>
        </mc:AlternateContent>
      </w:r>
      <w:r>
        <w:rPr>
          <w:noProof/>
        </w:rPr>
        <w:drawing>
          <wp:inline distT="0" distB="0" distL="0" distR="0" wp14:anchorId="71B9338B" wp14:editId="68FB3E53">
            <wp:extent cx="6444000" cy="2591460"/>
            <wp:effectExtent l="0" t="0" r="13970" b="18415"/>
            <wp:docPr id="10" name="グラフ 10">
              <a:extLst xmlns:a="http://schemas.openxmlformats.org/drawingml/2006/main">
                <a:ext uri="{FF2B5EF4-FFF2-40B4-BE49-F238E27FC236}">
                  <a16:creationId xmlns:a16="http://schemas.microsoft.com/office/drawing/2014/main" id="{CA62E3E1-C076-404C-BF08-B3755CD17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text" w:horzAnchor="margin" w:tblpXSpec="center" w:tblpY="310"/>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B36AE8" w:rsidRPr="00DB2B44" w14:paraId="52390612" w14:textId="77777777" w:rsidTr="00B5320B">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5FCD285B" w14:textId="39C02F00" w:rsidR="00B36AE8" w:rsidRPr="00DB2B44" w:rsidRDefault="00B36AE8" w:rsidP="006A6FAB">
            <w:pPr>
              <w:jc w:val="center"/>
              <w:rPr>
                <w:rFonts w:ascii="HG丸ｺﾞｼｯｸM-PRO" w:eastAsia="HG丸ｺﾞｼｯｸM-PRO" w:hAnsi="HG丸ｺﾞｼｯｸM-PRO" w:cs="Times New Roman"/>
                <w:b/>
                <w:bCs/>
                <w:sz w:val="16"/>
                <w:szCs w:val="16"/>
              </w:rPr>
            </w:pPr>
            <w:r w:rsidRPr="00DB2B44">
              <w:rPr>
                <w:rFonts w:ascii="HG丸ｺﾞｼｯｸM-PRO" w:eastAsia="HG丸ｺﾞｼｯｸM-PRO" w:hAnsi="HG丸ｺﾞｼｯｸM-PRO" w:cs="Times New Roman"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5C920738" w14:textId="77777777" w:rsidR="00B36AE8" w:rsidRPr="00DB2B44" w:rsidRDefault="00B36AE8" w:rsidP="006A6FAB">
            <w:pPr>
              <w:spacing w:line="240" w:lineRule="atLeast"/>
              <w:ind w:firstLineChars="100" w:firstLine="161"/>
              <w:jc w:val="center"/>
              <w:rPr>
                <w:rFonts w:ascii="HG丸ｺﾞｼｯｸM-PRO" w:eastAsia="HG丸ｺﾞｼｯｸM-PRO" w:hAnsi="HG丸ｺﾞｼｯｸM-PRO" w:cs="Times New Roman"/>
                <w:b/>
                <w:bCs/>
                <w:sz w:val="16"/>
                <w:szCs w:val="16"/>
              </w:rPr>
            </w:pPr>
            <w:r w:rsidRPr="00DB2B44">
              <w:rPr>
                <w:rFonts w:ascii="HG丸ｺﾞｼｯｸM-PRO" w:eastAsia="HG丸ｺﾞｼｯｸM-PRO" w:hAnsi="HG丸ｺﾞｼｯｸM-PRO" w:cs="Times New Roman"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692BD937" w14:textId="77777777" w:rsidR="00B36AE8" w:rsidRPr="00DB2B44" w:rsidRDefault="00B36AE8" w:rsidP="006A6FAB">
            <w:pPr>
              <w:spacing w:line="240" w:lineRule="atLeast"/>
              <w:ind w:firstLineChars="100" w:firstLine="161"/>
              <w:jc w:val="center"/>
              <w:rPr>
                <w:rFonts w:ascii="HG丸ｺﾞｼｯｸM-PRO" w:eastAsia="HG丸ｺﾞｼｯｸM-PRO" w:hAnsi="HG丸ｺﾞｼｯｸM-PRO" w:cs="Times New Roman"/>
                <w:b/>
                <w:bCs/>
                <w:sz w:val="16"/>
                <w:szCs w:val="16"/>
              </w:rPr>
            </w:pPr>
            <w:r w:rsidRPr="00DB2B44">
              <w:rPr>
                <w:rFonts w:ascii="HG丸ｺﾞｼｯｸM-PRO" w:eastAsia="HG丸ｺﾞｼｯｸM-PRO" w:hAnsi="HG丸ｺﾞｼｯｸM-PRO" w:cs="Times New Roman" w:hint="eastAsia"/>
                <w:b/>
                <w:bCs/>
                <w:sz w:val="16"/>
                <w:szCs w:val="16"/>
              </w:rPr>
              <w:t>低い場合</w:t>
            </w:r>
          </w:p>
        </w:tc>
      </w:tr>
      <w:tr w:rsidR="00B36AE8" w:rsidRPr="00DB2B44" w14:paraId="3DE052AC" w14:textId="77777777" w:rsidTr="00B5320B">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70AABA60"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がん検診を受けた人のうち、実際にがんが見つかった人の割合。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60BCECE9"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4AD9802F"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1517673D" w14:textId="77777777" w:rsidR="00B36AE8" w:rsidRPr="00DB2B44" w:rsidRDefault="00B36AE8" w:rsidP="006A6FAB">
            <w:pPr>
              <w:spacing w:line="240" w:lineRule="atLeast"/>
              <w:jc w:val="left"/>
              <w:rPr>
                <w:rFonts w:ascii="HG丸ｺﾞｼｯｸM-PRO" w:eastAsia="HG丸ｺﾞｼｯｸM-PRO" w:hAnsi="HG丸ｺﾞｼｯｸM-PRO" w:cs="Times New Roman"/>
                <w:sz w:val="16"/>
                <w:szCs w:val="16"/>
              </w:rPr>
            </w:pPr>
            <w:r w:rsidRPr="00DB2B44">
              <w:rPr>
                <w:rFonts w:ascii="HG丸ｺﾞｼｯｸM-PRO" w:eastAsia="HG丸ｺﾞｼｯｸM-PRO" w:hAnsi="HG丸ｺﾞｼｯｸM-PRO" w:cs="Times New Roman" w:hint="eastAsia"/>
                <w:sz w:val="16"/>
                <w:szCs w:val="16"/>
              </w:rPr>
              <w:t xml:space="preserve">○受診者のうち、高齢者などがんにかかりやすい性・年齢の割合が低かった可能性がある。　　　　　　　　　　　　　　　　　</w:t>
            </w:r>
          </w:p>
        </w:tc>
      </w:tr>
    </w:tbl>
    <w:p w14:paraId="7E71EE85" w14:textId="73D85023" w:rsidR="00B36AE8" w:rsidRDefault="00B36AE8" w:rsidP="00DB2B44">
      <w:pPr>
        <w:rPr>
          <w:rFonts w:ascii="Century" w:eastAsia="ＭＳ 明朝" w:hAnsi="Century" w:cs="Times New Roman"/>
          <w:b/>
          <w:sz w:val="18"/>
          <w:szCs w:val="18"/>
          <w:u w:val="single"/>
        </w:rPr>
      </w:pPr>
    </w:p>
    <w:p w14:paraId="4422F819" w14:textId="77777777" w:rsidR="00841902" w:rsidRDefault="00841902" w:rsidP="00841902">
      <w:pPr>
        <w:spacing w:line="320" w:lineRule="exact"/>
        <w:rPr>
          <w:rFonts w:ascii="Century" w:eastAsia="ＭＳ 明朝" w:hAnsi="Century" w:cs="Times New Roman"/>
          <w:sz w:val="18"/>
          <w:szCs w:val="18"/>
        </w:rPr>
      </w:pPr>
      <w:r w:rsidRPr="0079792A">
        <w:rPr>
          <w:rFonts w:ascii="Century" w:eastAsia="ＭＳ 明朝" w:hAnsi="Century" w:cs="Times New Roman" w:hint="eastAsia"/>
          <w:sz w:val="18"/>
          <w:szCs w:val="18"/>
        </w:rPr>
        <w:t>（注）がん検診は、症状のない方のための検査です。明らかな症状のある方には、それぞれの体の状態に応じた適切な</w:t>
      </w:r>
    </w:p>
    <w:p w14:paraId="0C94AD41" w14:textId="77777777" w:rsidR="00841902" w:rsidRPr="0079792A" w:rsidRDefault="00841902" w:rsidP="00841902">
      <w:pPr>
        <w:spacing w:line="320" w:lineRule="exact"/>
        <w:ind w:firstLineChars="300" w:firstLine="540"/>
        <w:rPr>
          <w:rFonts w:ascii="Century" w:eastAsia="ＭＳ 明朝" w:hAnsi="Century" w:cs="Times New Roman"/>
          <w:sz w:val="18"/>
          <w:szCs w:val="18"/>
        </w:rPr>
      </w:pPr>
      <w:r w:rsidRPr="0079792A">
        <w:rPr>
          <w:rFonts w:ascii="Century" w:eastAsia="ＭＳ 明朝" w:hAnsi="Century" w:cs="Times New Roman" w:hint="eastAsia"/>
          <w:sz w:val="18"/>
          <w:szCs w:val="18"/>
        </w:rPr>
        <w:t>検査や治療が必要になります。症状のある場合は、必ず医療機関を受診してください。</w:t>
      </w:r>
    </w:p>
    <w:p w14:paraId="4C87373D" w14:textId="7A5F07FB" w:rsidR="00B36AE8" w:rsidRPr="00841902" w:rsidRDefault="00B36AE8" w:rsidP="00DB2B44">
      <w:pPr>
        <w:rPr>
          <w:rFonts w:ascii="Century" w:eastAsia="ＭＳ 明朝" w:hAnsi="Century" w:cs="Times New Roman"/>
          <w:b/>
          <w:sz w:val="18"/>
          <w:szCs w:val="18"/>
          <w:u w:val="single"/>
        </w:rPr>
      </w:pPr>
    </w:p>
    <w:p w14:paraId="2AC22CCF" w14:textId="763DC827" w:rsidR="00B36AE8" w:rsidRDefault="00B36AE8" w:rsidP="00DB2B44">
      <w:pPr>
        <w:rPr>
          <w:rFonts w:ascii="Century" w:eastAsia="ＭＳ 明朝" w:hAnsi="Century" w:cs="Times New Roman"/>
          <w:b/>
          <w:sz w:val="18"/>
          <w:szCs w:val="18"/>
          <w:u w:val="single"/>
        </w:rPr>
      </w:pPr>
    </w:p>
    <w:p w14:paraId="3B3480E5" w14:textId="6841AD6D" w:rsidR="00B36AE8" w:rsidRDefault="00B36AE8" w:rsidP="00DB2B44">
      <w:pPr>
        <w:rPr>
          <w:rFonts w:ascii="Century" w:eastAsia="ＭＳ 明朝" w:hAnsi="Century" w:cs="Times New Roman"/>
          <w:b/>
          <w:sz w:val="18"/>
          <w:szCs w:val="18"/>
          <w:u w:val="single"/>
        </w:rPr>
      </w:pPr>
    </w:p>
    <w:p w14:paraId="3AA71F71" w14:textId="386DFAA8" w:rsidR="00B36AE8" w:rsidRDefault="00B36AE8" w:rsidP="00DB2B44">
      <w:pPr>
        <w:rPr>
          <w:rFonts w:ascii="Century" w:eastAsia="ＭＳ 明朝" w:hAnsi="Century" w:cs="Times New Roman"/>
          <w:b/>
          <w:sz w:val="18"/>
          <w:szCs w:val="18"/>
          <w:u w:val="single"/>
        </w:rPr>
      </w:pPr>
    </w:p>
    <w:p w14:paraId="6E35D93E" w14:textId="22DC140A" w:rsidR="00B36AE8" w:rsidRDefault="00B36AE8" w:rsidP="00DB2B44">
      <w:pPr>
        <w:rPr>
          <w:rFonts w:ascii="Century" w:eastAsia="ＭＳ 明朝" w:hAnsi="Century" w:cs="Times New Roman"/>
          <w:b/>
          <w:sz w:val="18"/>
          <w:szCs w:val="18"/>
          <w:u w:val="single"/>
        </w:rPr>
      </w:pPr>
    </w:p>
    <w:p w14:paraId="6FF9887D" w14:textId="3DC81CCA" w:rsidR="00B36AE8" w:rsidRDefault="00B36AE8" w:rsidP="00DB2B44">
      <w:pPr>
        <w:rPr>
          <w:rFonts w:ascii="Century" w:eastAsia="ＭＳ 明朝" w:hAnsi="Century" w:cs="Times New Roman"/>
          <w:b/>
          <w:sz w:val="18"/>
          <w:szCs w:val="18"/>
          <w:u w:val="single"/>
        </w:rPr>
      </w:pPr>
    </w:p>
    <w:p w14:paraId="41053F89" w14:textId="01632F8F" w:rsidR="00B36AE8" w:rsidRDefault="00B36AE8" w:rsidP="00DB2B44">
      <w:pPr>
        <w:rPr>
          <w:rFonts w:ascii="Century" w:eastAsia="ＭＳ 明朝" w:hAnsi="Century" w:cs="Times New Roman"/>
          <w:b/>
          <w:sz w:val="18"/>
          <w:szCs w:val="18"/>
          <w:u w:val="single"/>
        </w:rPr>
      </w:pPr>
    </w:p>
    <w:p w14:paraId="55242AAF" w14:textId="67865C15" w:rsidR="00B36AE8" w:rsidRDefault="00B36AE8" w:rsidP="00DB2B44">
      <w:pPr>
        <w:rPr>
          <w:rFonts w:ascii="Century" w:eastAsia="ＭＳ 明朝" w:hAnsi="Century" w:cs="Times New Roman"/>
          <w:b/>
          <w:sz w:val="18"/>
          <w:szCs w:val="18"/>
          <w:u w:val="single"/>
        </w:rPr>
      </w:pPr>
    </w:p>
    <w:p w14:paraId="28877523" w14:textId="6FA57B94" w:rsidR="00B36AE8" w:rsidRDefault="00B36AE8" w:rsidP="00DB2B44">
      <w:pPr>
        <w:rPr>
          <w:rFonts w:ascii="Century" w:eastAsia="ＭＳ 明朝" w:hAnsi="Century" w:cs="Times New Roman"/>
          <w:b/>
          <w:sz w:val="18"/>
          <w:szCs w:val="18"/>
          <w:u w:val="single"/>
        </w:rPr>
      </w:pPr>
    </w:p>
    <w:p w14:paraId="3A82E1FD" w14:textId="4A247F40" w:rsidR="00B36AE8" w:rsidRDefault="00B36AE8" w:rsidP="00DB2B44">
      <w:pPr>
        <w:rPr>
          <w:rFonts w:ascii="Century" w:eastAsia="ＭＳ 明朝" w:hAnsi="Century" w:cs="Times New Roman"/>
          <w:b/>
          <w:sz w:val="18"/>
          <w:szCs w:val="18"/>
          <w:u w:val="single"/>
        </w:rPr>
      </w:pPr>
    </w:p>
    <w:p w14:paraId="75329A01" w14:textId="314B1DD0" w:rsidR="00B36AE8" w:rsidRDefault="00B36AE8" w:rsidP="00DB2B44">
      <w:pPr>
        <w:rPr>
          <w:rFonts w:ascii="Century" w:eastAsia="ＭＳ 明朝" w:hAnsi="Century" w:cs="Times New Roman"/>
          <w:b/>
          <w:sz w:val="18"/>
          <w:szCs w:val="18"/>
          <w:u w:val="single"/>
        </w:rPr>
      </w:pPr>
    </w:p>
    <w:p w14:paraId="29C37B5F" w14:textId="5FDFC33F" w:rsidR="00B36AE8" w:rsidRDefault="00B36AE8" w:rsidP="00DB2B44">
      <w:pPr>
        <w:rPr>
          <w:rFonts w:ascii="Century" w:eastAsia="ＭＳ 明朝" w:hAnsi="Century" w:cs="Times New Roman"/>
          <w:b/>
          <w:sz w:val="18"/>
          <w:szCs w:val="18"/>
          <w:u w:val="single"/>
        </w:rPr>
      </w:pPr>
    </w:p>
    <w:p w14:paraId="26522A1F" w14:textId="39269FC2" w:rsidR="00A668BC" w:rsidRDefault="00A668BC" w:rsidP="00DB2B44">
      <w:pPr>
        <w:rPr>
          <w:rFonts w:ascii="Century" w:eastAsia="ＭＳ 明朝" w:hAnsi="Century" w:cs="Times New Roman"/>
          <w:b/>
          <w:sz w:val="18"/>
          <w:szCs w:val="18"/>
          <w:u w:val="single"/>
        </w:rPr>
      </w:pPr>
    </w:p>
    <w:p w14:paraId="19CBADAB" w14:textId="77777777" w:rsidR="00A668BC" w:rsidRDefault="00A668BC" w:rsidP="00DB2B44">
      <w:pPr>
        <w:rPr>
          <w:rFonts w:ascii="Century" w:eastAsia="ＭＳ 明朝" w:hAnsi="Century" w:cs="Times New Roman"/>
          <w:b/>
          <w:sz w:val="18"/>
          <w:szCs w:val="18"/>
          <w:u w:val="single"/>
        </w:rPr>
      </w:pPr>
    </w:p>
    <w:p w14:paraId="59BAD1F2" w14:textId="3B0DCEB9" w:rsidR="00B36AE8" w:rsidRDefault="00B36AE8" w:rsidP="00DB2B44">
      <w:pPr>
        <w:rPr>
          <w:rFonts w:ascii="Century" w:eastAsia="ＭＳ 明朝" w:hAnsi="Century" w:cs="Times New Roman"/>
          <w:b/>
          <w:sz w:val="18"/>
          <w:szCs w:val="18"/>
          <w:u w:val="single"/>
        </w:rPr>
      </w:pPr>
    </w:p>
    <w:p w14:paraId="2668AA54" w14:textId="77777777" w:rsidR="00973920" w:rsidRPr="00DB2B44" w:rsidRDefault="00973920" w:rsidP="00DB2B44">
      <w:pPr>
        <w:rPr>
          <w:rFonts w:ascii="Century" w:eastAsia="ＭＳ 明朝" w:hAnsi="Century" w:cs="Times New Roman"/>
          <w:b/>
          <w:sz w:val="18"/>
          <w:szCs w:val="18"/>
          <w:u w:val="single"/>
        </w:rPr>
      </w:pPr>
    </w:p>
    <w:p w14:paraId="493DDF35" w14:textId="4DC56D05" w:rsidR="00B36AE8" w:rsidRDefault="00B36AE8" w:rsidP="00B36AE8">
      <w:pPr>
        <w:rPr>
          <w:b/>
          <w:sz w:val="36"/>
          <w:szCs w:val="36"/>
          <w:u w:val="single"/>
        </w:rPr>
      </w:pPr>
      <w:r w:rsidRPr="002C6A58">
        <w:rPr>
          <w:rFonts w:hint="eastAsia"/>
          <w:b/>
          <w:sz w:val="36"/>
          <w:szCs w:val="36"/>
          <w:u w:val="single"/>
        </w:rPr>
        <w:lastRenderedPageBreak/>
        <w:t>陽性反応適中度</w:t>
      </w:r>
    </w:p>
    <w:p w14:paraId="1844DCE7" w14:textId="29F42F36" w:rsidR="00B36AE8" w:rsidRPr="00A668BC" w:rsidRDefault="0016009E" w:rsidP="00A668BC">
      <w:pPr>
        <w:jc w:val="center"/>
        <w:rPr>
          <w:b/>
          <w:sz w:val="36"/>
          <w:szCs w:val="36"/>
          <w:u w:val="single"/>
        </w:rPr>
      </w:pPr>
      <w:r>
        <w:rPr>
          <w:noProof/>
        </w:rPr>
        <mc:AlternateContent>
          <mc:Choice Requires="wps">
            <w:drawing>
              <wp:anchor distT="0" distB="0" distL="114300" distR="114300" simplePos="0" relativeHeight="251658752" behindDoc="0" locked="0" layoutInCell="1" allowOverlap="1" wp14:anchorId="712FC367" wp14:editId="233E3B18">
                <wp:simplePos x="0" y="0"/>
                <wp:positionH relativeFrom="column">
                  <wp:posOffset>4282440</wp:posOffset>
                </wp:positionH>
                <wp:positionV relativeFrom="paragraph">
                  <wp:posOffset>152400</wp:posOffset>
                </wp:positionV>
                <wp:extent cx="1980000" cy="297180"/>
                <wp:effectExtent l="0" t="0" r="1270" b="7620"/>
                <wp:wrapNone/>
                <wp:docPr id="9" name="テキスト ボックス 8">
                  <a:extLst xmlns:a="http://schemas.openxmlformats.org/drawingml/2006/main">
                    <a:ext uri="{FF2B5EF4-FFF2-40B4-BE49-F238E27FC236}">
                      <a16:creationId xmlns:a16="http://schemas.microsoft.com/office/drawing/2014/main" id="{9C010278-0F0B-4BBD-8EA9-A6BD206C5EA7}"/>
                    </a:ext>
                  </a:extLst>
                </wp:docPr>
                <wp:cNvGraphicFramePr/>
                <a:graphic xmlns:a="http://schemas.openxmlformats.org/drawingml/2006/main">
                  <a:graphicData uri="http://schemas.microsoft.com/office/word/2010/wordprocessingShape">
                    <wps:wsp>
                      <wps:cNvSpPr txBox="1"/>
                      <wps:spPr>
                        <a:xfrm>
                          <a:off x="0" y="0"/>
                          <a:ext cx="1980000" cy="297180"/>
                        </a:xfrm>
                        <a:prstGeom prst="rect">
                          <a:avLst/>
                        </a:prstGeom>
                        <a:noFill/>
                        <a:ln w="9525" cmpd="sng">
                          <a:noFill/>
                        </a:ln>
                        <a:effectLst/>
                      </wps:spPr>
                      <wps:txbx>
                        <w:txbxContent>
                          <w:p w14:paraId="697F3CDE" w14:textId="77777777" w:rsidR="0016009E" w:rsidRPr="0016009E" w:rsidRDefault="0016009E" w:rsidP="0016009E">
                            <w:pPr>
                              <w:rPr>
                                <w:rFonts w:ascii="ＭＳ Ｐゴシック" w:eastAsia="ＭＳ Ｐゴシック" w:hAnsi="ＭＳ Ｐゴシック" w:cs="+mn-cs"/>
                                <w:color w:val="000000"/>
                                <w:kern w:val="0"/>
                                <w:sz w:val="18"/>
                                <w:szCs w:val="18"/>
                              </w:rPr>
                            </w:pPr>
                            <w:r w:rsidRPr="0016009E">
                              <w:rPr>
                                <w:rFonts w:ascii="ＭＳ Ｐゴシック" w:eastAsia="ＭＳ Ｐゴシック" w:hAnsi="ＭＳ Ｐゴシック" w:cs="+mn-cs" w:hint="eastAsia"/>
                                <w:color w:val="000000"/>
                                <w:sz w:val="18"/>
                                <w:szCs w:val="18"/>
                              </w:rPr>
                              <w:t>大阪府平均　5.0　基準値　3.0以上</w:t>
                            </w:r>
                          </w:p>
                        </w:txbxContent>
                      </wps:txbx>
                      <wps:bodyPr vertOverflow="clip" wrap="square" lIns="36000" tIns="36000" rIns="36000" bIns="36000" rtlCol="0" anchor="ctr" anchorCtr="1">
                        <a:noAutofit/>
                      </wps:bodyPr>
                    </wps:wsp>
                  </a:graphicData>
                </a:graphic>
                <wp14:sizeRelV relativeFrom="margin">
                  <wp14:pctHeight>0</wp14:pctHeight>
                </wp14:sizeRelV>
              </wp:anchor>
            </w:drawing>
          </mc:Choice>
          <mc:Fallback>
            <w:pict>
              <v:shape w14:anchorId="712FC367" id="テキスト ボックス 8" o:spid="_x0000_s1030" type="#_x0000_t202" style="position:absolute;left:0;text-align:left;margin-left:337.2pt;margin-top:12pt;width:155.9pt;height:23.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" filled="f" stroked="f">
                <v:textbox inset="1mm,1mm,1mm,1mm">
                  <w:txbxContent>
                    <w:p w14:paraId="697F3CDE" w14:textId="77777777" w:rsidR="0016009E" w:rsidRPr="0016009E" w:rsidRDefault="0016009E" w:rsidP="0016009E">
                      <w:pPr>
                        <w:rPr>
                          <w:rFonts w:ascii="ＭＳ Ｐゴシック" w:eastAsia="ＭＳ Ｐゴシック" w:hAnsi="ＭＳ Ｐゴシック" w:cs="+mn-cs"/>
                          <w:color w:val="000000"/>
                          <w:kern w:val="0"/>
                          <w:sz w:val="18"/>
                          <w:szCs w:val="18"/>
                        </w:rPr>
                      </w:pPr>
                      <w:r w:rsidRPr="0016009E">
                        <w:rPr>
                          <w:rFonts w:ascii="ＭＳ Ｐゴシック" w:eastAsia="ＭＳ Ｐゴシック" w:hAnsi="ＭＳ Ｐゴシック" w:cs="+mn-cs" w:hint="eastAsia"/>
                          <w:color w:val="000000"/>
                          <w:sz w:val="18"/>
                          <w:szCs w:val="18"/>
                        </w:rPr>
                        <w:t>大阪府平均　5.0　基準値　3.0以上</w:t>
                      </w:r>
                    </w:p>
                  </w:txbxContent>
                </v:textbox>
              </v:shape>
            </w:pict>
          </mc:Fallback>
        </mc:AlternateContent>
      </w:r>
      <w:r w:rsidR="00A668BC">
        <w:rPr>
          <w:noProof/>
        </w:rPr>
        <w:drawing>
          <wp:inline distT="0" distB="0" distL="0" distR="0" wp14:anchorId="29F67EC4" wp14:editId="7069FAC5">
            <wp:extent cx="6444000" cy="2555460"/>
            <wp:effectExtent l="0" t="0" r="13970" b="16510"/>
            <wp:docPr id="12" name="グラフ 12">
              <a:extLst xmlns:a="http://schemas.openxmlformats.org/drawingml/2006/main">
                <a:ext uri="{FF2B5EF4-FFF2-40B4-BE49-F238E27FC236}">
                  <a16:creationId xmlns:a16="http://schemas.microsoft.com/office/drawing/2014/main" id="{DDC58752-E62D-4A69-A99E-FF4BFD5ADE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pPr w:leftFromText="142" w:rightFromText="142" w:vertAnchor="page" w:horzAnchor="margin" w:tblpXSpec="center" w:tblpY="6054"/>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369"/>
        <w:gridCol w:w="3260"/>
        <w:gridCol w:w="2977"/>
      </w:tblGrid>
      <w:tr w:rsidR="00B36AE8" w:rsidRPr="002C6A58" w14:paraId="41156FB3" w14:textId="77777777" w:rsidTr="00A668BC">
        <w:trPr>
          <w:trHeight w:val="401"/>
        </w:trPr>
        <w:tc>
          <w:tcPr>
            <w:tcW w:w="3369" w:type="dxa"/>
            <w:tcBorders>
              <w:top w:val="single" w:sz="8" w:space="0" w:color="4BACC6"/>
              <w:left w:val="single" w:sz="8" w:space="0" w:color="4BACC6"/>
              <w:bottom w:val="single" w:sz="18" w:space="0" w:color="4BACC6"/>
              <w:right w:val="single" w:sz="8" w:space="0" w:color="4BACC6"/>
            </w:tcBorders>
            <w:shd w:val="clear" w:color="auto" w:fill="auto"/>
          </w:tcPr>
          <w:p w14:paraId="24DB40C4" w14:textId="6FC73309" w:rsidR="00B36AE8" w:rsidRPr="002C6A58" w:rsidRDefault="00B36AE8" w:rsidP="00A668BC">
            <w:pPr>
              <w:spacing w:line="240" w:lineRule="atLeast"/>
              <w:ind w:firstLineChars="100" w:firstLine="161"/>
              <w:jc w:val="left"/>
              <w:rPr>
                <w:rFonts w:ascii="HG丸ｺﾞｼｯｸM-PRO" w:eastAsia="HG丸ｺﾞｼｯｸM-PRO" w:hAnsi="HG丸ｺﾞｼｯｸM-PRO" w:cs="Times New Roman"/>
                <w:b/>
                <w:bCs/>
                <w:sz w:val="16"/>
                <w:szCs w:val="16"/>
              </w:rPr>
            </w:pPr>
            <w:r w:rsidRPr="002C6A58">
              <w:rPr>
                <w:rFonts w:ascii="HG丸ｺﾞｼｯｸM-PRO" w:eastAsia="HG丸ｺﾞｼｯｸM-PRO" w:hAnsi="HG丸ｺﾞｼｯｸM-PRO" w:cs="Times New Roman" w:hint="eastAsia"/>
                <w:b/>
                <w:bCs/>
                <w:sz w:val="16"/>
                <w:szCs w:val="16"/>
              </w:rPr>
              <w:t>陽性反応適中度とは</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0A50778C" w14:textId="701E948D" w:rsidR="00B36AE8" w:rsidRPr="002C6A58" w:rsidRDefault="00B36AE8" w:rsidP="00A668BC">
            <w:pPr>
              <w:spacing w:line="240" w:lineRule="atLeast"/>
              <w:ind w:firstLineChars="100" w:firstLine="161"/>
              <w:jc w:val="left"/>
              <w:rPr>
                <w:rFonts w:ascii="HG丸ｺﾞｼｯｸM-PRO" w:eastAsia="HG丸ｺﾞｼｯｸM-PRO" w:hAnsi="HG丸ｺﾞｼｯｸM-PRO" w:cs="Times New Roman"/>
                <w:b/>
                <w:bCs/>
                <w:sz w:val="16"/>
                <w:szCs w:val="16"/>
              </w:rPr>
            </w:pPr>
            <w:r w:rsidRPr="002C6A58">
              <w:rPr>
                <w:rFonts w:ascii="HG丸ｺﾞｼｯｸM-PRO" w:eastAsia="HG丸ｺﾞｼｯｸM-PRO" w:hAnsi="HG丸ｺﾞｼｯｸM-PRO" w:cs="Times New Roman"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4C06EF41" w14:textId="77777777" w:rsidR="00B36AE8" w:rsidRPr="002C6A58" w:rsidRDefault="00B36AE8" w:rsidP="00A668BC">
            <w:pPr>
              <w:spacing w:line="240" w:lineRule="atLeast"/>
              <w:ind w:firstLineChars="100" w:firstLine="161"/>
              <w:jc w:val="left"/>
              <w:rPr>
                <w:rFonts w:ascii="HG丸ｺﾞｼｯｸM-PRO" w:eastAsia="HG丸ｺﾞｼｯｸM-PRO" w:hAnsi="HG丸ｺﾞｼｯｸM-PRO" w:cs="Times New Roman"/>
                <w:b/>
                <w:bCs/>
                <w:sz w:val="16"/>
                <w:szCs w:val="16"/>
              </w:rPr>
            </w:pPr>
            <w:r w:rsidRPr="002C6A58">
              <w:rPr>
                <w:rFonts w:ascii="HG丸ｺﾞｼｯｸM-PRO" w:eastAsia="HG丸ｺﾞｼｯｸM-PRO" w:hAnsi="HG丸ｺﾞｼｯｸM-PRO" w:cs="Times New Roman" w:hint="eastAsia"/>
                <w:b/>
                <w:bCs/>
                <w:sz w:val="16"/>
                <w:szCs w:val="16"/>
              </w:rPr>
              <w:t>低い場合</w:t>
            </w:r>
          </w:p>
        </w:tc>
      </w:tr>
      <w:tr w:rsidR="00B36AE8" w:rsidRPr="002C6A58" w14:paraId="56AB4854" w14:textId="77777777" w:rsidTr="00A668BC">
        <w:trPr>
          <w:trHeight w:val="1488"/>
        </w:trPr>
        <w:tc>
          <w:tcPr>
            <w:tcW w:w="3369" w:type="dxa"/>
            <w:tcBorders>
              <w:top w:val="single" w:sz="8" w:space="0" w:color="4BACC6"/>
              <w:left w:val="single" w:sz="8" w:space="0" w:color="4BACC6"/>
              <w:bottom w:val="single" w:sz="8" w:space="0" w:color="4BACC6"/>
              <w:right w:val="single" w:sz="8" w:space="0" w:color="4BACC6"/>
            </w:tcBorders>
            <w:shd w:val="clear" w:color="auto" w:fill="D2EAF1"/>
            <w:hideMark/>
          </w:tcPr>
          <w:p w14:paraId="6E6AECC2" w14:textId="77777777" w:rsidR="00B36AE8" w:rsidRPr="002C6A58" w:rsidRDefault="00B36AE8" w:rsidP="00A668BC">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精密検査が必要と判定された人のうち、精密検査で実際にがんが見つかった人の割合。</w:t>
            </w:r>
          </w:p>
          <w:p w14:paraId="1709BA4D" w14:textId="0923BD7B" w:rsidR="00B36AE8" w:rsidRPr="002C6A58" w:rsidRDefault="00B36AE8" w:rsidP="00A668BC">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検診の効率を表す指標。</w:t>
            </w:r>
          </w:p>
        </w:tc>
        <w:tc>
          <w:tcPr>
            <w:tcW w:w="3260" w:type="dxa"/>
            <w:tcBorders>
              <w:top w:val="single" w:sz="8" w:space="0" w:color="4BACC6"/>
              <w:left w:val="single" w:sz="8" w:space="0" w:color="4BACC6"/>
              <w:bottom w:val="single" w:sz="8" w:space="0" w:color="4BACC6"/>
              <w:right w:val="single" w:sz="8" w:space="0" w:color="4BACC6"/>
            </w:tcBorders>
            <w:shd w:val="clear" w:color="auto" w:fill="D2EAF1"/>
            <w:hideMark/>
          </w:tcPr>
          <w:p w14:paraId="4D9AAB63" w14:textId="14660E66" w:rsidR="00973920" w:rsidRDefault="00B36AE8" w:rsidP="00A668BC">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 xml:space="preserve">○受診者のうち、何か症状があったにも関わらず受診した人（注）や高齢者などがんにかかりやすい性・年齢の割合が高かった可能性がある。　　　　　　　　　　　</w:t>
            </w:r>
          </w:p>
          <w:p w14:paraId="6B3CDE22" w14:textId="245E3818" w:rsidR="00B36AE8" w:rsidRPr="002C6A58" w:rsidRDefault="00B36AE8" w:rsidP="00A668BC">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1922A71B" w14:textId="77777777" w:rsidR="00B36AE8" w:rsidRPr="002C6A58" w:rsidRDefault="00B36AE8" w:rsidP="00A668BC">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 xml:space="preserve">○精検受診率が低ければ低くなる。　　　　　　　　</w:t>
            </w:r>
          </w:p>
          <w:p w14:paraId="617167E3" w14:textId="77777777" w:rsidR="00B36AE8" w:rsidRPr="002C6A58" w:rsidRDefault="00B36AE8" w:rsidP="00A668BC">
            <w:pPr>
              <w:spacing w:line="240" w:lineRule="atLeast"/>
              <w:jc w:val="left"/>
              <w:rPr>
                <w:rFonts w:ascii="HG丸ｺﾞｼｯｸM-PRO" w:eastAsia="HG丸ｺﾞｼｯｸM-PRO" w:hAnsi="HG丸ｺﾞｼｯｸM-PRO" w:cs="Times New Roman"/>
                <w:sz w:val="16"/>
                <w:szCs w:val="16"/>
              </w:rPr>
            </w:pPr>
            <w:r w:rsidRPr="002C6A58">
              <w:rPr>
                <w:rFonts w:ascii="HG丸ｺﾞｼｯｸM-PRO" w:eastAsia="HG丸ｺﾞｼｯｸM-PRO" w:hAnsi="HG丸ｺﾞｼｯｸM-PRO" w:cs="Times New Roman" w:hint="eastAsia"/>
                <w:sz w:val="16"/>
                <w:szCs w:val="16"/>
              </w:rPr>
              <w:t>○受診者のうち、高齢者などがんにかかりやすい性・年齢の割合が低かった可能性がある。　　　　　　　　　　　　　　　　　　○がんでないのに、がんかもしれないと判定される人が多い可能性がある。</w:t>
            </w:r>
          </w:p>
        </w:tc>
      </w:tr>
    </w:tbl>
    <w:p w14:paraId="0402A8B1" w14:textId="04A5FBCB" w:rsidR="00B36AE8" w:rsidRDefault="00B36AE8" w:rsidP="00B36AE8">
      <w:pPr>
        <w:rPr>
          <w:szCs w:val="21"/>
        </w:rPr>
      </w:pPr>
    </w:p>
    <w:p w14:paraId="3EC745BE" w14:textId="4569F456" w:rsidR="00841902" w:rsidRDefault="00841902" w:rsidP="00841902">
      <w:pPr>
        <w:spacing w:line="320" w:lineRule="exact"/>
        <w:rPr>
          <w:rFonts w:ascii="Century" w:eastAsia="ＭＳ 明朝" w:hAnsi="Century" w:cs="Times New Roman"/>
          <w:sz w:val="18"/>
          <w:szCs w:val="18"/>
        </w:rPr>
      </w:pPr>
      <w:r w:rsidRPr="0079792A">
        <w:rPr>
          <w:rFonts w:ascii="Century" w:eastAsia="ＭＳ 明朝" w:hAnsi="Century" w:cs="Times New Roman" w:hint="eastAsia"/>
          <w:sz w:val="18"/>
          <w:szCs w:val="18"/>
        </w:rPr>
        <w:t>（注）がん検診は、症状のない方のための検査です。明らかな症状のある方には、それぞれの体の状態に応じた適切な</w:t>
      </w:r>
    </w:p>
    <w:p w14:paraId="7DCB6D86" w14:textId="77777777" w:rsidR="00841902" w:rsidRPr="0079792A" w:rsidRDefault="00841902" w:rsidP="00841902">
      <w:pPr>
        <w:spacing w:line="320" w:lineRule="exact"/>
        <w:ind w:firstLineChars="300" w:firstLine="540"/>
        <w:rPr>
          <w:rFonts w:ascii="Century" w:eastAsia="ＭＳ 明朝" w:hAnsi="Century" w:cs="Times New Roman"/>
          <w:sz w:val="18"/>
          <w:szCs w:val="18"/>
        </w:rPr>
      </w:pPr>
      <w:r w:rsidRPr="0079792A">
        <w:rPr>
          <w:rFonts w:ascii="Century" w:eastAsia="ＭＳ 明朝" w:hAnsi="Century" w:cs="Times New Roman" w:hint="eastAsia"/>
          <w:sz w:val="18"/>
          <w:szCs w:val="18"/>
        </w:rPr>
        <w:t>検査や治療が必要になります。症状のある場合は、必ず医療機関を受診してください。</w:t>
      </w:r>
    </w:p>
    <w:p w14:paraId="3317C01B" w14:textId="77777777" w:rsidR="00973920" w:rsidRPr="00841902" w:rsidRDefault="00973920" w:rsidP="00DB2B44">
      <w:pPr>
        <w:rPr>
          <w:rFonts w:ascii="Century" w:eastAsia="ＭＳ 明朝" w:hAnsi="Century" w:cs="Times New Roman"/>
          <w:b/>
          <w:sz w:val="18"/>
          <w:szCs w:val="18"/>
        </w:rPr>
      </w:pPr>
    </w:p>
    <w:p w14:paraId="599B383E" w14:textId="77777777" w:rsidR="00973920" w:rsidRDefault="00973920" w:rsidP="00DB2B44">
      <w:pPr>
        <w:rPr>
          <w:rFonts w:ascii="Century" w:eastAsia="ＭＳ 明朝" w:hAnsi="Century" w:cs="Times New Roman"/>
          <w:b/>
          <w:sz w:val="18"/>
          <w:szCs w:val="18"/>
        </w:rPr>
      </w:pPr>
    </w:p>
    <w:p w14:paraId="771F28AB" w14:textId="77777777" w:rsidR="00973920" w:rsidRDefault="00973920" w:rsidP="00DB2B44">
      <w:pPr>
        <w:rPr>
          <w:rFonts w:ascii="Century" w:eastAsia="ＭＳ 明朝" w:hAnsi="Century" w:cs="Times New Roman"/>
          <w:b/>
          <w:sz w:val="18"/>
          <w:szCs w:val="18"/>
        </w:rPr>
      </w:pPr>
    </w:p>
    <w:p w14:paraId="13F3E912" w14:textId="2595347A" w:rsidR="00973920" w:rsidRDefault="00973920" w:rsidP="00DB2B44">
      <w:pPr>
        <w:rPr>
          <w:rFonts w:ascii="Century" w:eastAsia="ＭＳ 明朝" w:hAnsi="Century" w:cs="Times New Roman"/>
          <w:b/>
          <w:sz w:val="18"/>
          <w:szCs w:val="18"/>
        </w:rPr>
      </w:pPr>
    </w:p>
    <w:p w14:paraId="50C2EDEC" w14:textId="77777777" w:rsidR="00973920" w:rsidRDefault="00973920" w:rsidP="00DB2B44">
      <w:pPr>
        <w:rPr>
          <w:rFonts w:ascii="Century" w:eastAsia="ＭＳ 明朝" w:hAnsi="Century" w:cs="Times New Roman"/>
          <w:b/>
          <w:sz w:val="18"/>
          <w:szCs w:val="18"/>
        </w:rPr>
      </w:pPr>
    </w:p>
    <w:p w14:paraId="4B163F1B" w14:textId="77777777" w:rsidR="00973920" w:rsidRDefault="00973920" w:rsidP="00DB2B44">
      <w:pPr>
        <w:rPr>
          <w:rFonts w:ascii="Century" w:eastAsia="ＭＳ 明朝" w:hAnsi="Century" w:cs="Times New Roman"/>
          <w:b/>
          <w:sz w:val="18"/>
          <w:szCs w:val="18"/>
        </w:rPr>
      </w:pPr>
    </w:p>
    <w:p w14:paraId="5652422E" w14:textId="77777777" w:rsidR="00973920" w:rsidRDefault="00973920" w:rsidP="00DB2B44">
      <w:pPr>
        <w:rPr>
          <w:rFonts w:ascii="Century" w:eastAsia="ＭＳ 明朝" w:hAnsi="Century" w:cs="Times New Roman"/>
          <w:b/>
          <w:sz w:val="18"/>
          <w:szCs w:val="18"/>
        </w:rPr>
      </w:pPr>
    </w:p>
    <w:p w14:paraId="20197C27" w14:textId="77777777" w:rsidR="00973920" w:rsidRDefault="00973920" w:rsidP="00DB2B44">
      <w:pPr>
        <w:rPr>
          <w:rFonts w:ascii="Century" w:eastAsia="ＭＳ 明朝" w:hAnsi="Century" w:cs="Times New Roman"/>
          <w:b/>
          <w:sz w:val="18"/>
          <w:szCs w:val="18"/>
        </w:rPr>
      </w:pPr>
    </w:p>
    <w:p w14:paraId="42FEF776" w14:textId="77454E9F" w:rsidR="00973920" w:rsidRDefault="00973920" w:rsidP="00DB2B44">
      <w:pPr>
        <w:rPr>
          <w:rFonts w:ascii="Century" w:eastAsia="ＭＳ 明朝" w:hAnsi="Century" w:cs="Times New Roman"/>
          <w:b/>
          <w:sz w:val="18"/>
          <w:szCs w:val="18"/>
        </w:rPr>
      </w:pPr>
    </w:p>
    <w:p w14:paraId="1DF17D4E" w14:textId="77777777" w:rsidR="00973920" w:rsidRDefault="00973920" w:rsidP="00DB2B44">
      <w:pPr>
        <w:rPr>
          <w:rFonts w:ascii="Century" w:eastAsia="ＭＳ 明朝" w:hAnsi="Century" w:cs="Times New Roman"/>
          <w:b/>
          <w:sz w:val="18"/>
          <w:szCs w:val="18"/>
        </w:rPr>
      </w:pPr>
    </w:p>
    <w:p w14:paraId="092695B2" w14:textId="4A684A26" w:rsidR="00DB2B44" w:rsidRPr="00DB2B44" w:rsidRDefault="00DB2B44" w:rsidP="00DB2B44">
      <w:pPr>
        <w:rPr>
          <w:rFonts w:ascii="Century" w:eastAsia="ＭＳ 明朝" w:hAnsi="Century" w:cs="Times New Roman"/>
          <w:b/>
          <w:sz w:val="18"/>
          <w:szCs w:val="18"/>
        </w:rPr>
      </w:pPr>
      <w:r w:rsidRPr="00DB2B44">
        <w:rPr>
          <w:rFonts w:ascii="Century" w:eastAsia="ＭＳ 明朝" w:hAnsi="Century" w:cs="Times New Roman" w:hint="eastAsia"/>
          <w:b/>
          <w:sz w:val="18"/>
          <w:szCs w:val="18"/>
        </w:rPr>
        <w:t>※このグラフで掲載している全国平均、大阪府平均、許容値のデータ基は以下の通りです。</w:t>
      </w:r>
    </w:p>
    <w:p w14:paraId="28498809" w14:textId="54E61D1F" w:rsidR="00DB2B44" w:rsidRPr="00DB2B44" w:rsidRDefault="00DB2B44" w:rsidP="00DB2B44">
      <w:pPr>
        <w:rPr>
          <w:rFonts w:ascii="Century" w:eastAsia="ＭＳ 明朝" w:hAnsi="Century" w:cs="Times New Roman"/>
          <w:b/>
          <w:sz w:val="18"/>
          <w:szCs w:val="18"/>
        </w:rPr>
      </w:pPr>
      <w:r w:rsidRPr="00DB2B44">
        <w:rPr>
          <w:rFonts w:ascii="Century" w:eastAsia="ＭＳ 明朝" w:hAnsi="Century" w:cs="Times New Roman" w:hint="eastAsia"/>
          <w:b/>
          <w:sz w:val="18"/>
          <w:szCs w:val="18"/>
        </w:rPr>
        <w:t xml:space="preserve">　【大阪府平均】大阪府におけるがん検診（</w:t>
      </w:r>
      <w:r w:rsidR="004F14FF">
        <w:rPr>
          <w:rFonts w:ascii="Century" w:eastAsia="ＭＳ 明朝" w:hAnsi="Century" w:cs="Times New Roman" w:hint="eastAsia"/>
          <w:b/>
          <w:sz w:val="18"/>
          <w:szCs w:val="18"/>
        </w:rPr>
        <w:t>令和</w:t>
      </w:r>
      <w:r w:rsidR="00B775AC">
        <w:rPr>
          <w:rFonts w:ascii="Century" w:eastAsia="ＭＳ 明朝" w:hAnsi="Century" w:cs="Times New Roman" w:hint="eastAsia"/>
          <w:b/>
          <w:sz w:val="18"/>
          <w:szCs w:val="18"/>
        </w:rPr>
        <w:t>５</w:t>
      </w:r>
      <w:r w:rsidRPr="00DB2B44">
        <w:rPr>
          <w:rFonts w:ascii="Century" w:eastAsia="ＭＳ 明朝" w:hAnsi="Century" w:cs="Times New Roman" w:hint="eastAsia"/>
          <w:b/>
          <w:sz w:val="18"/>
          <w:szCs w:val="18"/>
        </w:rPr>
        <w:t>年度）</w:t>
      </w:r>
    </w:p>
    <w:p w14:paraId="27F487DB" w14:textId="02FAB45F" w:rsidR="00DB2B44" w:rsidRPr="00DB2B44" w:rsidRDefault="00DB2B44" w:rsidP="00DB2B44">
      <w:pPr>
        <w:rPr>
          <w:rFonts w:ascii="Century" w:eastAsia="ＭＳ 明朝" w:hAnsi="Century" w:cs="Times New Roman"/>
          <w:b/>
          <w:sz w:val="18"/>
          <w:szCs w:val="18"/>
        </w:rPr>
      </w:pPr>
      <w:r w:rsidRPr="00DB2B44">
        <w:rPr>
          <w:rFonts w:ascii="Century" w:eastAsia="ＭＳ 明朝" w:hAnsi="Century" w:cs="Times New Roman" w:hint="eastAsia"/>
          <w:b/>
          <w:sz w:val="18"/>
          <w:szCs w:val="18"/>
        </w:rPr>
        <w:t xml:space="preserve">　【</w:t>
      </w:r>
      <w:r w:rsidR="00604F38">
        <w:rPr>
          <w:rFonts w:ascii="Century" w:eastAsia="ＭＳ 明朝" w:hAnsi="Century" w:cs="Times New Roman" w:hint="eastAsia"/>
          <w:b/>
          <w:sz w:val="18"/>
          <w:szCs w:val="18"/>
        </w:rPr>
        <w:t>基準</w:t>
      </w:r>
      <w:r w:rsidRPr="00DB2B44">
        <w:rPr>
          <w:rFonts w:ascii="Century" w:eastAsia="ＭＳ 明朝" w:hAnsi="Century" w:cs="Times New Roman" w:hint="eastAsia"/>
          <w:b/>
          <w:sz w:val="18"/>
          <w:szCs w:val="18"/>
        </w:rPr>
        <w:t>値】「がん検診事業の</w:t>
      </w:r>
      <w:r w:rsidR="00604F38">
        <w:rPr>
          <w:rFonts w:ascii="Century" w:eastAsia="ＭＳ 明朝" w:hAnsi="Century" w:cs="Times New Roman" w:hint="eastAsia"/>
          <w:b/>
          <w:sz w:val="18"/>
          <w:szCs w:val="18"/>
        </w:rPr>
        <w:t>あ</w:t>
      </w:r>
      <w:r w:rsidRPr="00DB2B44">
        <w:rPr>
          <w:rFonts w:ascii="Century" w:eastAsia="ＭＳ 明朝" w:hAnsi="Century" w:cs="Times New Roman" w:hint="eastAsia"/>
          <w:b/>
          <w:sz w:val="18"/>
          <w:szCs w:val="18"/>
        </w:rPr>
        <w:t>り方について（報告書）」から抜粋</w:t>
      </w:r>
    </w:p>
    <w:p w14:paraId="6B0C9414" w14:textId="77777777" w:rsidR="00DB2B44" w:rsidRPr="00DB2B44" w:rsidRDefault="00DB2B44">
      <w:pPr>
        <w:rPr>
          <w:szCs w:val="21"/>
        </w:rPr>
      </w:pPr>
    </w:p>
    <w:sectPr w:rsidR="00DB2B44" w:rsidRPr="00DB2B44" w:rsidSect="0048634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56AFA" w14:textId="77777777" w:rsidR="0079792A" w:rsidRDefault="0079792A" w:rsidP="0079792A">
      <w:r>
        <w:separator/>
      </w:r>
    </w:p>
  </w:endnote>
  <w:endnote w:type="continuationSeparator" w:id="0">
    <w:p w14:paraId="4EC45B69" w14:textId="77777777" w:rsidR="0079792A" w:rsidRDefault="0079792A" w:rsidP="0079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BCC1B" w14:textId="77777777" w:rsidR="0079792A" w:rsidRDefault="0079792A" w:rsidP="0079792A">
      <w:r>
        <w:separator/>
      </w:r>
    </w:p>
  </w:footnote>
  <w:footnote w:type="continuationSeparator" w:id="0">
    <w:p w14:paraId="7E6827BF" w14:textId="77777777" w:rsidR="0079792A" w:rsidRDefault="0079792A" w:rsidP="007979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343"/>
    <w:rsid w:val="00033AA2"/>
    <w:rsid w:val="0016009E"/>
    <w:rsid w:val="001754C5"/>
    <w:rsid w:val="001B2184"/>
    <w:rsid w:val="00221844"/>
    <w:rsid w:val="00267285"/>
    <w:rsid w:val="002C299B"/>
    <w:rsid w:val="002C6A58"/>
    <w:rsid w:val="00393C5A"/>
    <w:rsid w:val="003D3F44"/>
    <w:rsid w:val="00457EDC"/>
    <w:rsid w:val="00486343"/>
    <w:rsid w:val="004958D5"/>
    <w:rsid w:val="004F14FF"/>
    <w:rsid w:val="00531675"/>
    <w:rsid w:val="00604F38"/>
    <w:rsid w:val="006643AA"/>
    <w:rsid w:val="006A6FAB"/>
    <w:rsid w:val="006B6AEF"/>
    <w:rsid w:val="006D7A43"/>
    <w:rsid w:val="00702AFA"/>
    <w:rsid w:val="00723BAD"/>
    <w:rsid w:val="00733EAB"/>
    <w:rsid w:val="00737E2B"/>
    <w:rsid w:val="00751554"/>
    <w:rsid w:val="00787517"/>
    <w:rsid w:val="0079792A"/>
    <w:rsid w:val="008379C0"/>
    <w:rsid w:val="00841902"/>
    <w:rsid w:val="00846EE7"/>
    <w:rsid w:val="008F54C3"/>
    <w:rsid w:val="00973920"/>
    <w:rsid w:val="00A27C9F"/>
    <w:rsid w:val="00A47573"/>
    <w:rsid w:val="00A54F57"/>
    <w:rsid w:val="00A668BC"/>
    <w:rsid w:val="00A71266"/>
    <w:rsid w:val="00AC74BC"/>
    <w:rsid w:val="00B10E44"/>
    <w:rsid w:val="00B14C9E"/>
    <w:rsid w:val="00B36AE8"/>
    <w:rsid w:val="00B5320B"/>
    <w:rsid w:val="00B775AC"/>
    <w:rsid w:val="00BD424C"/>
    <w:rsid w:val="00C454A7"/>
    <w:rsid w:val="00C76CF2"/>
    <w:rsid w:val="00CA0BD9"/>
    <w:rsid w:val="00CE0EBF"/>
    <w:rsid w:val="00D60FEB"/>
    <w:rsid w:val="00D876F5"/>
    <w:rsid w:val="00DA7E3B"/>
    <w:rsid w:val="00DB2B44"/>
    <w:rsid w:val="00DF2AF1"/>
    <w:rsid w:val="00EB1008"/>
    <w:rsid w:val="00EE2AF2"/>
    <w:rsid w:val="00FA561E"/>
    <w:rsid w:val="00FC6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12A9D13E"/>
  <w15:docId w15:val="{F9F9B599-67DC-40F7-BC76-369C79751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634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86343"/>
    <w:rPr>
      <w:rFonts w:asciiTheme="majorHAnsi" w:eastAsiaTheme="majorEastAsia" w:hAnsiTheme="majorHAnsi" w:cstheme="majorBidi"/>
      <w:sz w:val="18"/>
      <w:szCs w:val="18"/>
    </w:rPr>
  </w:style>
  <w:style w:type="paragraph" w:styleId="a5">
    <w:name w:val="header"/>
    <w:basedOn w:val="a"/>
    <w:link w:val="a6"/>
    <w:uiPriority w:val="99"/>
    <w:unhideWhenUsed/>
    <w:rsid w:val="0079792A"/>
    <w:pPr>
      <w:tabs>
        <w:tab w:val="center" w:pos="4252"/>
        <w:tab w:val="right" w:pos="8504"/>
      </w:tabs>
      <w:snapToGrid w:val="0"/>
    </w:pPr>
  </w:style>
  <w:style w:type="character" w:customStyle="1" w:styleId="a6">
    <w:name w:val="ヘッダー (文字)"/>
    <w:basedOn w:val="a0"/>
    <w:link w:val="a5"/>
    <w:uiPriority w:val="99"/>
    <w:rsid w:val="0079792A"/>
  </w:style>
  <w:style w:type="paragraph" w:styleId="a7">
    <w:name w:val="footer"/>
    <w:basedOn w:val="a"/>
    <w:link w:val="a8"/>
    <w:uiPriority w:val="99"/>
    <w:unhideWhenUsed/>
    <w:rsid w:val="0079792A"/>
    <w:pPr>
      <w:tabs>
        <w:tab w:val="center" w:pos="4252"/>
        <w:tab w:val="right" w:pos="8504"/>
      </w:tabs>
      <w:snapToGrid w:val="0"/>
    </w:pPr>
  </w:style>
  <w:style w:type="character" w:customStyle="1" w:styleId="a8">
    <w:name w:val="フッター (文字)"/>
    <w:basedOn w:val="a0"/>
    <w:link w:val="a7"/>
    <w:uiPriority w:val="99"/>
    <w:rsid w:val="0079792A"/>
  </w:style>
  <w:style w:type="paragraph" w:styleId="Web">
    <w:name w:val="Normal (Web)"/>
    <w:basedOn w:val="a"/>
    <w:uiPriority w:val="99"/>
    <w:semiHidden/>
    <w:unhideWhenUsed/>
    <w:rsid w:val="00EB10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4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大腸がん検診　受診率（</a:t>
            </a:r>
            <a:r>
              <a:rPr lang="en-US" altLang="ja-JP">
                <a:latin typeface="ＭＳ Ｐゴシック" panose="020B0600070205080204" pitchFamily="50" charset="-128"/>
                <a:ea typeface="ＭＳ Ｐゴシック" panose="020B0600070205080204" pitchFamily="50" charset="-128"/>
              </a:rPr>
              <a:t>40-69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90462429316016835"/>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大腸がん検診受診率ランキング!$G$2:$G$44</c:f>
              <c:strCache>
                <c:ptCount val="43"/>
                <c:pt idx="0">
                  <c:v>太子町</c:v>
                </c:pt>
                <c:pt idx="1">
                  <c:v>田尻町</c:v>
                </c:pt>
                <c:pt idx="2">
                  <c:v>箕面市</c:v>
                </c:pt>
                <c:pt idx="3">
                  <c:v>和泉市</c:v>
                </c:pt>
                <c:pt idx="4">
                  <c:v>松原市</c:v>
                </c:pt>
                <c:pt idx="5">
                  <c:v>高槻市</c:v>
                </c:pt>
                <c:pt idx="6">
                  <c:v>能勢町</c:v>
                </c:pt>
                <c:pt idx="7">
                  <c:v>千早赤阪村</c:v>
                </c:pt>
                <c:pt idx="8">
                  <c:v>河南町</c:v>
                </c:pt>
                <c:pt idx="9">
                  <c:v>河内長野市</c:v>
                </c:pt>
                <c:pt idx="10">
                  <c:v>泉大津市</c:v>
                </c:pt>
                <c:pt idx="11">
                  <c:v>岸和田市</c:v>
                </c:pt>
                <c:pt idx="12">
                  <c:v>八尾市</c:v>
                </c:pt>
                <c:pt idx="13">
                  <c:v>茨木市</c:v>
                </c:pt>
                <c:pt idx="14">
                  <c:v>枚方市</c:v>
                </c:pt>
                <c:pt idx="15">
                  <c:v>交野市</c:v>
                </c:pt>
                <c:pt idx="16">
                  <c:v>大東市</c:v>
                </c:pt>
                <c:pt idx="17">
                  <c:v>吹田市</c:v>
                </c:pt>
                <c:pt idx="18">
                  <c:v>島本町</c:v>
                </c:pt>
                <c:pt idx="19">
                  <c:v>忠岡町</c:v>
                </c:pt>
                <c:pt idx="20">
                  <c:v>富田林市</c:v>
                </c:pt>
                <c:pt idx="21">
                  <c:v>大阪狭山市</c:v>
                </c:pt>
                <c:pt idx="22">
                  <c:v>熊取町</c:v>
                </c:pt>
                <c:pt idx="23">
                  <c:v>貝塚市</c:v>
                </c:pt>
                <c:pt idx="24">
                  <c:v>羽曳野市</c:v>
                </c:pt>
                <c:pt idx="25">
                  <c:v>豊中市</c:v>
                </c:pt>
                <c:pt idx="26">
                  <c:v>摂津市</c:v>
                </c:pt>
                <c:pt idx="27">
                  <c:v>東大阪市</c:v>
                </c:pt>
                <c:pt idx="28">
                  <c:v>高石市</c:v>
                </c:pt>
                <c:pt idx="29">
                  <c:v>藤井寺市</c:v>
                </c:pt>
                <c:pt idx="30">
                  <c:v>柏原市</c:v>
                </c:pt>
                <c:pt idx="31">
                  <c:v>堺市</c:v>
                </c:pt>
                <c:pt idx="32">
                  <c:v>泉南市</c:v>
                </c:pt>
                <c:pt idx="33">
                  <c:v>岬町</c:v>
                </c:pt>
                <c:pt idx="34">
                  <c:v>阪南市</c:v>
                </c:pt>
                <c:pt idx="35">
                  <c:v>豊能町</c:v>
                </c:pt>
                <c:pt idx="36">
                  <c:v>四條畷市</c:v>
                </c:pt>
                <c:pt idx="37">
                  <c:v>守口市</c:v>
                </c:pt>
                <c:pt idx="38">
                  <c:v>泉佐野市</c:v>
                </c:pt>
                <c:pt idx="39">
                  <c:v>寝屋川市</c:v>
                </c:pt>
                <c:pt idx="40">
                  <c:v>池田市</c:v>
                </c:pt>
                <c:pt idx="41">
                  <c:v>大阪市</c:v>
                </c:pt>
                <c:pt idx="42">
                  <c:v>門真市</c:v>
                </c:pt>
              </c:strCache>
            </c:strRef>
          </c:cat>
          <c:val>
            <c:numRef>
              <c:f>大腸がん検診受診率ランキング!$H$2:$H$44</c:f>
              <c:numCache>
                <c:formatCode>0.0</c:formatCode>
                <c:ptCount val="43"/>
                <c:pt idx="0">
                  <c:v>10.658728634530441</c:v>
                </c:pt>
                <c:pt idx="1">
                  <c:v>10.155239327296249</c:v>
                </c:pt>
                <c:pt idx="2">
                  <c:v>9.607700690156193</c:v>
                </c:pt>
                <c:pt idx="3">
                  <c:v>8.8136863805520598</c:v>
                </c:pt>
                <c:pt idx="4">
                  <c:v>8.4494735462449206</c:v>
                </c:pt>
                <c:pt idx="5">
                  <c:v>8.3692118443019066</c:v>
                </c:pt>
                <c:pt idx="6">
                  <c:v>8.3163784333672428</c:v>
                </c:pt>
                <c:pt idx="7">
                  <c:v>8.1656124209315699</c:v>
                </c:pt>
                <c:pt idx="8">
                  <c:v>8.0438448566610443</c:v>
                </c:pt>
                <c:pt idx="9">
                  <c:v>7.2971528890924358</c:v>
                </c:pt>
                <c:pt idx="10">
                  <c:v>6.9065622468268977</c:v>
                </c:pt>
                <c:pt idx="11">
                  <c:v>6.7788190435272959</c:v>
                </c:pt>
                <c:pt idx="12">
                  <c:v>6.6548607482242739</c:v>
                </c:pt>
                <c:pt idx="13">
                  <c:v>6.6048822178302435</c:v>
                </c:pt>
                <c:pt idx="14">
                  <c:v>6.4458444176244969</c:v>
                </c:pt>
                <c:pt idx="15">
                  <c:v>6.3512153960990494</c:v>
                </c:pt>
                <c:pt idx="16">
                  <c:v>6.2506705576894195</c:v>
                </c:pt>
                <c:pt idx="17">
                  <c:v>6.1899643757647036</c:v>
                </c:pt>
                <c:pt idx="18">
                  <c:v>6.1857313670785175</c:v>
                </c:pt>
                <c:pt idx="19">
                  <c:v>6.0624711494076013</c:v>
                </c:pt>
                <c:pt idx="20">
                  <c:v>5.9695897664175437</c:v>
                </c:pt>
                <c:pt idx="21">
                  <c:v>5.8922708314846037</c:v>
                </c:pt>
                <c:pt idx="22">
                  <c:v>5.862457722660654</c:v>
                </c:pt>
                <c:pt idx="23">
                  <c:v>5.8595139300533488</c:v>
                </c:pt>
                <c:pt idx="24">
                  <c:v>5.810751394256358</c:v>
                </c:pt>
                <c:pt idx="25">
                  <c:v>5.7588772238944772</c:v>
                </c:pt>
                <c:pt idx="26">
                  <c:v>5.753383458646617</c:v>
                </c:pt>
                <c:pt idx="27">
                  <c:v>5.6400384985563035</c:v>
                </c:pt>
                <c:pt idx="28">
                  <c:v>5.5491019569296762</c:v>
                </c:pt>
                <c:pt idx="29">
                  <c:v>5.4413160392280924</c:v>
                </c:pt>
                <c:pt idx="30">
                  <c:v>5.315765561108587</c:v>
                </c:pt>
                <c:pt idx="31">
                  <c:v>5.1769170805032498</c:v>
                </c:pt>
                <c:pt idx="32">
                  <c:v>5.1478546997445553</c:v>
                </c:pt>
                <c:pt idx="33">
                  <c:v>5.0534169916906899</c:v>
                </c:pt>
                <c:pt idx="34">
                  <c:v>4.9951409135082603</c:v>
                </c:pt>
                <c:pt idx="35">
                  <c:v>4.8780487804878048</c:v>
                </c:pt>
                <c:pt idx="36">
                  <c:v>4.6967540516964323</c:v>
                </c:pt>
                <c:pt idx="37">
                  <c:v>4.2823099389009336</c:v>
                </c:pt>
                <c:pt idx="38">
                  <c:v>4.0759423081797674</c:v>
                </c:pt>
                <c:pt idx="39">
                  <c:v>3.730807863395035</c:v>
                </c:pt>
                <c:pt idx="40">
                  <c:v>3.4946104247674361</c:v>
                </c:pt>
                <c:pt idx="41">
                  <c:v>3.055283275040904</c:v>
                </c:pt>
                <c:pt idx="42">
                  <c:v>3.0183920126116659</c:v>
                </c:pt>
              </c:numCache>
            </c:numRef>
          </c:val>
          <c:extLst>
            <c:ext xmlns:c16="http://schemas.microsoft.com/office/drawing/2014/chart" uri="{C3380CC4-5D6E-409C-BE32-E72D297353CC}">
              <c16:uniqueId val="{00000000-D846-4A87-BEB2-777E6DE435D4}"/>
            </c:ext>
          </c:extLst>
        </c:ser>
        <c:dLbls>
          <c:showLegendKey val="0"/>
          <c:showVal val="0"/>
          <c:showCatName val="0"/>
          <c:showSerName val="0"/>
          <c:showPercent val="0"/>
          <c:showBubbleSize val="0"/>
        </c:dLbls>
        <c:gapWidth val="150"/>
        <c:axId val="649132448"/>
        <c:axId val="649132840"/>
      </c:barChart>
      <c:lineChart>
        <c:grouping val="standard"/>
        <c:varyColors val="0"/>
        <c:ser>
          <c:idx val="1"/>
          <c:order val="1"/>
          <c:spPr>
            <a:ln w="19050">
              <a:solidFill>
                <a:sysClr val="windowText" lastClr="000000"/>
              </a:solidFill>
            </a:ln>
          </c:spPr>
          <c:marker>
            <c:symbol val="none"/>
          </c:marker>
          <c:cat>
            <c:strRef>
              <c:f>大腸がん検診受診率ランキング!$G$2:$G$44</c:f>
              <c:strCache>
                <c:ptCount val="43"/>
                <c:pt idx="0">
                  <c:v>太子町</c:v>
                </c:pt>
                <c:pt idx="1">
                  <c:v>田尻町</c:v>
                </c:pt>
                <c:pt idx="2">
                  <c:v>箕面市</c:v>
                </c:pt>
                <c:pt idx="3">
                  <c:v>和泉市</c:v>
                </c:pt>
                <c:pt idx="4">
                  <c:v>松原市</c:v>
                </c:pt>
                <c:pt idx="5">
                  <c:v>高槻市</c:v>
                </c:pt>
                <c:pt idx="6">
                  <c:v>能勢町</c:v>
                </c:pt>
                <c:pt idx="7">
                  <c:v>千早赤阪村</c:v>
                </c:pt>
                <c:pt idx="8">
                  <c:v>河南町</c:v>
                </c:pt>
                <c:pt idx="9">
                  <c:v>河内長野市</c:v>
                </c:pt>
                <c:pt idx="10">
                  <c:v>泉大津市</c:v>
                </c:pt>
                <c:pt idx="11">
                  <c:v>岸和田市</c:v>
                </c:pt>
                <c:pt idx="12">
                  <c:v>八尾市</c:v>
                </c:pt>
                <c:pt idx="13">
                  <c:v>茨木市</c:v>
                </c:pt>
                <c:pt idx="14">
                  <c:v>枚方市</c:v>
                </c:pt>
                <c:pt idx="15">
                  <c:v>交野市</c:v>
                </c:pt>
                <c:pt idx="16">
                  <c:v>大東市</c:v>
                </c:pt>
                <c:pt idx="17">
                  <c:v>吹田市</c:v>
                </c:pt>
                <c:pt idx="18">
                  <c:v>島本町</c:v>
                </c:pt>
                <c:pt idx="19">
                  <c:v>忠岡町</c:v>
                </c:pt>
                <c:pt idx="20">
                  <c:v>富田林市</c:v>
                </c:pt>
                <c:pt idx="21">
                  <c:v>大阪狭山市</c:v>
                </c:pt>
                <c:pt idx="22">
                  <c:v>熊取町</c:v>
                </c:pt>
                <c:pt idx="23">
                  <c:v>貝塚市</c:v>
                </c:pt>
                <c:pt idx="24">
                  <c:v>羽曳野市</c:v>
                </c:pt>
                <c:pt idx="25">
                  <c:v>豊中市</c:v>
                </c:pt>
                <c:pt idx="26">
                  <c:v>摂津市</c:v>
                </c:pt>
                <c:pt idx="27">
                  <c:v>東大阪市</c:v>
                </c:pt>
                <c:pt idx="28">
                  <c:v>高石市</c:v>
                </c:pt>
                <c:pt idx="29">
                  <c:v>藤井寺市</c:v>
                </c:pt>
                <c:pt idx="30">
                  <c:v>柏原市</c:v>
                </c:pt>
                <c:pt idx="31">
                  <c:v>堺市</c:v>
                </c:pt>
                <c:pt idx="32">
                  <c:v>泉南市</c:v>
                </c:pt>
                <c:pt idx="33">
                  <c:v>岬町</c:v>
                </c:pt>
                <c:pt idx="34">
                  <c:v>阪南市</c:v>
                </c:pt>
                <c:pt idx="35">
                  <c:v>豊能町</c:v>
                </c:pt>
                <c:pt idx="36">
                  <c:v>四條畷市</c:v>
                </c:pt>
                <c:pt idx="37">
                  <c:v>守口市</c:v>
                </c:pt>
                <c:pt idx="38">
                  <c:v>泉佐野市</c:v>
                </c:pt>
                <c:pt idx="39">
                  <c:v>寝屋川市</c:v>
                </c:pt>
                <c:pt idx="40">
                  <c:v>池田市</c:v>
                </c:pt>
                <c:pt idx="41">
                  <c:v>大阪市</c:v>
                </c:pt>
                <c:pt idx="42">
                  <c:v>門真市</c:v>
                </c:pt>
              </c:strCache>
            </c:strRef>
          </c:cat>
          <c:val>
            <c:numRef>
              <c:f>大腸がん検診受診率ランキング!$I$2:$I$44</c:f>
              <c:numCache>
                <c:formatCode>0.0_);[Red]\(0.0\)</c:formatCode>
                <c:ptCount val="43"/>
                <c:pt idx="0">
                  <c:v>5.0999999999999996</c:v>
                </c:pt>
                <c:pt idx="1">
                  <c:v>5.0999999999999996</c:v>
                </c:pt>
                <c:pt idx="2">
                  <c:v>5.0999999999999996</c:v>
                </c:pt>
                <c:pt idx="3">
                  <c:v>5.0999999999999996</c:v>
                </c:pt>
                <c:pt idx="4">
                  <c:v>5.0999999999999996</c:v>
                </c:pt>
                <c:pt idx="5">
                  <c:v>5.0999999999999996</c:v>
                </c:pt>
                <c:pt idx="6">
                  <c:v>5.0999999999999996</c:v>
                </c:pt>
                <c:pt idx="7">
                  <c:v>5.0999999999999996</c:v>
                </c:pt>
                <c:pt idx="8">
                  <c:v>5.0999999999999996</c:v>
                </c:pt>
                <c:pt idx="9">
                  <c:v>5.0999999999999996</c:v>
                </c:pt>
                <c:pt idx="10">
                  <c:v>5.0999999999999996</c:v>
                </c:pt>
                <c:pt idx="11">
                  <c:v>5.0999999999999996</c:v>
                </c:pt>
                <c:pt idx="12">
                  <c:v>5.0999999999999996</c:v>
                </c:pt>
                <c:pt idx="13">
                  <c:v>5.0999999999999996</c:v>
                </c:pt>
                <c:pt idx="14">
                  <c:v>5.0999999999999996</c:v>
                </c:pt>
                <c:pt idx="15">
                  <c:v>5.0999999999999996</c:v>
                </c:pt>
                <c:pt idx="16">
                  <c:v>5.0999999999999996</c:v>
                </c:pt>
                <c:pt idx="17">
                  <c:v>5.0999999999999996</c:v>
                </c:pt>
                <c:pt idx="18">
                  <c:v>5.0999999999999996</c:v>
                </c:pt>
                <c:pt idx="19">
                  <c:v>5.0999999999999996</c:v>
                </c:pt>
                <c:pt idx="20">
                  <c:v>5.0999999999999996</c:v>
                </c:pt>
                <c:pt idx="21">
                  <c:v>5.0999999999999996</c:v>
                </c:pt>
                <c:pt idx="22">
                  <c:v>5.0999999999999996</c:v>
                </c:pt>
                <c:pt idx="23">
                  <c:v>5.0999999999999996</c:v>
                </c:pt>
                <c:pt idx="24">
                  <c:v>5.0999999999999996</c:v>
                </c:pt>
                <c:pt idx="25">
                  <c:v>5.0999999999999996</c:v>
                </c:pt>
                <c:pt idx="26">
                  <c:v>5.0999999999999996</c:v>
                </c:pt>
                <c:pt idx="27">
                  <c:v>5.0999999999999996</c:v>
                </c:pt>
                <c:pt idx="28">
                  <c:v>5.0999999999999996</c:v>
                </c:pt>
                <c:pt idx="29">
                  <c:v>5.0999999999999996</c:v>
                </c:pt>
                <c:pt idx="30">
                  <c:v>5.0999999999999996</c:v>
                </c:pt>
                <c:pt idx="31">
                  <c:v>5.0999999999999996</c:v>
                </c:pt>
                <c:pt idx="32">
                  <c:v>5.0999999999999996</c:v>
                </c:pt>
                <c:pt idx="33">
                  <c:v>5.0999999999999996</c:v>
                </c:pt>
                <c:pt idx="34">
                  <c:v>5.0999999999999996</c:v>
                </c:pt>
                <c:pt idx="35">
                  <c:v>5.0999999999999996</c:v>
                </c:pt>
                <c:pt idx="36">
                  <c:v>5.0999999999999996</c:v>
                </c:pt>
                <c:pt idx="37">
                  <c:v>5.0999999999999996</c:v>
                </c:pt>
                <c:pt idx="38">
                  <c:v>5.0999999999999996</c:v>
                </c:pt>
                <c:pt idx="39">
                  <c:v>5.0999999999999996</c:v>
                </c:pt>
                <c:pt idx="40">
                  <c:v>5.0999999999999996</c:v>
                </c:pt>
                <c:pt idx="41">
                  <c:v>5.0999999999999996</c:v>
                </c:pt>
                <c:pt idx="42">
                  <c:v>5.0999999999999996</c:v>
                </c:pt>
              </c:numCache>
            </c:numRef>
          </c:val>
          <c:smooth val="0"/>
          <c:extLst>
            <c:ext xmlns:c16="http://schemas.microsoft.com/office/drawing/2014/chart" uri="{C3380CC4-5D6E-409C-BE32-E72D297353CC}">
              <c16:uniqueId val="{00000001-D846-4A87-BEB2-777E6DE435D4}"/>
            </c:ext>
          </c:extLst>
        </c:ser>
        <c:dLbls>
          <c:showLegendKey val="0"/>
          <c:showVal val="0"/>
          <c:showCatName val="0"/>
          <c:showSerName val="0"/>
          <c:showPercent val="0"/>
          <c:showBubbleSize val="0"/>
        </c:dLbls>
        <c:marker val="1"/>
        <c:smooth val="0"/>
        <c:axId val="649132448"/>
        <c:axId val="649132840"/>
      </c:lineChart>
      <c:catAx>
        <c:axId val="64913244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49132840"/>
        <c:crosses val="autoZero"/>
        <c:auto val="1"/>
        <c:lblAlgn val="ctr"/>
        <c:lblOffset val="100"/>
        <c:noMultiLvlLbl val="0"/>
      </c:catAx>
      <c:valAx>
        <c:axId val="649132840"/>
        <c:scaling>
          <c:orientation val="minMax"/>
          <c:max val="12"/>
          <c:min val="0"/>
        </c:scaling>
        <c:delete val="0"/>
        <c:axPos val="l"/>
        <c:numFmt formatCode="#,##0.0_ " sourceLinked="0"/>
        <c:majorTickMark val="out"/>
        <c:minorTickMark val="none"/>
        <c:tickLblPos val="nextTo"/>
        <c:crossAx val="649132448"/>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9001533052039381"/>
          <c:h val="0.6345979482339781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[6]大腸がん要精検率ランキング!$G$2:$G$44</c:f>
              <c:strCache>
                <c:ptCount val="43"/>
                <c:pt idx="0">
                  <c:v>富田林市</c:v>
                </c:pt>
                <c:pt idx="1">
                  <c:v>摂津市</c:v>
                </c:pt>
                <c:pt idx="2">
                  <c:v>大東市</c:v>
                </c:pt>
                <c:pt idx="3">
                  <c:v>河南町</c:v>
                </c:pt>
                <c:pt idx="4">
                  <c:v>堺市</c:v>
                </c:pt>
                <c:pt idx="5">
                  <c:v>泉南市</c:v>
                </c:pt>
                <c:pt idx="6">
                  <c:v>泉佐野市</c:v>
                </c:pt>
                <c:pt idx="7">
                  <c:v>島本町</c:v>
                </c:pt>
                <c:pt idx="8">
                  <c:v>岬町</c:v>
                </c:pt>
                <c:pt idx="9">
                  <c:v>枚方市</c:v>
                </c:pt>
                <c:pt idx="10">
                  <c:v>守口市</c:v>
                </c:pt>
                <c:pt idx="11">
                  <c:v>門真市</c:v>
                </c:pt>
                <c:pt idx="12">
                  <c:v>忠岡町</c:v>
                </c:pt>
                <c:pt idx="13">
                  <c:v>茨木市</c:v>
                </c:pt>
                <c:pt idx="14">
                  <c:v>松原市</c:v>
                </c:pt>
                <c:pt idx="15">
                  <c:v>熊取町</c:v>
                </c:pt>
                <c:pt idx="16">
                  <c:v>柏原市</c:v>
                </c:pt>
                <c:pt idx="17">
                  <c:v>大阪市</c:v>
                </c:pt>
                <c:pt idx="18">
                  <c:v>岸和田市</c:v>
                </c:pt>
                <c:pt idx="19">
                  <c:v>高石市</c:v>
                </c:pt>
                <c:pt idx="20">
                  <c:v>千早赤阪村</c:v>
                </c:pt>
                <c:pt idx="21">
                  <c:v>能勢町</c:v>
                </c:pt>
                <c:pt idx="22">
                  <c:v>東大阪市</c:v>
                </c:pt>
                <c:pt idx="23">
                  <c:v>和泉市</c:v>
                </c:pt>
                <c:pt idx="24">
                  <c:v>高槻市</c:v>
                </c:pt>
                <c:pt idx="25">
                  <c:v>田尻町</c:v>
                </c:pt>
                <c:pt idx="26">
                  <c:v>豊中市</c:v>
                </c:pt>
                <c:pt idx="27">
                  <c:v>貝塚市</c:v>
                </c:pt>
                <c:pt idx="28">
                  <c:v>羽曳野市</c:v>
                </c:pt>
                <c:pt idx="29">
                  <c:v>箕面市</c:v>
                </c:pt>
                <c:pt idx="30">
                  <c:v>八尾市</c:v>
                </c:pt>
                <c:pt idx="31">
                  <c:v>寝屋川市</c:v>
                </c:pt>
                <c:pt idx="32">
                  <c:v>大阪狭山市</c:v>
                </c:pt>
                <c:pt idx="33">
                  <c:v>太子町</c:v>
                </c:pt>
                <c:pt idx="34">
                  <c:v>交野市</c:v>
                </c:pt>
                <c:pt idx="35">
                  <c:v>池田市</c:v>
                </c:pt>
                <c:pt idx="36">
                  <c:v>河内長野市</c:v>
                </c:pt>
                <c:pt idx="37">
                  <c:v>阪南市</c:v>
                </c:pt>
                <c:pt idx="38">
                  <c:v>吹田市</c:v>
                </c:pt>
                <c:pt idx="39">
                  <c:v>藤井寺市</c:v>
                </c:pt>
                <c:pt idx="40">
                  <c:v>豊能町</c:v>
                </c:pt>
                <c:pt idx="41">
                  <c:v>四條畷市</c:v>
                </c:pt>
                <c:pt idx="42">
                  <c:v>泉大津市</c:v>
                </c:pt>
              </c:strCache>
            </c:strRef>
          </c:cat>
          <c:val>
            <c:numRef>
              <c:f>[6]大腸がん要精検率ランキング!$H$2:$H$44</c:f>
              <c:numCache>
                <c:formatCode>General</c:formatCode>
                <c:ptCount val="43"/>
                <c:pt idx="0">
                  <c:v>7.232968881412952</c:v>
                </c:pt>
                <c:pt idx="1">
                  <c:v>7.1626434507320935</c:v>
                </c:pt>
                <c:pt idx="2">
                  <c:v>7.0615623383341957</c:v>
                </c:pt>
                <c:pt idx="3">
                  <c:v>6.8914956011730197</c:v>
                </c:pt>
                <c:pt idx="4">
                  <c:v>6.7327986492190792</c:v>
                </c:pt>
                <c:pt idx="5">
                  <c:v>6.602162777461583</c:v>
                </c:pt>
                <c:pt idx="6">
                  <c:v>6.5849227974568576</c:v>
                </c:pt>
                <c:pt idx="7">
                  <c:v>6.5709969788519631</c:v>
                </c:pt>
                <c:pt idx="8">
                  <c:v>6.5677966101694922</c:v>
                </c:pt>
                <c:pt idx="9">
                  <c:v>6.5391057853369405</c:v>
                </c:pt>
                <c:pt idx="10">
                  <c:v>6.2008469449485784</c:v>
                </c:pt>
                <c:pt idx="11">
                  <c:v>6.1545176778699258</c:v>
                </c:pt>
                <c:pt idx="12">
                  <c:v>6.1302681992337158</c:v>
                </c:pt>
                <c:pt idx="13">
                  <c:v>5.992608236536431</c:v>
                </c:pt>
                <c:pt idx="14">
                  <c:v>5.9622195985832347</c:v>
                </c:pt>
                <c:pt idx="15">
                  <c:v>5.931612002791347</c:v>
                </c:pt>
                <c:pt idx="16">
                  <c:v>5.8047493403693933</c:v>
                </c:pt>
                <c:pt idx="17">
                  <c:v>5.7936125822500397</c:v>
                </c:pt>
                <c:pt idx="18">
                  <c:v>5.7187017001545595</c:v>
                </c:pt>
                <c:pt idx="19">
                  <c:v>5.6915544675642593</c:v>
                </c:pt>
                <c:pt idx="20">
                  <c:v>5.6872037914691944</c:v>
                </c:pt>
                <c:pt idx="21">
                  <c:v>5.6179775280898872</c:v>
                </c:pt>
                <c:pt idx="22">
                  <c:v>5.6141747959386823</c:v>
                </c:pt>
                <c:pt idx="23">
                  <c:v>5.6140350877192979</c:v>
                </c:pt>
                <c:pt idx="24">
                  <c:v>5.5803700910725684</c:v>
                </c:pt>
                <c:pt idx="25">
                  <c:v>5.5684454756380504</c:v>
                </c:pt>
                <c:pt idx="26">
                  <c:v>5.5480984340044737</c:v>
                </c:pt>
                <c:pt idx="27">
                  <c:v>5.5463301228827628</c:v>
                </c:pt>
                <c:pt idx="28">
                  <c:v>5.5236532677057699</c:v>
                </c:pt>
                <c:pt idx="29">
                  <c:v>5.4836152219873151</c:v>
                </c:pt>
                <c:pt idx="30">
                  <c:v>5.4685847260418869</c:v>
                </c:pt>
                <c:pt idx="31">
                  <c:v>5.3807767411586029</c:v>
                </c:pt>
                <c:pt idx="32">
                  <c:v>5.2861299709020368</c:v>
                </c:pt>
                <c:pt idx="33">
                  <c:v>5.2631578947368416</c:v>
                </c:pt>
                <c:pt idx="34">
                  <c:v>5.2576601671309193</c:v>
                </c:pt>
                <c:pt idx="35">
                  <c:v>5.2559414990859237</c:v>
                </c:pt>
                <c:pt idx="36">
                  <c:v>5.2056555269922882</c:v>
                </c:pt>
                <c:pt idx="37">
                  <c:v>5.1045510455104557</c:v>
                </c:pt>
                <c:pt idx="38">
                  <c:v>4.9137443438914028</c:v>
                </c:pt>
                <c:pt idx="39">
                  <c:v>4.4768069039913696</c:v>
                </c:pt>
                <c:pt idx="40">
                  <c:v>4.4722719141323797</c:v>
                </c:pt>
                <c:pt idx="41">
                  <c:v>4.4534412955465585</c:v>
                </c:pt>
                <c:pt idx="42">
                  <c:v>4.0887850467289715</c:v>
                </c:pt>
              </c:numCache>
            </c:numRef>
          </c:val>
          <c:extLst>
            <c:ext xmlns:c16="http://schemas.microsoft.com/office/drawing/2014/chart" uri="{C3380CC4-5D6E-409C-BE32-E72D297353CC}">
              <c16:uniqueId val="{00000000-6AB9-44D7-8F02-0BC73E3753CD}"/>
            </c:ext>
          </c:extLst>
        </c:ser>
        <c:dLbls>
          <c:showLegendKey val="0"/>
          <c:showVal val="0"/>
          <c:showCatName val="0"/>
          <c:showSerName val="0"/>
          <c:showPercent val="0"/>
          <c:showBubbleSize val="0"/>
        </c:dLbls>
        <c:gapWidth val="150"/>
        <c:axId val="649133624"/>
        <c:axId val="649134016"/>
      </c:barChart>
      <c:lineChart>
        <c:grouping val="standard"/>
        <c:varyColors val="0"/>
        <c:ser>
          <c:idx val="1"/>
          <c:order val="1"/>
          <c:spPr>
            <a:ln w="19050">
              <a:solidFill>
                <a:sysClr val="windowText" lastClr="000000"/>
              </a:solidFill>
            </a:ln>
          </c:spPr>
          <c:marker>
            <c:symbol val="none"/>
          </c:marker>
          <c:cat>
            <c:strRef>
              <c:f>[6]大腸がん要精検率ランキング!$G$2:$G$44</c:f>
              <c:strCache>
                <c:ptCount val="43"/>
                <c:pt idx="0">
                  <c:v>富田林市</c:v>
                </c:pt>
                <c:pt idx="1">
                  <c:v>摂津市</c:v>
                </c:pt>
                <c:pt idx="2">
                  <c:v>大東市</c:v>
                </c:pt>
                <c:pt idx="3">
                  <c:v>河南町</c:v>
                </c:pt>
                <c:pt idx="4">
                  <c:v>堺市</c:v>
                </c:pt>
                <c:pt idx="5">
                  <c:v>泉南市</c:v>
                </c:pt>
                <c:pt idx="6">
                  <c:v>泉佐野市</c:v>
                </c:pt>
                <c:pt idx="7">
                  <c:v>島本町</c:v>
                </c:pt>
                <c:pt idx="8">
                  <c:v>岬町</c:v>
                </c:pt>
                <c:pt idx="9">
                  <c:v>枚方市</c:v>
                </c:pt>
                <c:pt idx="10">
                  <c:v>守口市</c:v>
                </c:pt>
                <c:pt idx="11">
                  <c:v>門真市</c:v>
                </c:pt>
                <c:pt idx="12">
                  <c:v>忠岡町</c:v>
                </c:pt>
                <c:pt idx="13">
                  <c:v>茨木市</c:v>
                </c:pt>
                <c:pt idx="14">
                  <c:v>松原市</c:v>
                </c:pt>
                <c:pt idx="15">
                  <c:v>熊取町</c:v>
                </c:pt>
                <c:pt idx="16">
                  <c:v>柏原市</c:v>
                </c:pt>
                <c:pt idx="17">
                  <c:v>大阪市</c:v>
                </c:pt>
                <c:pt idx="18">
                  <c:v>岸和田市</c:v>
                </c:pt>
                <c:pt idx="19">
                  <c:v>高石市</c:v>
                </c:pt>
                <c:pt idx="20">
                  <c:v>千早赤阪村</c:v>
                </c:pt>
                <c:pt idx="21">
                  <c:v>能勢町</c:v>
                </c:pt>
                <c:pt idx="22">
                  <c:v>東大阪市</c:v>
                </c:pt>
                <c:pt idx="23">
                  <c:v>和泉市</c:v>
                </c:pt>
                <c:pt idx="24">
                  <c:v>高槻市</c:v>
                </c:pt>
                <c:pt idx="25">
                  <c:v>田尻町</c:v>
                </c:pt>
                <c:pt idx="26">
                  <c:v>豊中市</c:v>
                </c:pt>
                <c:pt idx="27">
                  <c:v>貝塚市</c:v>
                </c:pt>
                <c:pt idx="28">
                  <c:v>羽曳野市</c:v>
                </c:pt>
                <c:pt idx="29">
                  <c:v>箕面市</c:v>
                </c:pt>
                <c:pt idx="30">
                  <c:v>八尾市</c:v>
                </c:pt>
                <c:pt idx="31">
                  <c:v>寝屋川市</c:v>
                </c:pt>
                <c:pt idx="32">
                  <c:v>大阪狭山市</c:v>
                </c:pt>
                <c:pt idx="33">
                  <c:v>太子町</c:v>
                </c:pt>
                <c:pt idx="34">
                  <c:v>交野市</c:v>
                </c:pt>
                <c:pt idx="35">
                  <c:v>池田市</c:v>
                </c:pt>
                <c:pt idx="36">
                  <c:v>河内長野市</c:v>
                </c:pt>
                <c:pt idx="37">
                  <c:v>阪南市</c:v>
                </c:pt>
                <c:pt idx="38">
                  <c:v>吹田市</c:v>
                </c:pt>
                <c:pt idx="39">
                  <c:v>藤井寺市</c:v>
                </c:pt>
                <c:pt idx="40">
                  <c:v>豊能町</c:v>
                </c:pt>
                <c:pt idx="41">
                  <c:v>四條畷市</c:v>
                </c:pt>
                <c:pt idx="42">
                  <c:v>泉大津市</c:v>
                </c:pt>
              </c:strCache>
            </c:strRef>
          </c:cat>
          <c:val>
            <c:numRef>
              <c:f>[6]大腸がん要精検率ランキング!$I$2:$I$44</c:f>
              <c:numCache>
                <c:formatCode>General</c:formatCode>
                <c:ptCount val="43"/>
                <c:pt idx="0">
                  <c:v>5.8</c:v>
                </c:pt>
                <c:pt idx="1">
                  <c:v>5.8</c:v>
                </c:pt>
                <c:pt idx="2">
                  <c:v>5.8</c:v>
                </c:pt>
                <c:pt idx="3">
                  <c:v>5.8</c:v>
                </c:pt>
                <c:pt idx="4">
                  <c:v>5.8</c:v>
                </c:pt>
                <c:pt idx="5">
                  <c:v>5.8</c:v>
                </c:pt>
                <c:pt idx="6">
                  <c:v>5.8</c:v>
                </c:pt>
                <c:pt idx="7">
                  <c:v>5.8</c:v>
                </c:pt>
                <c:pt idx="8">
                  <c:v>5.8</c:v>
                </c:pt>
                <c:pt idx="9">
                  <c:v>5.8</c:v>
                </c:pt>
                <c:pt idx="10">
                  <c:v>5.8</c:v>
                </c:pt>
                <c:pt idx="11">
                  <c:v>5.8</c:v>
                </c:pt>
                <c:pt idx="12">
                  <c:v>5.8</c:v>
                </c:pt>
                <c:pt idx="13">
                  <c:v>5.8</c:v>
                </c:pt>
                <c:pt idx="14">
                  <c:v>5.8</c:v>
                </c:pt>
                <c:pt idx="15">
                  <c:v>5.8</c:v>
                </c:pt>
                <c:pt idx="16">
                  <c:v>5.8</c:v>
                </c:pt>
                <c:pt idx="17">
                  <c:v>5.8</c:v>
                </c:pt>
                <c:pt idx="18">
                  <c:v>5.8</c:v>
                </c:pt>
                <c:pt idx="19">
                  <c:v>5.8</c:v>
                </c:pt>
                <c:pt idx="20">
                  <c:v>5.8</c:v>
                </c:pt>
                <c:pt idx="21">
                  <c:v>5.8</c:v>
                </c:pt>
                <c:pt idx="22">
                  <c:v>5.8</c:v>
                </c:pt>
                <c:pt idx="23">
                  <c:v>5.8</c:v>
                </c:pt>
                <c:pt idx="24">
                  <c:v>5.8</c:v>
                </c:pt>
                <c:pt idx="25">
                  <c:v>5.8</c:v>
                </c:pt>
                <c:pt idx="26">
                  <c:v>5.8</c:v>
                </c:pt>
                <c:pt idx="27">
                  <c:v>5.8</c:v>
                </c:pt>
                <c:pt idx="28">
                  <c:v>5.8</c:v>
                </c:pt>
                <c:pt idx="29">
                  <c:v>5.8</c:v>
                </c:pt>
                <c:pt idx="30">
                  <c:v>5.8</c:v>
                </c:pt>
                <c:pt idx="31">
                  <c:v>5.8</c:v>
                </c:pt>
                <c:pt idx="32">
                  <c:v>5.8</c:v>
                </c:pt>
                <c:pt idx="33">
                  <c:v>5.8</c:v>
                </c:pt>
                <c:pt idx="34">
                  <c:v>5.8</c:v>
                </c:pt>
                <c:pt idx="35">
                  <c:v>5.8</c:v>
                </c:pt>
                <c:pt idx="36">
                  <c:v>5.8</c:v>
                </c:pt>
                <c:pt idx="37">
                  <c:v>5.8</c:v>
                </c:pt>
                <c:pt idx="38">
                  <c:v>5.8</c:v>
                </c:pt>
                <c:pt idx="39">
                  <c:v>5.8</c:v>
                </c:pt>
                <c:pt idx="40">
                  <c:v>5.8</c:v>
                </c:pt>
                <c:pt idx="41">
                  <c:v>5.8</c:v>
                </c:pt>
                <c:pt idx="42">
                  <c:v>5.8</c:v>
                </c:pt>
              </c:numCache>
            </c:numRef>
          </c:val>
          <c:smooth val="0"/>
          <c:extLst>
            <c:ext xmlns:c16="http://schemas.microsoft.com/office/drawing/2014/chart" uri="{C3380CC4-5D6E-409C-BE32-E72D297353CC}">
              <c16:uniqueId val="{00000001-6AB9-44D7-8F02-0BC73E3753CD}"/>
            </c:ext>
          </c:extLst>
        </c:ser>
        <c:ser>
          <c:idx val="2"/>
          <c:order val="2"/>
          <c:spPr>
            <a:ln w="22225" cmpd="thinThick">
              <a:prstDash val="sysDot"/>
              <a:round/>
            </a:ln>
          </c:spPr>
          <c:marker>
            <c:symbol val="none"/>
          </c:marker>
          <c:cat>
            <c:strRef>
              <c:f>[6]大腸がん要精検率ランキング!$G$2:$G$44</c:f>
              <c:strCache>
                <c:ptCount val="43"/>
                <c:pt idx="0">
                  <c:v>富田林市</c:v>
                </c:pt>
                <c:pt idx="1">
                  <c:v>摂津市</c:v>
                </c:pt>
                <c:pt idx="2">
                  <c:v>大東市</c:v>
                </c:pt>
                <c:pt idx="3">
                  <c:v>河南町</c:v>
                </c:pt>
                <c:pt idx="4">
                  <c:v>堺市</c:v>
                </c:pt>
                <c:pt idx="5">
                  <c:v>泉南市</c:v>
                </c:pt>
                <c:pt idx="6">
                  <c:v>泉佐野市</c:v>
                </c:pt>
                <c:pt idx="7">
                  <c:v>島本町</c:v>
                </c:pt>
                <c:pt idx="8">
                  <c:v>岬町</c:v>
                </c:pt>
                <c:pt idx="9">
                  <c:v>枚方市</c:v>
                </c:pt>
                <c:pt idx="10">
                  <c:v>守口市</c:v>
                </c:pt>
                <c:pt idx="11">
                  <c:v>門真市</c:v>
                </c:pt>
                <c:pt idx="12">
                  <c:v>忠岡町</c:v>
                </c:pt>
                <c:pt idx="13">
                  <c:v>茨木市</c:v>
                </c:pt>
                <c:pt idx="14">
                  <c:v>松原市</c:v>
                </c:pt>
                <c:pt idx="15">
                  <c:v>熊取町</c:v>
                </c:pt>
                <c:pt idx="16">
                  <c:v>柏原市</c:v>
                </c:pt>
                <c:pt idx="17">
                  <c:v>大阪市</c:v>
                </c:pt>
                <c:pt idx="18">
                  <c:v>岸和田市</c:v>
                </c:pt>
                <c:pt idx="19">
                  <c:v>高石市</c:v>
                </c:pt>
                <c:pt idx="20">
                  <c:v>千早赤阪村</c:v>
                </c:pt>
                <c:pt idx="21">
                  <c:v>能勢町</c:v>
                </c:pt>
                <c:pt idx="22">
                  <c:v>東大阪市</c:v>
                </c:pt>
                <c:pt idx="23">
                  <c:v>和泉市</c:v>
                </c:pt>
                <c:pt idx="24">
                  <c:v>高槻市</c:v>
                </c:pt>
                <c:pt idx="25">
                  <c:v>田尻町</c:v>
                </c:pt>
                <c:pt idx="26">
                  <c:v>豊中市</c:v>
                </c:pt>
                <c:pt idx="27">
                  <c:v>貝塚市</c:v>
                </c:pt>
                <c:pt idx="28">
                  <c:v>羽曳野市</c:v>
                </c:pt>
                <c:pt idx="29">
                  <c:v>箕面市</c:v>
                </c:pt>
                <c:pt idx="30">
                  <c:v>八尾市</c:v>
                </c:pt>
                <c:pt idx="31">
                  <c:v>寝屋川市</c:v>
                </c:pt>
                <c:pt idx="32">
                  <c:v>大阪狭山市</c:v>
                </c:pt>
                <c:pt idx="33">
                  <c:v>太子町</c:v>
                </c:pt>
                <c:pt idx="34">
                  <c:v>交野市</c:v>
                </c:pt>
                <c:pt idx="35">
                  <c:v>池田市</c:v>
                </c:pt>
                <c:pt idx="36">
                  <c:v>河内長野市</c:v>
                </c:pt>
                <c:pt idx="37">
                  <c:v>阪南市</c:v>
                </c:pt>
                <c:pt idx="38">
                  <c:v>吹田市</c:v>
                </c:pt>
                <c:pt idx="39">
                  <c:v>藤井寺市</c:v>
                </c:pt>
                <c:pt idx="40">
                  <c:v>豊能町</c:v>
                </c:pt>
                <c:pt idx="41">
                  <c:v>四條畷市</c:v>
                </c:pt>
                <c:pt idx="42">
                  <c:v>泉大津市</c:v>
                </c:pt>
              </c:strCache>
            </c:strRef>
          </c:cat>
          <c:val>
            <c:numRef>
              <c:f>[6]大腸がん要精検率ランキング!$J$2:$J$44</c:f>
              <c:numCache>
                <c:formatCode>General</c:formatCode>
                <c:ptCount val="43"/>
                <c:pt idx="0">
                  <c:v>6.8</c:v>
                </c:pt>
                <c:pt idx="1">
                  <c:v>6.8</c:v>
                </c:pt>
                <c:pt idx="2">
                  <c:v>6.8</c:v>
                </c:pt>
                <c:pt idx="3">
                  <c:v>6.8</c:v>
                </c:pt>
                <c:pt idx="4">
                  <c:v>6.8</c:v>
                </c:pt>
                <c:pt idx="5">
                  <c:v>6.8</c:v>
                </c:pt>
                <c:pt idx="6">
                  <c:v>6.8</c:v>
                </c:pt>
                <c:pt idx="7">
                  <c:v>6.8</c:v>
                </c:pt>
                <c:pt idx="8">
                  <c:v>6.8</c:v>
                </c:pt>
                <c:pt idx="9">
                  <c:v>6.8</c:v>
                </c:pt>
                <c:pt idx="10">
                  <c:v>6.8</c:v>
                </c:pt>
                <c:pt idx="11">
                  <c:v>6.8</c:v>
                </c:pt>
                <c:pt idx="12">
                  <c:v>6.8</c:v>
                </c:pt>
                <c:pt idx="13">
                  <c:v>6.8</c:v>
                </c:pt>
                <c:pt idx="14">
                  <c:v>6.8</c:v>
                </c:pt>
                <c:pt idx="15">
                  <c:v>6.8</c:v>
                </c:pt>
                <c:pt idx="16">
                  <c:v>6.8</c:v>
                </c:pt>
                <c:pt idx="17">
                  <c:v>6.8</c:v>
                </c:pt>
                <c:pt idx="18">
                  <c:v>6.8</c:v>
                </c:pt>
                <c:pt idx="19">
                  <c:v>6.8</c:v>
                </c:pt>
                <c:pt idx="20">
                  <c:v>6.8</c:v>
                </c:pt>
                <c:pt idx="21">
                  <c:v>6.8</c:v>
                </c:pt>
                <c:pt idx="22">
                  <c:v>6.8</c:v>
                </c:pt>
                <c:pt idx="23">
                  <c:v>6.8</c:v>
                </c:pt>
                <c:pt idx="24">
                  <c:v>6.8</c:v>
                </c:pt>
                <c:pt idx="25">
                  <c:v>6.8</c:v>
                </c:pt>
                <c:pt idx="26">
                  <c:v>6.8</c:v>
                </c:pt>
                <c:pt idx="27">
                  <c:v>6.8</c:v>
                </c:pt>
                <c:pt idx="28">
                  <c:v>6.8</c:v>
                </c:pt>
                <c:pt idx="29">
                  <c:v>6.8</c:v>
                </c:pt>
                <c:pt idx="30">
                  <c:v>6.8</c:v>
                </c:pt>
                <c:pt idx="31">
                  <c:v>6.8</c:v>
                </c:pt>
                <c:pt idx="32">
                  <c:v>6.8</c:v>
                </c:pt>
                <c:pt idx="33">
                  <c:v>6.8</c:v>
                </c:pt>
                <c:pt idx="34">
                  <c:v>6.8</c:v>
                </c:pt>
                <c:pt idx="35">
                  <c:v>6.8</c:v>
                </c:pt>
                <c:pt idx="36">
                  <c:v>6.8</c:v>
                </c:pt>
                <c:pt idx="37">
                  <c:v>6.8</c:v>
                </c:pt>
                <c:pt idx="38">
                  <c:v>6.8</c:v>
                </c:pt>
                <c:pt idx="39">
                  <c:v>6.8</c:v>
                </c:pt>
                <c:pt idx="40">
                  <c:v>6.8</c:v>
                </c:pt>
                <c:pt idx="41">
                  <c:v>6.8</c:v>
                </c:pt>
                <c:pt idx="42">
                  <c:v>6.8</c:v>
                </c:pt>
              </c:numCache>
            </c:numRef>
          </c:val>
          <c:smooth val="1"/>
          <c:extLst>
            <c:ext xmlns:c16="http://schemas.microsoft.com/office/drawing/2014/chart" uri="{C3380CC4-5D6E-409C-BE32-E72D297353CC}">
              <c16:uniqueId val="{00000002-6AB9-44D7-8F02-0BC73E3753CD}"/>
            </c:ext>
          </c:extLst>
        </c:ser>
        <c:dLbls>
          <c:showLegendKey val="0"/>
          <c:showVal val="0"/>
          <c:showCatName val="0"/>
          <c:showSerName val="0"/>
          <c:showPercent val="0"/>
          <c:showBubbleSize val="0"/>
        </c:dLbls>
        <c:marker val="1"/>
        <c:smooth val="0"/>
        <c:axId val="649133624"/>
        <c:axId val="649134016"/>
      </c:lineChart>
      <c:catAx>
        <c:axId val="64913362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49134016"/>
        <c:crosses val="autoZero"/>
        <c:auto val="1"/>
        <c:lblAlgn val="ctr"/>
        <c:lblOffset val="100"/>
        <c:noMultiLvlLbl val="0"/>
      </c:catAx>
      <c:valAx>
        <c:axId val="649134016"/>
        <c:scaling>
          <c:orientation val="minMax"/>
          <c:max val="10"/>
          <c:min val="0"/>
        </c:scaling>
        <c:delete val="0"/>
        <c:axPos val="l"/>
        <c:numFmt formatCode="#,##0.0_ " sourceLinked="0"/>
        <c:majorTickMark val="out"/>
        <c:minorTickMark val="none"/>
        <c:tickLblPos val="nextTo"/>
        <c:crossAx val="649133624"/>
        <c:crosses val="autoZero"/>
        <c:crossBetween val="between"/>
        <c:majorUnit val="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精検受診率（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7449408530898742"/>
          <c:h val="0.60796343871790837"/>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[5]大腸がん精検受診率ランキング!$G$2:$G$44</c:f>
              <c:strCache>
                <c:ptCount val="43"/>
                <c:pt idx="0">
                  <c:v>忠岡町</c:v>
                </c:pt>
                <c:pt idx="1">
                  <c:v>貝塚市</c:v>
                </c:pt>
                <c:pt idx="2">
                  <c:v>河南町</c:v>
                </c:pt>
                <c:pt idx="3">
                  <c:v>豊能町</c:v>
                </c:pt>
                <c:pt idx="4">
                  <c:v>千早赤阪村</c:v>
                </c:pt>
                <c:pt idx="5">
                  <c:v>能勢町</c:v>
                </c:pt>
                <c:pt idx="6">
                  <c:v>河内長野市</c:v>
                </c:pt>
                <c:pt idx="7">
                  <c:v>熊取町</c:v>
                </c:pt>
                <c:pt idx="8">
                  <c:v>高石市</c:v>
                </c:pt>
                <c:pt idx="9">
                  <c:v>柏原市</c:v>
                </c:pt>
                <c:pt idx="10">
                  <c:v>摂津市</c:v>
                </c:pt>
                <c:pt idx="11">
                  <c:v>太子町</c:v>
                </c:pt>
                <c:pt idx="12">
                  <c:v>大東市</c:v>
                </c:pt>
                <c:pt idx="13">
                  <c:v>吹田市</c:v>
                </c:pt>
                <c:pt idx="14">
                  <c:v>四條畷市</c:v>
                </c:pt>
                <c:pt idx="15">
                  <c:v>羽曳野市</c:v>
                </c:pt>
                <c:pt idx="16">
                  <c:v>八尾市</c:v>
                </c:pt>
                <c:pt idx="17">
                  <c:v>島本町</c:v>
                </c:pt>
                <c:pt idx="18">
                  <c:v>高槻市</c:v>
                </c:pt>
                <c:pt idx="19">
                  <c:v>泉大津市</c:v>
                </c:pt>
                <c:pt idx="20">
                  <c:v>富田林市</c:v>
                </c:pt>
                <c:pt idx="21">
                  <c:v>岬町</c:v>
                </c:pt>
                <c:pt idx="22">
                  <c:v>藤井寺市</c:v>
                </c:pt>
                <c:pt idx="23">
                  <c:v>阪南市</c:v>
                </c:pt>
                <c:pt idx="24">
                  <c:v>寝屋川市</c:v>
                </c:pt>
                <c:pt idx="25">
                  <c:v>松原市</c:v>
                </c:pt>
                <c:pt idx="26">
                  <c:v>枚方市</c:v>
                </c:pt>
                <c:pt idx="27">
                  <c:v>守口市</c:v>
                </c:pt>
                <c:pt idx="28">
                  <c:v>茨木市</c:v>
                </c:pt>
                <c:pt idx="29">
                  <c:v>泉佐野市</c:v>
                </c:pt>
                <c:pt idx="30">
                  <c:v>田尻町</c:v>
                </c:pt>
                <c:pt idx="31">
                  <c:v>大阪狭山市</c:v>
                </c:pt>
                <c:pt idx="32">
                  <c:v>岸和田市</c:v>
                </c:pt>
                <c:pt idx="33">
                  <c:v>和泉市</c:v>
                </c:pt>
                <c:pt idx="34">
                  <c:v>交野市</c:v>
                </c:pt>
                <c:pt idx="35">
                  <c:v>東大阪市</c:v>
                </c:pt>
                <c:pt idx="36">
                  <c:v>箕面市</c:v>
                </c:pt>
                <c:pt idx="37">
                  <c:v>門真市</c:v>
                </c:pt>
                <c:pt idx="38">
                  <c:v>池田市</c:v>
                </c:pt>
                <c:pt idx="39">
                  <c:v>豊中市</c:v>
                </c:pt>
                <c:pt idx="40">
                  <c:v>大阪市</c:v>
                </c:pt>
                <c:pt idx="41">
                  <c:v>泉南市</c:v>
                </c:pt>
                <c:pt idx="42">
                  <c:v>堺市</c:v>
                </c:pt>
              </c:strCache>
            </c:strRef>
          </c:cat>
          <c:val>
            <c:numRef>
              <c:f>[5]大腸がん精検受診率ランキング!$H$2:$H$44</c:f>
              <c:numCache>
                <c:formatCode>General</c:formatCode>
                <c:ptCount val="43"/>
                <c:pt idx="0">
                  <c:v>100</c:v>
                </c:pt>
                <c:pt idx="1">
                  <c:v>94.011976047904184</c:v>
                </c:pt>
                <c:pt idx="2">
                  <c:v>93.61702127659575</c:v>
                </c:pt>
                <c:pt idx="3">
                  <c:v>92</c:v>
                </c:pt>
                <c:pt idx="4">
                  <c:v>91.666666666666657</c:v>
                </c:pt>
                <c:pt idx="5">
                  <c:v>90</c:v>
                </c:pt>
                <c:pt idx="6">
                  <c:v>89.711934156378604</c:v>
                </c:pt>
                <c:pt idx="7">
                  <c:v>89.411764705882362</c:v>
                </c:pt>
                <c:pt idx="8">
                  <c:v>89.247311827956992</c:v>
                </c:pt>
                <c:pt idx="9">
                  <c:v>89.090909090909093</c:v>
                </c:pt>
                <c:pt idx="10">
                  <c:v>88.950276243093924</c:v>
                </c:pt>
                <c:pt idx="11">
                  <c:v>87.5</c:v>
                </c:pt>
                <c:pt idx="12">
                  <c:v>87.179487179487182</c:v>
                </c:pt>
                <c:pt idx="13">
                  <c:v>86.906474820143885</c:v>
                </c:pt>
                <c:pt idx="14">
                  <c:v>86.36363636363636</c:v>
                </c:pt>
                <c:pt idx="15">
                  <c:v>86.138613861386133</c:v>
                </c:pt>
                <c:pt idx="16">
                  <c:v>85.880077369439064</c:v>
                </c:pt>
                <c:pt idx="17">
                  <c:v>85.057471264367805</c:v>
                </c:pt>
                <c:pt idx="18">
                  <c:v>84.823284823284823</c:v>
                </c:pt>
                <c:pt idx="19">
                  <c:v>84.761904761904759</c:v>
                </c:pt>
                <c:pt idx="20">
                  <c:v>84.108527131782949</c:v>
                </c:pt>
                <c:pt idx="21">
                  <c:v>83.870967741935488</c:v>
                </c:pt>
                <c:pt idx="22">
                  <c:v>83.132530120481931</c:v>
                </c:pt>
                <c:pt idx="23">
                  <c:v>81.92771084337349</c:v>
                </c:pt>
                <c:pt idx="24">
                  <c:v>81.854838709677423</c:v>
                </c:pt>
                <c:pt idx="25">
                  <c:v>80.858085808580853</c:v>
                </c:pt>
                <c:pt idx="26">
                  <c:v>80.492610837438434</c:v>
                </c:pt>
                <c:pt idx="27">
                  <c:v>80.487804878048792</c:v>
                </c:pt>
                <c:pt idx="28">
                  <c:v>80.32305433186491</c:v>
                </c:pt>
                <c:pt idx="29">
                  <c:v>79.310344827586206</c:v>
                </c:pt>
                <c:pt idx="30">
                  <c:v>79.166666666666657</c:v>
                </c:pt>
                <c:pt idx="31">
                  <c:v>78.899082568807344</c:v>
                </c:pt>
                <c:pt idx="32">
                  <c:v>78.86977886977887</c:v>
                </c:pt>
                <c:pt idx="33">
                  <c:v>75.5859375</c:v>
                </c:pt>
                <c:pt idx="34">
                  <c:v>75.496688741721854</c:v>
                </c:pt>
                <c:pt idx="35">
                  <c:v>75.413711583924353</c:v>
                </c:pt>
                <c:pt idx="36">
                  <c:v>74.698795180722882</c:v>
                </c:pt>
                <c:pt idx="37">
                  <c:v>73.75886524822694</c:v>
                </c:pt>
                <c:pt idx="38">
                  <c:v>71.304347826086953</c:v>
                </c:pt>
                <c:pt idx="39">
                  <c:v>68.817204301075279</c:v>
                </c:pt>
                <c:pt idx="40">
                  <c:v>67.748318163830632</c:v>
                </c:pt>
                <c:pt idx="41">
                  <c:v>67.241379310344826</c:v>
                </c:pt>
                <c:pt idx="42">
                  <c:v>63.134796238244519</c:v>
                </c:pt>
              </c:numCache>
            </c:numRef>
          </c:val>
          <c:extLst>
            <c:ext xmlns:c16="http://schemas.microsoft.com/office/drawing/2014/chart" uri="{C3380CC4-5D6E-409C-BE32-E72D297353CC}">
              <c16:uniqueId val="{00000000-2476-442D-BCAB-271A5DFFF1D1}"/>
            </c:ext>
          </c:extLst>
        </c:ser>
        <c:dLbls>
          <c:showLegendKey val="0"/>
          <c:showVal val="0"/>
          <c:showCatName val="0"/>
          <c:showSerName val="0"/>
          <c:showPercent val="0"/>
          <c:showBubbleSize val="0"/>
        </c:dLbls>
        <c:gapWidth val="150"/>
        <c:axId val="655199888"/>
        <c:axId val="655200280"/>
      </c:barChart>
      <c:lineChart>
        <c:grouping val="standard"/>
        <c:varyColors val="0"/>
        <c:ser>
          <c:idx val="1"/>
          <c:order val="1"/>
          <c:spPr>
            <a:ln w="19050">
              <a:solidFill>
                <a:sysClr val="windowText" lastClr="000000"/>
              </a:solidFill>
            </a:ln>
          </c:spPr>
          <c:marker>
            <c:symbol val="none"/>
          </c:marker>
          <c:cat>
            <c:strRef>
              <c:f>[5]大腸がん精検受診率ランキング!$G$2:$G$44</c:f>
              <c:strCache>
                <c:ptCount val="43"/>
                <c:pt idx="0">
                  <c:v>忠岡町</c:v>
                </c:pt>
                <c:pt idx="1">
                  <c:v>貝塚市</c:v>
                </c:pt>
                <c:pt idx="2">
                  <c:v>河南町</c:v>
                </c:pt>
                <c:pt idx="3">
                  <c:v>豊能町</c:v>
                </c:pt>
                <c:pt idx="4">
                  <c:v>千早赤阪村</c:v>
                </c:pt>
                <c:pt idx="5">
                  <c:v>能勢町</c:v>
                </c:pt>
                <c:pt idx="6">
                  <c:v>河内長野市</c:v>
                </c:pt>
                <c:pt idx="7">
                  <c:v>熊取町</c:v>
                </c:pt>
                <c:pt idx="8">
                  <c:v>高石市</c:v>
                </c:pt>
                <c:pt idx="9">
                  <c:v>柏原市</c:v>
                </c:pt>
                <c:pt idx="10">
                  <c:v>摂津市</c:v>
                </c:pt>
                <c:pt idx="11">
                  <c:v>太子町</c:v>
                </c:pt>
                <c:pt idx="12">
                  <c:v>大東市</c:v>
                </c:pt>
                <c:pt idx="13">
                  <c:v>吹田市</c:v>
                </c:pt>
                <c:pt idx="14">
                  <c:v>四條畷市</c:v>
                </c:pt>
                <c:pt idx="15">
                  <c:v>羽曳野市</c:v>
                </c:pt>
                <c:pt idx="16">
                  <c:v>八尾市</c:v>
                </c:pt>
                <c:pt idx="17">
                  <c:v>島本町</c:v>
                </c:pt>
                <c:pt idx="18">
                  <c:v>高槻市</c:v>
                </c:pt>
                <c:pt idx="19">
                  <c:v>泉大津市</c:v>
                </c:pt>
                <c:pt idx="20">
                  <c:v>富田林市</c:v>
                </c:pt>
                <c:pt idx="21">
                  <c:v>岬町</c:v>
                </c:pt>
                <c:pt idx="22">
                  <c:v>藤井寺市</c:v>
                </c:pt>
                <c:pt idx="23">
                  <c:v>阪南市</c:v>
                </c:pt>
                <c:pt idx="24">
                  <c:v>寝屋川市</c:v>
                </c:pt>
                <c:pt idx="25">
                  <c:v>松原市</c:v>
                </c:pt>
                <c:pt idx="26">
                  <c:v>枚方市</c:v>
                </c:pt>
                <c:pt idx="27">
                  <c:v>守口市</c:v>
                </c:pt>
                <c:pt idx="28">
                  <c:v>茨木市</c:v>
                </c:pt>
                <c:pt idx="29">
                  <c:v>泉佐野市</c:v>
                </c:pt>
                <c:pt idx="30">
                  <c:v>田尻町</c:v>
                </c:pt>
                <c:pt idx="31">
                  <c:v>大阪狭山市</c:v>
                </c:pt>
                <c:pt idx="32">
                  <c:v>岸和田市</c:v>
                </c:pt>
                <c:pt idx="33">
                  <c:v>和泉市</c:v>
                </c:pt>
                <c:pt idx="34">
                  <c:v>交野市</c:v>
                </c:pt>
                <c:pt idx="35">
                  <c:v>東大阪市</c:v>
                </c:pt>
                <c:pt idx="36">
                  <c:v>箕面市</c:v>
                </c:pt>
                <c:pt idx="37">
                  <c:v>門真市</c:v>
                </c:pt>
                <c:pt idx="38">
                  <c:v>池田市</c:v>
                </c:pt>
                <c:pt idx="39">
                  <c:v>豊中市</c:v>
                </c:pt>
                <c:pt idx="40">
                  <c:v>大阪市</c:v>
                </c:pt>
                <c:pt idx="41">
                  <c:v>泉南市</c:v>
                </c:pt>
                <c:pt idx="42">
                  <c:v>堺市</c:v>
                </c:pt>
              </c:strCache>
            </c:strRef>
          </c:cat>
          <c:val>
            <c:numRef>
              <c:f>[5]大腸がん精検受診率ランキング!$I$2:$I$44</c:f>
              <c:numCache>
                <c:formatCode>General</c:formatCode>
                <c:ptCount val="43"/>
                <c:pt idx="0">
                  <c:v>76.8</c:v>
                </c:pt>
                <c:pt idx="1">
                  <c:v>76.8</c:v>
                </c:pt>
                <c:pt idx="2">
                  <c:v>76.8</c:v>
                </c:pt>
                <c:pt idx="3">
                  <c:v>76.8</c:v>
                </c:pt>
                <c:pt idx="4">
                  <c:v>76.8</c:v>
                </c:pt>
                <c:pt idx="5">
                  <c:v>76.8</c:v>
                </c:pt>
                <c:pt idx="6">
                  <c:v>76.8</c:v>
                </c:pt>
                <c:pt idx="7">
                  <c:v>76.8</c:v>
                </c:pt>
                <c:pt idx="8">
                  <c:v>76.8</c:v>
                </c:pt>
                <c:pt idx="9">
                  <c:v>76.8</c:v>
                </c:pt>
                <c:pt idx="10">
                  <c:v>76.8</c:v>
                </c:pt>
                <c:pt idx="11">
                  <c:v>76.8</c:v>
                </c:pt>
                <c:pt idx="12">
                  <c:v>76.8</c:v>
                </c:pt>
                <c:pt idx="13">
                  <c:v>76.8</c:v>
                </c:pt>
                <c:pt idx="14">
                  <c:v>76.8</c:v>
                </c:pt>
                <c:pt idx="15">
                  <c:v>76.8</c:v>
                </c:pt>
                <c:pt idx="16">
                  <c:v>76.8</c:v>
                </c:pt>
                <c:pt idx="17">
                  <c:v>76.8</c:v>
                </c:pt>
                <c:pt idx="18">
                  <c:v>76.8</c:v>
                </c:pt>
                <c:pt idx="19">
                  <c:v>76.8</c:v>
                </c:pt>
                <c:pt idx="20">
                  <c:v>76.8</c:v>
                </c:pt>
                <c:pt idx="21">
                  <c:v>76.8</c:v>
                </c:pt>
                <c:pt idx="22">
                  <c:v>76.8</c:v>
                </c:pt>
                <c:pt idx="23">
                  <c:v>76.8</c:v>
                </c:pt>
                <c:pt idx="24">
                  <c:v>76.8</c:v>
                </c:pt>
                <c:pt idx="25">
                  <c:v>76.8</c:v>
                </c:pt>
                <c:pt idx="26">
                  <c:v>76.8</c:v>
                </c:pt>
                <c:pt idx="27">
                  <c:v>76.8</c:v>
                </c:pt>
                <c:pt idx="28">
                  <c:v>76.8</c:v>
                </c:pt>
                <c:pt idx="29">
                  <c:v>76.8</c:v>
                </c:pt>
                <c:pt idx="30">
                  <c:v>76.8</c:v>
                </c:pt>
                <c:pt idx="31">
                  <c:v>76.8</c:v>
                </c:pt>
                <c:pt idx="32">
                  <c:v>76.8</c:v>
                </c:pt>
                <c:pt idx="33">
                  <c:v>76.8</c:v>
                </c:pt>
                <c:pt idx="34">
                  <c:v>76.8</c:v>
                </c:pt>
                <c:pt idx="35">
                  <c:v>76.8</c:v>
                </c:pt>
                <c:pt idx="36">
                  <c:v>76.8</c:v>
                </c:pt>
                <c:pt idx="37">
                  <c:v>76.8</c:v>
                </c:pt>
                <c:pt idx="38">
                  <c:v>76.8</c:v>
                </c:pt>
                <c:pt idx="39">
                  <c:v>76.8</c:v>
                </c:pt>
                <c:pt idx="40">
                  <c:v>76.8</c:v>
                </c:pt>
                <c:pt idx="41">
                  <c:v>76.8</c:v>
                </c:pt>
                <c:pt idx="42">
                  <c:v>76.8</c:v>
                </c:pt>
              </c:numCache>
            </c:numRef>
          </c:val>
          <c:smooth val="0"/>
          <c:extLst>
            <c:ext xmlns:c16="http://schemas.microsoft.com/office/drawing/2014/chart" uri="{C3380CC4-5D6E-409C-BE32-E72D297353CC}">
              <c16:uniqueId val="{00000001-2476-442D-BCAB-271A5DFFF1D1}"/>
            </c:ext>
          </c:extLst>
        </c:ser>
        <c:ser>
          <c:idx val="2"/>
          <c:order val="2"/>
          <c:spPr>
            <a:ln w="22225" cmpd="thinThick">
              <a:prstDash val="sysDot"/>
              <a:round/>
            </a:ln>
          </c:spPr>
          <c:marker>
            <c:symbol val="none"/>
          </c:marker>
          <c:cat>
            <c:strRef>
              <c:f>[5]大腸がん精検受診率ランキング!$G$2:$G$44</c:f>
              <c:strCache>
                <c:ptCount val="43"/>
                <c:pt idx="0">
                  <c:v>忠岡町</c:v>
                </c:pt>
                <c:pt idx="1">
                  <c:v>貝塚市</c:v>
                </c:pt>
                <c:pt idx="2">
                  <c:v>河南町</c:v>
                </c:pt>
                <c:pt idx="3">
                  <c:v>豊能町</c:v>
                </c:pt>
                <c:pt idx="4">
                  <c:v>千早赤阪村</c:v>
                </c:pt>
                <c:pt idx="5">
                  <c:v>能勢町</c:v>
                </c:pt>
                <c:pt idx="6">
                  <c:v>河内長野市</c:v>
                </c:pt>
                <c:pt idx="7">
                  <c:v>熊取町</c:v>
                </c:pt>
                <c:pt idx="8">
                  <c:v>高石市</c:v>
                </c:pt>
                <c:pt idx="9">
                  <c:v>柏原市</c:v>
                </c:pt>
                <c:pt idx="10">
                  <c:v>摂津市</c:v>
                </c:pt>
                <c:pt idx="11">
                  <c:v>太子町</c:v>
                </c:pt>
                <c:pt idx="12">
                  <c:v>大東市</c:v>
                </c:pt>
                <c:pt idx="13">
                  <c:v>吹田市</c:v>
                </c:pt>
                <c:pt idx="14">
                  <c:v>四條畷市</c:v>
                </c:pt>
                <c:pt idx="15">
                  <c:v>羽曳野市</c:v>
                </c:pt>
                <c:pt idx="16">
                  <c:v>八尾市</c:v>
                </c:pt>
                <c:pt idx="17">
                  <c:v>島本町</c:v>
                </c:pt>
                <c:pt idx="18">
                  <c:v>高槻市</c:v>
                </c:pt>
                <c:pt idx="19">
                  <c:v>泉大津市</c:v>
                </c:pt>
                <c:pt idx="20">
                  <c:v>富田林市</c:v>
                </c:pt>
                <c:pt idx="21">
                  <c:v>岬町</c:v>
                </c:pt>
                <c:pt idx="22">
                  <c:v>藤井寺市</c:v>
                </c:pt>
                <c:pt idx="23">
                  <c:v>阪南市</c:v>
                </c:pt>
                <c:pt idx="24">
                  <c:v>寝屋川市</c:v>
                </c:pt>
                <c:pt idx="25">
                  <c:v>松原市</c:v>
                </c:pt>
                <c:pt idx="26">
                  <c:v>枚方市</c:v>
                </c:pt>
                <c:pt idx="27">
                  <c:v>守口市</c:v>
                </c:pt>
                <c:pt idx="28">
                  <c:v>茨木市</c:v>
                </c:pt>
                <c:pt idx="29">
                  <c:v>泉佐野市</c:v>
                </c:pt>
                <c:pt idx="30">
                  <c:v>田尻町</c:v>
                </c:pt>
                <c:pt idx="31">
                  <c:v>大阪狭山市</c:v>
                </c:pt>
                <c:pt idx="32">
                  <c:v>岸和田市</c:v>
                </c:pt>
                <c:pt idx="33">
                  <c:v>和泉市</c:v>
                </c:pt>
                <c:pt idx="34">
                  <c:v>交野市</c:v>
                </c:pt>
                <c:pt idx="35">
                  <c:v>東大阪市</c:v>
                </c:pt>
                <c:pt idx="36">
                  <c:v>箕面市</c:v>
                </c:pt>
                <c:pt idx="37">
                  <c:v>門真市</c:v>
                </c:pt>
                <c:pt idx="38">
                  <c:v>池田市</c:v>
                </c:pt>
                <c:pt idx="39">
                  <c:v>豊中市</c:v>
                </c:pt>
                <c:pt idx="40">
                  <c:v>大阪市</c:v>
                </c:pt>
                <c:pt idx="41">
                  <c:v>泉南市</c:v>
                </c:pt>
                <c:pt idx="42">
                  <c:v>堺市</c:v>
                </c:pt>
              </c:strCache>
            </c:strRef>
          </c:cat>
          <c:val>
            <c:numRef>
              <c:f>[5]大腸がん精検受診率ランキング!$J$2:$J$44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2476-442D-BCAB-271A5DFFF1D1}"/>
            </c:ext>
          </c:extLst>
        </c:ser>
        <c:dLbls>
          <c:showLegendKey val="0"/>
          <c:showVal val="0"/>
          <c:showCatName val="0"/>
          <c:showSerName val="0"/>
          <c:showPercent val="0"/>
          <c:showBubbleSize val="0"/>
        </c:dLbls>
        <c:marker val="1"/>
        <c:smooth val="0"/>
        <c:axId val="655199888"/>
        <c:axId val="655200280"/>
      </c:lineChart>
      <c:catAx>
        <c:axId val="65519988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55200280"/>
        <c:crosses val="autoZero"/>
        <c:auto val="1"/>
        <c:lblAlgn val="ctr"/>
        <c:lblOffset val="100"/>
        <c:noMultiLvlLbl val="0"/>
      </c:catAx>
      <c:valAx>
        <c:axId val="655200280"/>
        <c:scaling>
          <c:orientation val="minMax"/>
          <c:max val="109"/>
          <c:min val="0"/>
        </c:scaling>
        <c:delete val="0"/>
        <c:axPos val="l"/>
        <c:numFmt formatCode="#,##0.0_ " sourceLinked="0"/>
        <c:majorTickMark val="out"/>
        <c:minorTickMark val="none"/>
        <c:tickLblPos val="nextTo"/>
        <c:crossAx val="655199888"/>
        <c:crosses val="autoZero"/>
        <c:crossBetween val="between"/>
        <c:majorUnit val="20"/>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がん発見率（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8701468708897491"/>
          <c:h val="0.63015886748346939"/>
        </c:manualLayout>
      </c:layout>
      <c:barChart>
        <c:barDir val="col"/>
        <c:grouping val="clustered"/>
        <c:varyColors val="0"/>
        <c:ser>
          <c:idx val="0"/>
          <c:order val="0"/>
          <c:tx>
            <c:strRef>
              <c:f>'\\LS220DBBBD\share\大阪がん検診\◆精度管理\R５がん検診\冊子用\表・グラフ\Ｄ1～Ｄ5　単年度ランキング\[D2　R5大腸がんグラフ.xlsx]大腸がん発見率ランキング'!$H$1</c:f>
              <c:strCache>
                <c:ptCount val="1"/>
                <c:pt idx="0">
                  <c:v>大腸がん発見率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[5]大腸がん発見率ランキング!$G$2:$G$44</c:f>
              <c:strCache>
                <c:ptCount val="43"/>
                <c:pt idx="0">
                  <c:v>忠岡町</c:v>
                </c:pt>
                <c:pt idx="1">
                  <c:v>大東市</c:v>
                </c:pt>
                <c:pt idx="2">
                  <c:v>四條畷市</c:v>
                </c:pt>
                <c:pt idx="3">
                  <c:v>柏原市</c:v>
                </c:pt>
                <c:pt idx="4">
                  <c:v>貝塚市</c:v>
                </c:pt>
                <c:pt idx="5">
                  <c:v>千早赤阪村</c:v>
                </c:pt>
                <c:pt idx="6">
                  <c:v>田尻町</c:v>
                </c:pt>
                <c:pt idx="7">
                  <c:v>泉南市</c:v>
                </c:pt>
                <c:pt idx="8">
                  <c:v>羽曳野市</c:v>
                </c:pt>
                <c:pt idx="9">
                  <c:v>阪南市</c:v>
                </c:pt>
                <c:pt idx="10">
                  <c:v>岬町</c:v>
                </c:pt>
                <c:pt idx="11">
                  <c:v>島本町</c:v>
                </c:pt>
                <c:pt idx="12">
                  <c:v>泉大津市</c:v>
                </c:pt>
                <c:pt idx="13">
                  <c:v>富田林市</c:v>
                </c:pt>
                <c:pt idx="14">
                  <c:v>大阪市</c:v>
                </c:pt>
                <c:pt idx="15">
                  <c:v>八尾市</c:v>
                </c:pt>
                <c:pt idx="16">
                  <c:v>高石市</c:v>
                </c:pt>
                <c:pt idx="17">
                  <c:v>河内長野市</c:v>
                </c:pt>
                <c:pt idx="18">
                  <c:v>岸和田市</c:v>
                </c:pt>
                <c:pt idx="19">
                  <c:v>河南町</c:v>
                </c:pt>
                <c:pt idx="20">
                  <c:v>寝屋川市</c:v>
                </c:pt>
                <c:pt idx="21">
                  <c:v>熊取町</c:v>
                </c:pt>
                <c:pt idx="22">
                  <c:v>堺市</c:v>
                </c:pt>
                <c:pt idx="23">
                  <c:v>泉佐野市</c:v>
                </c:pt>
                <c:pt idx="24">
                  <c:v>東大阪市</c:v>
                </c:pt>
                <c:pt idx="25">
                  <c:v>太子町</c:v>
                </c:pt>
                <c:pt idx="26">
                  <c:v>高槻市</c:v>
                </c:pt>
                <c:pt idx="27">
                  <c:v>豊中市</c:v>
                </c:pt>
                <c:pt idx="28">
                  <c:v>枚方市</c:v>
                </c:pt>
                <c:pt idx="29">
                  <c:v>茨木市</c:v>
                </c:pt>
                <c:pt idx="30">
                  <c:v>吹田市</c:v>
                </c:pt>
                <c:pt idx="31">
                  <c:v>大阪狭山市</c:v>
                </c:pt>
                <c:pt idx="32">
                  <c:v>摂津市</c:v>
                </c:pt>
                <c:pt idx="33">
                  <c:v>門真市</c:v>
                </c:pt>
                <c:pt idx="34">
                  <c:v>松原市</c:v>
                </c:pt>
                <c:pt idx="35">
                  <c:v>守口市</c:v>
                </c:pt>
                <c:pt idx="36">
                  <c:v>交野市</c:v>
                </c:pt>
                <c:pt idx="37">
                  <c:v>箕面市</c:v>
                </c:pt>
                <c:pt idx="38">
                  <c:v>和泉市</c:v>
                </c:pt>
                <c:pt idx="39">
                  <c:v>能勢町</c:v>
                </c:pt>
                <c:pt idx="40">
                  <c:v>豊能町</c:v>
                </c:pt>
                <c:pt idx="41">
                  <c:v>藤井寺市</c:v>
                </c:pt>
                <c:pt idx="42">
                  <c:v>池田市</c:v>
                </c:pt>
              </c:strCache>
            </c:strRef>
          </c:cat>
          <c:val>
            <c:numRef>
              <c:f>[5]大腸がん発見率ランキング!$H$2:$H$44</c:f>
              <c:numCache>
                <c:formatCode>General</c:formatCode>
                <c:ptCount val="43"/>
                <c:pt idx="0">
                  <c:v>0.76628352490421447</c:v>
                </c:pt>
                <c:pt idx="1">
                  <c:v>0.75012933264355919</c:v>
                </c:pt>
                <c:pt idx="2">
                  <c:v>0.60728744939271251</c:v>
                </c:pt>
                <c:pt idx="3">
                  <c:v>0.52770448548812665</c:v>
                </c:pt>
                <c:pt idx="4">
                  <c:v>0.49817336433078707</c:v>
                </c:pt>
                <c:pt idx="5">
                  <c:v>0.47393364928909953</c:v>
                </c:pt>
                <c:pt idx="6">
                  <c:v>0.46403712296983757</c:v>
                </c:pt>
                <c:pt idx="7">
                  <c:v>0.45532157085941949</c:v>
                </c:pt>
                <c:pt idx="8">
                  <c:v>0.43751709051134807</c:v>
                </c:pt>
                <c:pt idx="9">
                  <c:v>0.43050430504305043</c:v>
                </c:pt>
                <c:pt idx="10">
                  <c:v>0.42372881355932202</c:v>
                </c:pt>
                <c:pt idx="11">
                  <c:v>0.37764350453172207</c:v>
                </c:pt>
                <c:pt idx="12">
                  <c:v>0.35046728971962615</c:v>
                </c:pt>
                <c:pt idx="13">
                  <c:v>0.33641715727502103</c:v>
                </c:pt>
                <c:pt idx="14">
                  <c:v>0.31409771419400689</c:v>
                </c:pt>
                <c:pt idx="15">
                  <c:v>0.30674846625766872</c:v>
                </c:pt>
                <c:pt idx="16">
                  <c:v>0.30599755201958384</c:v>
                </c:pt>
                <c:pt idx="17">
                  <c:v>0.29991431019708653</c:v>
                </c:pt>
                <c:pt idx="18">
                  <c:v>0.29506814669102149</c:v>
                </c:pt>
                <c:pt idx="19">
                  <c:v>0.2932551319648094</c:v>
                </c:pt>
                <c:pt idx="20">
                  <c:v>0.28205684530266867</c:v>
                </c:pt>
                <c:pt idx="21">
                  <c:v>0.27913468248429868</c:v>
                </c:pt>
                <c:pt idx="22">
                  <c:v>0.27437737441958632</c:v>
                </c:pt>
                <c:pt idx="23">
                  <c:v>0.27247956403269752</c:v>
                </c:pt>
                <c:pt idx="24">
                  <c:v>0.26544561682925211</c:v>
                </c:pt>
                <c:pt idx="25">
                  <c:v>0.26315789473684209</c:v>
                </c:pt>
                <c:pt idx="26">
                  <c:v>0.26103602297117001</c:v>
                </c:pt>
                <c:pt idx="27">
                  <c:v>0.26099925428784487</c:v>
                </c:pt>
                <c:pt idx="28">
                  <c:v>0.25769875016106175</c:v>
                </c:pt>
                <c:pt idx="29">
                  <c:v>0.25519183386131644</c:v>
                </c:pt>
                <c:pt idx="30">
                  <c:v>0.2474547511312217</c:v>
                </c:pt>
                <c:pt idx="31">
                  <c:v>0.24248302618816686</c:v>
                </c:pt>
                <c:pt idx="32">
                  <c:v>0.23743569449940641</c:v>
                </c:pt>
                <c:pt idx="33">
                  <c:v>0.21824530772588391</c:v>
                </c:pt>
                <c:pt idx="34">
                  <c:v>0.21645021645021645</c:v>
                </c:pt>
                <c:pt idx="35">
                  <c:v>0.21173623714458562</c:v>
                </c:pt>
                <c:pt idx="36">
                  <c:v>0.20891364902506965</c:v>
                </c:pt>
                <c:pt idx="37">
                  <c:v>0.1982029598308668</c:v>
                </c:pt>
                <c:pt idx="38">
                  <c:v>0.19736842105263158</c:v>
                </c:pt>
                <c:pt idx="39">
                  <c:v>0.18726591760299627</c:v>
                </c:pt>
                <c:pt idx="40">
                  <c:v>0.17889087656529518</c:v>
                </c:pt>
                <c:pt idx="41">
                  <c:v>0.16181229773462785</c:v>
                </c:pt>
                <c:pt idx="42">
                  <c:v>0.13711151736745886</c:v>
                </c:pt>
              </c:numCache>
            </c:numRef>
          </c:val>
          <c:extLst>
            <c:ext xmlns:c16="http://schemas.microsoft.com/office/drawing/2014/chart" uri="{C3380CC4-5D6E-409C-BE32-E72D297353CC}">
              <c16:uniqueId val="{00000000-834A-4934-AAD8-8654B1501124}"/>
            </c:ext>
          </c:extLst>
        </c:ser>
        <c:dLbls>
          <c:showLegendKey val="0"/>
          <c:showVal val="0"/>
          <c:showCatName val="0"/>
          <c:showSerName val="0"/>
          <c:showPercent val="0"/>
          <c:showBubbleSize val="0"/>
        </c:dLbls>
        <c:gapWidth val="150"/>
        <c:axId val="655201064"/>
        <c:axId val="655201456"/>
      </c:barChart>
      <c:lineChart>
        <c:grouping val="standard"/>
        <c:varyColors val="0"/>
        <c:ser>
          <c:idx val="1"/>
          <c:order val="1"/>
          <c:tx>
            <c:strRef>
              <c:f>'\\LS220DBBBD\share\大阪がん検診\◆精度管理\R５がん検診\冊子用\表・グラフ\Ｄ1～Ｄ5　単年度ランキング\[D2　R5大腸がんグラフ.xlsx]大腸がん発見率ランキング'!$I$1</c:f>
              <c:strCache>
                <c:ptCount val="1"/>
                <c:pt idx="0">
                  <c:v>大阪府平均</c:v>
                </c:pt>
              </c:strCache>
            </c:strRef>
          </c:tx>
          <c:spPr>
            <a:ln w="19050">
              <a:solidFill>
                <a:sysClr val="windowText" lastClr="000000"/>
              </a:solidFill>
            </a:ln>
          </c:spPr>
          <c:marker>
            <c:symbol val="none"/>
          </c:marker>
          <c:cat>
            <c:strRef>
              <c:f>[5]大腸がん発見率ランキング!$G$2:$G$44</c:f>
              <c:strCache>
                <c:ptCount val="43"/>
                <c:pt idx="0">
                  <c:v>忠岡町</c:v>
                </c:pt>
                <c:pt idx="1">
                  <c:v>大東市</c:v>
                </c:pt>
                <c:pt idx="2">
                  <c:v>四條畷市</c:v>
                </c:pt>
                <c:pt idx="3">
                  <c:v>柏原市</c:v>
                </c:pt>
                <c:pt idx="4">
                  <c:v>貝塚市</c:v>
                </c:pt>
                <c:pt idx="5">
                  <c:v>千早赤阪村</c:v>
                </c:pt>
                <c:pt idx="6">
                  <c:v>田尻町</c:v>
                </c:pt>
                <c:pt idx="7">
                  <c:v>泉南市</c:v>
                </c:pt>
                <c:pt idx="8">
                  <c:v>羽曳野市</c:v>
                </c:pt>
                <c:pt idx="9">
                  <c:v>阪南市</c:v>
                </c:pt>
                <c:pt idx="10">
                  <c:v>岬町</c:v>
                </c:pt>
                <c:pt idx="11">
                  <c:v>島本町</c:v>
                </c:pt>
                <c:pt idx="12">
                  <c:v>泉大津市</c:v>
                </c:pt>
                <c:pt idx="13">
                  <c:v>富田林市</c:v>
                </c:pt>
                <c:pt idx="14">
                  <c:v>大阪市</c:v>
                </c:pt>
                <c:pt idx="15">
                  <c:v>八尾市</c:v>
                </c:pt>
                <c:pt idx="16">
                  <c:v>高石市</c:v>
                </c:pt>
                <c:pt idx="17">
                  <c:v>河内長野市</c:v>
                </c:pt>
                <c:pt idx="18">
                  <c:v>岸和田市</c:v>
                </c:pt>
                <c:pt idx="19">
                  <c:v>河南町</c:v>
                </c:pt>
                <c:pt idx="20">
                  <c:v>寝屋川市</c:v>
                </c:pt>
                <c:pt idx="21">
                  <c:v>熊取町</c:v>
                </c:pt>
                <c:pt idx="22">
                  <c:v>堺市</c:v>
                </c:pt>
                <c:pt idx="23">
                  <c:v>泉佐野市</c:v>
                </c:pt>
                <c:pt idx="24">
                  <c:v>東大阪市</c:v>
                </c:pt>
                <c:pt idx="25">
                  <c:v>太子町</c:v>
                </c:pt>
                <c:pt idx="26">
                  <c:v>高槻市</c:v>
                </c:pt>
                <c:pt idx="27">
                  <c:v>豊中市</c:v>
                </c:pt>
                <c:pt idx="28">
                  <c:v>枚方市</c:v>
                </c:pt>
                <c:pt idx="29">
                  <c:v>茨木市</c:v>
                </c:pt>
                <c:pt idx="30">
                  <c:v>吹田市</c:v>
                </c:pt>
                <c:pt idx="31">
                  <c:v>大阪狭山市</c:v>
                </c:pt>
                <c:pt idx="32">
                  <c:v>摂津市</c:v>
                </c:pt>
                <c:pt idx="33">
                  <c:v>門真市</c:v>
                </c:pt>
                <c:pt idx="34">
                  <c:v>松原市</c:v>
                </c:pt>
                <c:pt idx="35">
                  <c:v>守口市</c:v>
                </c:pt>
                <c:pt idx="36">
                  <c:v>交野市</c:v>
                </c:pt>
                <c:pt idx="37">
                  <c:v>箕面市</c:v>
                </c:pt>
                <c:pt idx="38">
                  <c:v>和泉市</c:v>
                </c:pt>
                <c:pt idx="39">
                  <c:v>能勢町</c:v>
                </c:pt>
                <c:pt idx="40">
                  <c:v>豊能町</c:v>
                </c:pt>
                <c:pt idx="41">
                  <c:v>藤井寺市</c:v>
                </c:pt>
                <c:pt idx="42">
                  <c:v>池田市</c:v>
                </c:pt>
              </c:strCache>
            </c:strRef>
          </c:cat>
          <c:val>
            <c:numRef>
              <c:f>[5]大腸がん発見率ランキング!$I$2:$I$44</c:f>
              <c:numCache>
                <c:formatCode>General</c:formatCode>
                <c:ptCount val="43"/>
                <c:pt idx="0">
                  <c:v>0.28999999999999998</c:v>
                </c:pt>
                <c:pt idx="1">
                  <c:v>0.28999999999999998</c:v>
                </c:pt>
                <c:pt idx="2">
                  <c:v>0.28999999999999998</c:v>
                </c:pt>
                <c:pt idx="3">
                  <c:v>0.28999999999999998</c:v>
                </c:pt>
                <c:pt idx="4">
                  <c:v>0.28999999999999998</c:v>
                </c:pt>
                <c:pt idx="5">
                  <c:v>0.28999999999999998</c:v>
                </c:pt>
                <c:pt idx="6">
                  <c:v>0.28999999999999998</c:v>
                </c:pt>
                <c:pt idx="7">
                  <c:v>0.28999999999999998</c:v>
                </c:pt>
                <c:pt idx="8">
                  <c:v>0.28999999999999998</c:v>
                </c:pt>
                <c:pt idx="9">
                  <c:v>0.28999999999999998</c:v>
                </c:pt>
                <c:pt idx="10">
                  <c:v>0.28999999999999998</c:v>
                </c:pt>
                <c:pt idx="11">
                  <c:v>0.28999999999999998</c:v>
                </c:pt>
                <c:pt idx="12">
                  <c:v>0.28999999999999998</c:v>
                </c:pt>
                <c:pt idx="13">
                  <c:v>0.28999999999999998</c:v>
                </c:pt>
                <c:pt idx="14">
                  <c:v>0.28999999999999998</c:v>
                </c:pt>
                <c:pt idx="15">
                  <c:v>0.28999999999999998</c:v>
                </c:pt>
                <c:pt idx="16">
                  <c:v>0.28999999999999998</c:v>
                </c:pt>
                <c:pt idx="17">
                  <c:v>0.28999999999999998</c:v>
                </c:pt>
                <c:pt idx="18">
                  <c:v>0.28999999999999998</c:v>
                </c:pt>
                <c:pt idx="19">
                  <c:v>0.28999999999999998</c:v>
                </c:pt>
                <c:pt idx="20">
                  <c:v>0.28999999999999998</c:v>
                </c:pt>
                <c:pt idx="21">
                  <c:v>0.28999999999999998</c:v>
                </c:pt>
                <c:pt idx="22">
                  <c:v>0.28999999999999998</c:v>
                </c:pt>
                <c:pt idx="23">
                  <c:v>0.28999999999999998</c:v>
                </c:pt>
                <c:pt idx="24">
                  <c:v>0.28999999999999998</c:v>
                </c:pt>
                <c:pt idx="25">
                  <c:v>0.28999999999999998</c:v>
                </c:pt>
                <c:pt idx="26">
                  <c:v>0.28999999999999998</c:v>
                </c:pt>
                <c:pt idx="27">
                  <c:v>0.28999999999999998</c:v>
                </c:pt>
                <c:pt idx="28">
                  <c:v>0.28999999999999998</c:v>
                </c:pt>
                <c:pt idx="29">
                  <c:v>0.28999999999999998</c:v>
                </c:pt>
                <c:pt idx="30">
                  <c:v>0.28999999999999998</c:v>
                </c:pt>
                <c:pt idx="31">
                  <c:v>0.28999999999999998</c:v>
                </c:pt>
                <c:pt idx="32">
                  <c:v>0.28999999999999998</c:v>
                </c:pt>
                <c:pt idx="33">
                  <c:v>0.28999999999999998</c:v>
                </c:pt>
                <c:pt idx="34">
                  <c:v>0.28999999999999998</c:v>
                </c:pt>
                <c:pt idx="35">
                  <c:v>0.28999999999999998</c:v>
                </c:pt>
                <c:pt idx="36">
                  <c:v>0.28999999999999998</c:v>
                </c:pt>
                <c:pt idx="37">
                  <c:v>0.28999999999999998</c:v>
                </c:pt>
                <c:pt idx="38">
                  <c:v>0.28999999999999998</c:v>
                </c:pt>
                <c:pt idx="39">
                  <c:v>0.28999999999999998</c:v>
                </c:pt>
                <c:pt idx="40">
                  <c:v>0.28999999999999998</c:v>
                </c:pt>
                <c:pt idx="41">
                  <c:v>0.28999999999999998</c:v>
                </c:pt>
                <c:pt idx="42">
                  <c:v>0.28999999999999998</c:v>
                </c:pt>
              </c:numCache>
            </c:numRef>
          </c:val>
          <c:smooth val="0"/>
          <c:extLst>
            <c:ext xmlns:c16="http://schemas.microsoft.com/office/drawing/2014/chart" uri="{C3380CC4-5D6E-409C-BE32-E72D297353CC}">
              <c16:uniqueId val="{00000001-834A-4934-AAD8-8654B1501124}"/>
            </c:ext>
          </c:extLst>
        </c:ser>
        <c:ser>
          <c:idx val="2"/>
          <c:order val="2"/>
          <c:tx>
            <c:strRef>
              <c:f>'\\LS220DBBBD\share\大阪がん検診\◆精度管理\R５がん検診\冊子用\表・グラフ\Ｄ1～Ｄ5　単年度ランキング\[D2　R5大腸がんグラフ.xlsx]大腸がん発見率ランキング'!$J$1</c:f>
              <c:strCache>
                <c:ptCount val="1"/>
                <c:pt idx="0">
                  <c:v>基準値</c:v>
                </c:pt>
              </c:strCache>
            </c:strRef>
          </c:tx>
          <c:spPr>
            <a:ln w="22225" cmpd="thinThick">
              <a:prstDash val="sysDot"/>
              <a:round/>
            </a:ln>
          </c:spPr>
          <c:marker>
            <c:symbol val="none"/>
          </c:marker>
          <c:cat>
            <c:strRef>
              <c:f>[5]大腸がん発見率ランキング!$G$2:$G$44</c:f>
              <c:strCache>
                <c:ptCount val="43"/>
                <c:pt idx="0">
                  <c:v>忠岡町</c:v>
                </c:pt>
                <c:pt idx="1">
                  <c:v>大東市</c:v>
                </c:pt>
                <c:pt idx="2">
                  <c:v>四條畷市</c:v>
                </c:pt>
                <c:pt idx="3">
                  <c:v>柏原市</c:v>
                </c:pt>
                <c:pt idx="4">
                  <c:v>貝塚市</c:v>
                </c:pt>
                <c:pt idx="5">
                  <c:v>千早赤阪村</c:v>
                </c:pt>
                <c:pt idx="6">
                  <c:v>田尻町</c:v>
                </c:pt>
                <c:pt idx="7">
                  <c:v>泉南市</c:v>
                </c:pt>
                <c:pt idx="8">
                  <c:v>羽曳野市</c:v>
                </c:pt>
                <c:pt idx="9">
                  <c:v>阪南市</c:v>
                </c:pt>
                <c:pt idx="10">
                  <c:v>岬町</c:v>
                </c:pt>
                <c:pt idx="11">
                  <c:v>島本町</c:v>
                </c:pt>
                <c:pt idx="12">
                  <c:v>泉大津市</c:v>
                </c:pt>
                <c:pt idx="13">
                  <c:v>富田林市</c:v>
                </c:pt>
                <c:pt idx="14">
                  <c:v>大阪市</c:v>
                </c:pt>
                <c:pt idx="15">
                  <c:v>八尾市</c:v>
                </c:pt>
                <c:pt idx="16">
                  <c:v>高石市</c:v>
                </c:pt>
                <c:pt idx="17">
                  <c:v>河内長野市</c:v>
                </c:pt>
                <c:pt idx="18">
                  <c:v>岸和田市</c:v>
                </c:pt>
                <c:pt idx="19">
                  <c:v>河南町</c:v>
                </c:pt>
                <c:pt idx="20">
                  <c:v>寝屋川市</c:v>
                </c:pt>
                <c:pt idx="21">
                  <c:v>熊取町</c:v>
                </c:pt>
                <c:pt idx="22">
                  <c:v>堺市</c:v>
                </c:pt>
                <c:pt idx="23">
                  <c:v>泉佐野市</c:v>
                </c:pt>
                <c:pt idx="24">
                  <c:v>東大阪市</c:v>
                </c:pt>
                <c:pt idx="25">
                  <c:v>太子町</c:v>
                </c:pt>
                <c:pt idx="26">
                  <c:v>高槻市</c:v>
                </c:pt>
                <c:pt idx="27">
                  <c:v>豊中市</c:v>
                </c:pt>
                <c:pt idx="28">
                  <c:v>枚方市</c:v>
                </c:pt>
                <c:pt idx="29">
                  <c:v>茨木市</c:v>
                </c:pt>
                <c:pt idx="30">
                  <c:v>吹田市</c:v>
                </c:pt>
                <c:pt idx="31">
                  <c:v>大阪狭山市</c:v>
                </c:pt>
                <c:pt idx="32">
                  <c:v>摂津市</c:v>
                </c:pt>
                <c:pt idx="33">
                  <c:v>門真市</c:v>
                </c:pt>
                <c:pt idx="34">
                  <c:v>松原市</c:v>
                </c:pt>
                <c:pt idx="35">
                  <c:v>守口市</c:v>
                </c:pt>
                <c:pt idx="36">
                  <c:v>交野市</c:v>
                </c:pt>
                <c:pt idx="37">
                  <c:v>箕面市</c:v>
                </c:pt>
                <c:pt idx="38">
                  <c:v>和泉市</c:v>
                </c:pt>
                <c:pt idx="39">
                  <c:v>能勢町</c:v>
                </c:pt>
                <c:pt idx="40">
                  <c:v>豊能町</c:v>
                </c:pt>
                <c:pt idx="41">
                  <c:v>藤井寺市</c:v>
                </c:pt>
                <c:pt idx="42">
                  <c:v>池田市</c:v>
                </c:pt>
              </c:strCache>
            </c:strRef>
          </c:cat>
          <c:val>
            <c:numRef>
              <c:f>[5]大腸がん発見率ランキング!$J$2:$J$44</c:f>
              <c:numCache>
                <c:formatCode>General</c:formatCode>
                <c:ptCount val="43"/>
                <c:pt idx="0">
                  <c:v>0.21</c:v>
                </c:pt>
                <c:pt idx="1">
                  <c:v>0.21</c:v>
                </c:pt>
                <c:pt idx="2">
                  <c:v>0.21</c:v>
                </c:pt>
                <c:pt idx="3">
                  <c:v>0.21</c:v>
                </c:pt>
                <c:pt idx="4">
                  <c:v>0.21</c:v>
                </c:pt>
                <c:pt idx="5">
                  <c:v>0.21</c:v>
                </c:pt>
                <c:pt idx="6">
                  <c:v>0.21</c:v>
                </c:pt>
                <c:pt idx="7">
                  <c:v>0.21</c:v>
                </c:pt>
                <c:pt idx="8">
                  <c:v>0.21</c:v>
                </c:pt>
                <c:pt idx="9">
                  <c:v>0.21</c:v>
                </c:pt>
                <c:pt idx="10">
                  <c:v>0.21</c:v>
                </c:pt>
                <c:pt idx="11">
                  <c:v>0.21</c:v>
                </c:pt>
                <c:pt idx="12">
                  <c:v>0.21</c:v>
                </c:pt>
                <c:pt idx="13">
                  <c:v>0.21</c:v>
                </c:pt>
                <c:pt idx="14">
                  <c:v>0.21</c:v>
                </c:pt>
                <c:pt idx="15">
                  <c:v>0.21</c:v>
                </c:pt>
                <c:pt idx="16">
                  <c:v>0.21</c:v>
                </c:pt>
                <c:pt idx="17">
                  <c:v>0.21</c:v>
                </c:pt>
                <c:pt idx="18">
                  <c:v>0.21</c:v>
                </c:pt>
                <c:pt idx="19">
                  <c:v>0.21</c:v>
                </c:pt>
                <c:pt idx="20">
                  <c:v>0.21</c:v>
                </c:pt>
                <c:pt idx="21">
                  <c:v>0.21</c:v>
                </c:pt>
                <c:pt idx="22">
                  <c:v>0.21</c:v>
                </c:pt>
                <c:pt idx="23">
                  <c:v>0.21</c:v>
                </c:pt>
                <c:pt idx="24">
                  <c:v>0.21</c:v>
                </c:pt>
                <c:pt idx="25">
                  <c:v>0.21</c:v>
                </c:pt>
                <c:pt idx="26">
                  <c:v>0.21</c:v>
                </c:pt>
                <c:pt idx="27">
                  <c:v>0.21</c:v>
                </c:pt>
                <c:pt idx="28">
                  <c:v>0.21</c:v>
                </c:pt>
                <c:pt idx="29">
                  <c:v>0.21</c:v>
                </c:pt>
                <c:pt idx="30">
                  <c:v>0.21</c:v>
                </c:pt>
                <c:pt idx="31">
                  <c:v>0.21</c:v>
                </c:pt>
                <c:pt idx="32">
                  <c:v>0.21</c:v>
                </c:pt>
                <c:pt idx="33">
                  <c:v>0.21</c:v>
                </c:pt>
                <c:pt idx="34">
                  <c:v>0.21</c:v>
                </c:pt>
                <c:pt idx="35">
                  <c:v>0.21</c:v>
                </c:pt>
                <c:pt idx="36">
                  <c:v>0.21</c:v>
                </c:pt>
                <c:pt idx="37">
                  <c:v>0.21</c:v>
                </c:pt>
                <c:pt idx="38">
                  <c:v>0.21</c:v>
                </c:pt>
                <c:pt idx="39">
                  <c:v>0.21</c:v>
                </c:pt>
                <c:pt idx="40">
                  <c:v>0.21</c:v>
                </c:pt>
                <c:pt idx="41">
                  <c:v>0.21</c:v>
                </c:pt>
                <c:pt idx="42">
                  <c:v>0.21</c:v>
                </c:pt>
              </c:numCache>
            </c:numRef>
          </c:val>
          <c:smooth val="1"/>
          <c:extLst>
            <c:ext xmlns:c16="http://schemas.microsoft.com/office/drawing/2014/chart" uri="{C3380CC4-5D6E-409C-BE32-E72D297353CC}">
              <c16:uniqueId val="{00000002-834A-4934-AAD8-8654B1501124}"/>
            </c:ext>
          </c:extLst>
        </c:ser>
        <c:dLbls>
          <c:showLegendKey val="0"/>
          <c:showVal val="0"/>
          <c:showCatName val="0"/>
          <c:showSerName val="0"/>
          <c:showPercent val="0"/>
          <c:showBubbleSize val="0"/>
        </c:dLbls>
        <c:marker val="1"/>
        <c:smooth val="0"/>
        <c:axId val="655201064"/>
        <c:axId val="655201456"/>
      </c:lineChart>
      <c:catAx>
        <c:axId val="65520106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55201456"/>
        <c:crosses val="autoZero"/>
        <c:auto val="1"/>
        <c:lblAlgn val="ctr"/>
        <c:lblOffset val="100"/>
        <c:noMultiLvlLbl val="0"/>
      </c:catAx>
      <c:valAx>
        <c:axId val="655201456"/>
        <c:scaling>
          <c:orientation val="minMax"/>
          <c:max val="0.8"/>
          <c:min val="0"/>
        </c:scaling>
        <c:delete val="0"/>
        <c:axPos val="l"/>
        <c:numFmt formatCode="#,##0.00_ " sourceLinked="0"/>
        <c:majorTickMark val="out"/>
        <c:minorTickMark val="none"/>
        <c:tickLblPos val="nextTo"/>
        <c:crossAx val="655201064"/>
        <c:crosses val="autoZero"/>
        <c:crossBetween val="between"/>
        <c:majorUnit val="0.2"/>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陽性反応適中度（</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8698722205177771"/>
          <c:h val="0.63015886748346939"/>
        </c:manualLayout>
      </c:layout>
      <c:barChart>
        <c:barDir val="col"/>
        <c:grouping val="clustered"/>
        <c:varyColors val="0"/>
        <c:ser>
          <c:idx val="0"/>
          <c:order val="0"/>
          <c:tx>
            <c:strRef>
              <c:f>'\\LS220DBBBD\share\大阪がん検診\◆精度管理\R５がん検診\冊子用\表・グラフ\Ｄ1～Ｄ5　単年度ランキング\[D2　R5大腸がんグラフ.xlsx]府HP用陽性反応適中度'!$H$1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[5]府HP用陽性反応適中度!$G$2:$G$44</c:f>
              <c:strCache>
                <c:ptCount val="43"/>
                <c:pt idx="0">
                  <c:v>四條畷市</c:v>
                </c:pt>
                <c:pt idx="1">
                  <c:v>忠岡町</c:v>
                </c:pt>
                <c:pt idx="2">
                  <c:v>大東市</c:v>
                </c:pt>
                <c:pt idx="3">
                  <c:v>柏原市</c:v>
                </c:pt>
                <c:pt idx="4">
                  <c:v>貝塚市</c:v>
                </c:pt>
                <c:pt idx="5">
                  <c:v>泉大津市</c:v>
                </c:pt>
                <c:pt idx="6">
                  <c:v>阪南市</c:v>
                </c:pt>
                <c:pt idx="7">
                  <c:v>千早赤阪村</c:v>
                </c:pt>
                <c:pt idx="8">
                  <c:v>田尻町</c:v>
                </c:pt>
                <c:pt idx="9">
                  <c:v>羽曳野市</c:v>
                </c:pt>
                <c:pt idx="10">
                  <c:v>泉南市</c:v>
                </c:pt>
                <c:pt idx="11">
                  <c:v>岬町</c:v>
                </c:pt>
                <c:pt idx="12">
                  <c:v>河内長野市</c:v>
                </c:pt>
                <c:pt idx="13">
                  <c:v>島本町</c:v>
                </c:pt>
                <c:pt idx="14">
                  <c:v>八尾市</c:v>
                </c:pt>
                <c:pt idx="15">
                  <c:v>大阪市</c:v>
                </c:pt>
                <c:pt idx="16">
                  <c:v>高石市</c:v>
                </c:pt>
                <c:pt idx="17">
                  <c:v>寝屋川市</c:v>
                </c:pt>
                <c:pt idx="18">
                  <c:v>岸和田市</c:v>
                </c:pt>
                <c:pt idx="19">
                  <c:v>吹田市</c:v>
                </c:pt>
                <c:pt idx="20">
                  <c:v>太子町</c:v>
                </c:pt>
                <c:pt idx="21">
                  <c:v>東大阪市</c:v>
                </c:pt>
                <c:pt idx="22">
                  <c:v>熊取町</c:v>
                </c:pt>
                <c:pt idx="23">
                  <c:v>豊中市</c:v>
                </c:pt>
                <c:pt idx="24">
                  <c:v>高槻市</c:v>
                </c:pt>
                <c:pt idx="25">
                  <c:v>富田林市</c:v>
                </c:pt>
                <c:pt idx="26">
                  <c:v>大阪狭山市</c:v>
                </c:pt>
                <c:pt idx="27">
                  <c:v>茨木市</c:v>
                </c:pt>
                <c:pt idx="28">
                  <c:v>河南町</c:v>
                </c:pt>
                <c:pt idx="29">
                  <c:v>泉佐野市</c:v>
                </c:pt>
                <c:pt idx="30">
                  <c:v>堺市</c:v>
                </c:pt>
                <c:pt idx="31">
                  <c:v>豊能町</c:v>
                </c:pt>
                <c:pt idx="32">
                  <c:v>交野市</c:v>
                </c:pt>
                <c:pt idx="33">
                  <c:v>枚方市</c:v>
                </c:pt>
                <c:pt idx="34">
                  <c:v>松原市</c:v>
                </c:pt>
                <c:pt idx="35">
                  <c:v>箕面市</c:v>
                </c:pt>
                <c:pt idx="36">
                  <c:v>藤井寺市</c:v>
                </c:pt>
                <c:pt idx="37">
                  <c:v>門真市</c:v>
                </c:pt>
                <c:pt idx="38">
                  <c:v>和泉市</c:v>
                </c:pt>
                <c:pt idx="39">
                  <c:v>守口市</c:v>
                </c:pt>
                <c:pt idx="40">
                  <c:v>能勢町</c:v>
                </c:pt>
                <c:pt idx="41">
                  <c:v>摂津市</c:v>
                </c:pt>
                <c:pt idx="42">
                  <c:v>池田市</c:v>
                </c:pt>
              </c:strCache>
            </c:strRef>
          </c:cat>
          <c:val>
            <c:numRef>
              <c:f>[5]府HP用陽性反応適中度!$H$2:$H$44</c:f>
              <c:numCache>
                <c:formatCode>General</c:formatCode>
                <c:ptCount val="43"/>
                <c:pt idx="0">
                  <c:v>13.636363636363635</c:v>
                </c:pt>
                <c:pt idx="1">
                  <c:v>12.5</c:v>
                </c:pt>
                <c:pt idx="2">
                  <c:v>10.622710622710622</c:v>
                </c:pt>
                <c:pt idx="3">
                  <c:v>9.0909090909090917</c:v>
                </c:pt>
                <c:pt idx="4">
                  <c:v>8.9820359281437128</c:v>
                </c:pt>
                <c:pt idx="5">
                  <c:v>8.5714285714285712</c:v>
                </c:pt>
                <c:pt idx="6">
                  <c:v>8.4337349397590362</c:v>
                </c:pt>
                <c:pt idx="7">
                  <c:v>8.3333333333333321</c:v>
                </c:pt>
                <c:pt idx="8">
                  <c:v>8.3333333333333321</c:v>
                </c:pt>
                <c:pt idx="9">
                  <c:v>7.9207920792079207</c:v>
                </c:pt>
                <c:pt idx="10">
                  <c:v>6.8965517241379306</c:v>
                </c:pt>
                <c:pt idx="11">
                  <c:v>6.4516129032258061</c:v>
                </c:pt>
                <c:pt idx="12">
                  <c:v>5.761316872427984</c:v>
                </c:pt>
                <c:pt idx="13">
                  <c:v>5.7471264367816088</c:v>
                </c:pt>
                <c:pt idx="14">
                  <c:v>5.6092843326885884</c:v>
                </c:pt>
                <c:pt idx="15">
                  <c:v>5.4214483577364465</c:v>
                </c:pt>
                <c:pt idx="16">
                  <c:v>5.376344086021505</c:v>
                </c:pt>
                <c:pt idx="17">
                  <c:v>5.241935483870968</c:v>
                </c:pt>
                <c:pt idx="18">
                  <c:v>5.1597051597051591</c:v>
                </c:pt>
                <c:pt idx="19">
                  <c:v>5.0359712230215825</c:v>
                </c:pt>
                <c:pt idx="20">
                  <c:v>5</c:v>
                </c:pt>
                <c:pt idx="21">
                  <c:v>4.7281323877068555</c:v>
                </c:pt>
                <c:pt idx="22">
                  <c:v>4.7058823529411766</c:v>
                </c:pt>
                <c:pt idx="23">
                  <c:v>4.704301075268817</c:v>
                </c:pt>
                <c:pt idx="24">
                  <c:v>4.6777546777546783</c:v>
                </c:pt>
                <c:pt idx="25">
                  <c:v>4.6511627906976747</c:v>
                </c:pt>
                <c:pt idx="26">
                  <c:v>4.5871559633027523</c:v>
                </c:pt>
                <c:pt idx="27">
                  <c:v>4.2584434654919239</c:v>
                </c:pt>
                <c:pt idx="28">
                  <c:v>4.2553191489361701</c:v>
                </c:pt>
                <c:pt idx="29">
                  <c:v>4.1379310344827589</c:v>
                </c:pt>
                <c:pt idx="30">
                  <c:v>4.0752351097178678</c:v>
                </c:pt>
                <c:pt idx="31">
                  <c:v>4</c:v>
                </c:pt>
                <c:pt idx="32">
                  <c:v>3.9735099337748347</c:v>
                </c:pt>
                <c:pt idx="33">
                  <c:v>3.9408866995073892</c:v>
                </c:pt>
                <c:pt idx="34">
                  <c:v>3.6303630363036308</c:v>
                </c:pt>
                <c:pt idx="35">
                  <c:v>3.6144578313253009</c:v>
                </c:pt>
                <c:pt idx="36">
                  <c:v>3.6144578313253009</c:v>
                </c:pt>
                <c:pt idx="37">
                  <c:v>3.5460992907801421</c:v>
                </c:pt>
                <c:pt idx="38">
                  <c:v>3.515625</c:v>
                </c:pt>
                <c:pt idx="39">
                  <c:v>3.4146341463414638</c:v>
                </c:pt>
                <c:pt idx="40">
                  <c:v>3.3333333333333335</c:v>
                </c:pt>
                <c:pt idx="41">
                  <c:v>3.3149171270718232</c:v>
                </c:pt>
                <c:pt idx="42">
                  <c:v>2.6086956521739131</c:v>
                </c:pt>
              </c:numCache>
            </c:numRef>
          </c:val>
          <c:extLst>
            <c:ext xmlns:c16="http://schemas.microsoft.com/office/drawing/2014/chart" uri="{C3380CC4-5D6E-409C-BE32-E72D297353CC}">
              <c16:uniqueId val="{00000000-29D9-475C-8B64-BF85E879A380}"/>
            </c:ext>
          </c:extLst>
        </c:ser>
        <c:dLbls>
          <c:showLegendKey val="0"/>
          <c:showVal val="0"/>
          <c:showCatName val="0"/>
          <c:showSerName val="0"/>
          <c:showPercent val="0"/>
          <c:showBubbleSize val="0"/>
        </c:dLbls>
        <c:gapWidth val="150"/>
        <c:axId val="655202240"/>
        <c:axId val="655202632"/>
      </c:barChart>
      <c:lineChart>
        <c:grouping val="standard"/>
        <c:varyColors val="0"/>
        <c:ser>
          <c:idx val="1"/>
          <c:order val="1"/>
          <c:tx>
            <c:strRef>
              <c:f>'\\LS220DBBBD\share\大阪がん検診\◆精度管理\R５がん検診\冊子用\表・グラフ\Ｄ1～Ｄ5　単年度ランキング\[D2　R5大腸がんグラフ.xlsx]府HP用陽性反応適中度'!$I$1</c:f>
              <c:strCache>
                <c:ptCount val="1"/>
                <c:pt idx="0">
                  <c:v>大阪府平均</c:v>
                </c:pt>
              </c:strCache>
            </c:strRef>
          </c:tx>
          <c:spPr>
            <a:ln w="19050">
              <a:solidFill>
                <a:sysClr val="windowText" lastClr="000000"/>
              </a:solidFill>
            </a:ln>
          </c:spPr>
          <c:marker>
            <c:symbol val="none"/>
          </c:marker>
          <c:cat>
            <c:strRef>
              <c:f>[5]府HP用陽性反応適中度!$G$2:$G$44</c:f>
              <c:strCache>
                <c:ptCount val="43"/>
                <c:pt idx="0">
                  <c:v>四條畷市</c:v>
                </c:pt>
                <c:pt idx="1">
                  <c:v>忠岡町</c:v>
                </c:pt>
                <c:pt idx="2">
                  <c:v>大東市</c:v>
                </c:pt>
                <c:pt idx="3">
                  <c:v>柏原市</c:v>
                </c:pt>
                <c:pt idx="4">
                  <c:v>貝塚市</c:v>
                </c:pt>
                <c:pt idx="5">
                  <c:v>泉大津市</c:v>
                </c:pt>
                <c:pt idx="6">
                  <c:v>阪南市</c:v>
                </c:pt>
                <c:pt idx="7">
                  <c:v>千早赤阪村</c:v>
                </c:pt>
                <c:pt idx="8">
                  <c:v>田尻町</c:v>
                </c:pt>
                <c:pt idx="9">
                  <c:v>羽曳野市</c:v>
                </c:pt>
                <c:pt idx="10">
                  <c:v>泉南市</c:v>
                </c:pt>
                <c:pt idx="11">
                  <c:v>岬町</c:v>
                </c:pt>
                <c:pt idx="12">
                  <c:v>河内長野市</c:v>
                </c:pt>
                <c:pt idx="13">
                  <c:v>島本町</c:v>
                </c:pt>
                <c:pt idx="14">
                  <c:v>八尾市</c:v>
                </c:pt>
                <c:pt idx="15">
                  <c:v>大阪市</c:v>
                </c:pt>
                <c:pt idx="16">
                  <c:v>高石市</c:v>
                </c:pt>
                <c:pt idx="17">
                  <c:v>寝屋川市</c:v>
                </c:pt>
                <c:pt idx="18">
                  <c:v>岸和田市</c:v>
                </c:pt>
                <c:pt idx="19">
                  <c:v>吹田市</c:v>
                </c:pt>
                <c:pt idx="20">
                  <c:v>太子町</c:v>
                </c:pt>
                <c:pt idx="21">
                  <c:v>東大阪市</c:v>
                </c:pt>
                <c:pt idx="22">
                  <c:v>熊取町</c:v>
                </c:pt>
                <c:pt idx="23">
                  <c:v>豊中市</c:v>
                </c:pt>
                <c:pt idx="24">
                  <c:v>高槻市</c:v>
                </c:pt>
                <c:pt idx="25">
                  <c:v>富田林市</c:v>
                </c:pt>
                <c:pt idx="26">
                  <c:v>大阪狭山市</c:v>
                </c:pt>
                <c:pt idx="27">
                  <c:v>茨木市</c:v>
                </c:pt>
                <c:pt idx="28">
                  <c:v>河南町</c:v>
                </c:pt>
                <c:pt idx="29">
                  <c:v>泉佐野市</c:v>
                </c:pt>
                <c:pt idx="30">
                  <c:v>堺市</c:v>
                </c:pt>
                <c:pt idx="31">
                  <c:v>豊能町</c:v>
                </c:pt>
                <c:pt idx="32">
                  <c:v>交野市</c:v>
                </c:pt>
                <c:pt idx="33">
                  <c:v>枚方市</c:v>
                </c:pt>
                <c:pt idx="34">
                  <c:v>松原市</c:v>
                </c:pt>
                <c:pt idx="35">
                  <c:v>箕面市</c:v>
                </c:pt>
                <c:pt idx="36">
                  <c:v>藤井寺市</c:v>
                </c:pt>
                <c:pt idx="37">
                  <c:v>門真市</c:v>
                </c:pt>
                <c:pt idx="38">
                  <c:v>和泉市</c:v>
                </c:pt>
                <c:pt idx="39">
                  <c:v>守口市</c:v>
                </c:pt>
                <c:pt idx="40">
                  <c:v>能勢町</c:v>
                </c:pt>
                <c:pt idx="41">
                  <c:v>摂津市</c:v>
                </c:pt>
                <c:pt idx="42">
                  <c:v>池田市</c:v>
                </c:pt>
              </c:strCache>
            </c:strRef>
          </c:cat>
          <c:val>
            <c:numRef>
              <c:f>[5]府HP用陽性反応適中度!$I$2:$I$44</c:f>
              <c:numCache>
                <c:formatCode>General</c:formatCode>
                <c:ptCount val="43"/>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numCache>
            </c:numRef>
          </c:val>
          <c:smooth val="0"/>
          <c:extLst>
            <c:ext xmlns:c16="http://schemas.microsoft.com/office/drawing/2014/chart" uri="{C3380CC4-5D6E-409C-BE32-E72D297353CC}">
              <c16:uniqueId val="{00000001-29D9-475C-8B64-BF85E879A380}"/>
            </c:ext>
          </c:extLst>
        </c:ser>
        <c:ser>
          <c:idx val="2"/>
          <c:order val="2"/>
          <c:tx>
            <c:strRef>
              <c:f>'\\LS220DBBBD\share\大阪がん検診\◆精度管理\R５がん検診\冊子用\表・グラフ\Ｄ1～Ｄ5　単年度ランキング\[D2　R5大腸がんグラフ.xlsx]府HP用陽性反応適中度'!$J$1</c:f>
              <c:strCache>
                <c:ptCount val="1"/>
                <c:pt idx="0">
                  <c:v>基準値</c:v>
                </c:pt>
              </c:strCache>
            </c:strRef>
          </c:tx>
          <c:spPr>
            <a:ln w="22225" cmpd="thinThick">
              <a:prstDash val="sysDot"/>
              <a:round/>
            </a:ln>
          </c:spPr>
          <c:marker>
            <c:symbol val="none"/>
          </c:marker>
          <c:cat>
            <c:strRef>
              <c:f>[5]府HP用陽性反応適中度!$G$2:$G$44</c:f>
              <c:strCache>
                <c:ptCount val="43"/>
                <c:pt idx="0">
                  <c:v>四條畷市</c:v>
                </c:pt>
                <c:pt idx="1">
                  <c:v>忠岡町</c:v>
                </c:pt>
                <c:pt idx="2">
                  <c:v>大東市</c:v>
                </c:pt>
                <c:pt idx="3">
                  <c:v>柏原市</c:v>
                </c:pt>
                <c:pt idx="4">
                  <c:v>貝塚市</c:v>
                </c:pt>
                <c:pt idx="5">
                  <c:v>泉大津市</c:v>
                </c:pt>
                <c:pt idx="6">
                  <c:v>阪南市</c:v>
                </c:pt>
                <c:pt idx="7">
                  <c:v>千早赤阪村</c:v>
                </c:pt>
                <c:pt idx="8">
                  <c:v>田尻町</c:v>
                </c:pt>
                <c:pt idx="9">
                  <c:v>羽曳野市</c:v>
                </c:pt>
                <c:pt idx="10">
                  <c:v>泉南市</c:v>
                </c:pt>
                <c:pt idx="11">
                  <c:v>岬町</c:v>
                </c:pt>
                <c:pt idx="12">
                  <c:v>河内長野市</c:v>
                </c:pt>
                <c:pt idx="13">
                  <c:v>島本町</c:v>
                </c:pt>
                <c:pt idx="14">
                  <c:v>八尾市</c:v>
                </c:pt>
                <c:pt idx="15">
                  <c:v>大阪市</c:v>
                </c:pt>
                <c:pt idx="16">
                  <c:v>高石市</c:v>
                </c:pt>
                <c:pt idx="17">
                  <c:v>寝屋川市</c:v>
                </c:pt>
                <c:pt idx="18">
                  <c:v>岸和田市</c:v>
                </c:pt>
                <c:pt idx="19">
                  <c:v>吹田市</c:v>
                </c:pt>
                <c:pt idx="20">
                  <c:v>太子町</c:v>
                </c:pt>
                <c:pt idx="21">
                  <c:v>東大阪市</c:v>
                </c:pt>
                <c:pt idx="22">
                  <c:v>熊取町</c:v>
                </c:pt>
                <c:pt idx="23">
                  <c:v>豊中市</c:v>
                </c:pt>
                <c:pt idx="24">
                  <c:v>高槻市</c:v>
                </c:pt>
                <c:pt idx="25">
                  <c:v>富田林市</c:v>
                </c:pt>
                <c:pt idx="26">
                  <c:v>大阪狭山市</c:v>
                </c:pt>
                <c:pt idx="27">
                  <c:v>茨木市</c:v>
                </c:pt>
                <c:pt idx="28">
                  <c:v>河南町</c:v>
                </c:pt>
                <c:pt idx="29">
                  <c:v>泉佐野市</c:v>
                </c:pt>
                <c:pt idx="30">
                  <c:v>堺市</c:v>
                </c:pt>
                <c:pt idx="31">
                  <c:v>豊能町</c:v>
                </c:pt>
                <c:pt idx="32">
                  <c:v>交野市</c:v>
                </c:pt>
                <c:pt idx="33">
                  <c:v>枚方市</c:v>
                </c:pt>
                <c:pt idx="34">
                  <c:v>松原市</c:v>
                </c:pt>
                <c:pt idx="35">
                  <c:v>箕面市</c:v>
                </c:pt>
                <c:pt idx="36">
                  <c:v>藤井寺市</c:v>
                </c:pt>
                <c:pt idx="37">
                  <c:v>門真市</c:v>
                </c:pt>
                <c:pt idx="38">
                  <c:v>和泉市</c:v>
                </c:pt>
                <c:pt idx="39">
                  <c:v>守口市</c:v>
                </c:pt>
                <c:pt idx="40">
                  <c:v>能勢町</c:v>
                </c:pt>
                <c:pt idx="41">
                  <c:v>摂津市</c:v>
                </c:pt>
                <c:pt idx="42">
                  <c:v>池田市</c:v>
                </c:pt>
              </c:strCache>
            </c:strRef>
          </c:cat>
          <c:val>
            <c:numRef>
              <c:f>[5]府HP用陽性反応適中度!$J$2:$J$44</c:f>
              <c:numCache>
                <c:formatCode>General</c:formatCode>
                <c:ptCount val="43"/>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numCache>
            </c:numRef>
          </c:val>
          <c:smooth val="1"/>
          <c:extLst>
            <c:ext xmlns:c16="http://schemas.microsoft.com/office/drawing/2014/chart" uri="{C3380CC4-5D6E-409C-BE32-E72D297353CC}">
              <c16:uniqueId val="{00000002-29D9-475C-8B64-BF85E879A380}"/>
            </c:ext>
          </c:extLst>
        </c:ser>
        <c:dLbls>
          <c:showLegendKey val="0"/>
          <c:showVal val="0"/>
          <c:showCatName val="0"/>
          <c:showSerName val="0"/>
          <c:showPercent val="0"/>
          <c:showBubbleSize val="0"/>
        </c:dLbls>
        <c:marker val="1"/>
        <c:smooth val="0"/>
        <c:axId val="655202240"/>
        <c:axId val="655202632"/>
      </c:lineChart>
      <c:catAx>
        <c:axId val="65520224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655202632"/>
        <c:crosses val="autoZero"/>
        <c:auto val="1"/>
        <c:lblAlgn val="ctr"/>
        <c:lblOffset val="100"/>
        <c:noMultiLvlLbl val="0"/>
      </c:catAx>
      <c:valAx>
        <c:axId val="655202632"/>
        <c:scaling>
          <c:orientation val="minMax"/>
          <c:max val="14"/>
          <c:min val="0"/>
        </c:scaling>
        <c:delete val="0"/>
        <c:axPos val="l"/>
        <c:numFmt formatCode="#,##0.0_ " sourceLinked="0"/>
        <c:majorTickMark val="out"/>
        <c:minorTickMark val="none"/>
        <c:tickLblPos val="nextTo"/>
        <c:crossAx val="655202240"/>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C07DD-318F-4BC3-AC15-78807A7C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Pages>
  <Words>286</Words>
  <Characters>1632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天谷　美咲</cp:lastModifiedBy>
  <cp:revision>27</cp:revision>
  <cp:lastPrinted>2024-01-05T04:25:00Z</cp:lastPrinted>
  <dcterms:created xsi:type="dcterms:W3CDTF">2020-10-23T06:42:00Z</dcterms:created>
  <dcterms:modified xsi:type="dcterms:W3CDTF">2025-12-23T08:47:00Z</dcterms:modified>
</cp:coreProperties>
</file>