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E09B5" w14:textId="1BA0DA80" w:rsidR="00486343" w:rsidRDefault="00486343">
      <w:pPr>
        <w:rPr>
          <w:b/>
          <w:noProof/>
          <w:sz w:val="36"/>
          <w:szCs w:val="36"/>
          <w:u w:val="single"/>
        </w:rPr>
      </w:pPr>
      <w:r w:rsidRPr="00486343">
        <w:rPr>
          <w:rFonts w:hint="eastAsia"/>
          <w:b/>
          <w:noProof/>
          <w:sz w:val="36"/>
          <w:szCs w:val="36"/>
          <w:u w:val="single"/>
        </w:rPr>
        <w:t>受診率</w:t>
      </w:r>
    </w:p>
    <w:p w14:paraId="08C5DA33" w14:textId="7C71F6C0" w:rsidR="0079792A" w:rsidRPr="006643AA" w:rsidRDefault="00D876F5" w:rsidP="00B5320B">
      <w:pPr>
        <w:jc w:val="center"/>
        <w:rPr>
          <w:b/>
          <w:noProof/>
          <w:sz w:val="36"/>
          <w:szCs w:val="36"/>
          <w:u w:val="single"/>
        </w:rPr>
      </w:pPr>
      <w:r>
        <w:rPr>
          <w:noProof/>
        </w:rPr>
        <w:drawing>
          <wp:inline distT="0" distB="0" distL="0" distR="0" wp14:anchorId="3B14127F" wp14:editId="4981A0E8">
            <wp:extent cx="6477130" cy="1884778"/>
            <wp:effectExtent l="0" t="0" r="0" b="1270"/>
            <wp:docPr id="1" name="グラフ 1">
              <a:extLst xmlns:a="http://schemas.openxmlformats.org/drawingml/2006/main">
                <a:ext uri="{FF2B5EF4-FFF2-40B4-BE49-F238E27FC236}">
                  <a16:creationId xmlns:a16="http://schemas.microsoft.com/office/drawing/2014/main" id="{D251A1A9-3F59-4B2F-85AB-2D85C2B3D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pPr w:leftFromText="142" w:rightFromText="142" w:vertAnchor="text" w:horzAnchor="margin" w:tblpXSpec="center" w:tblpY="277"/>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693"/>
        <w:gridCol w:w="2977"/>
      </w:tblGrid>
      <w:tr w:rsidR="00973920" w:rsidRPr="00984237" w14:paraId="6BAAB57D" w14:textId="77777777" w:rsidTr="00B5320B">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1EAFBDAA"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受診率とは</w:t>
            </w:r>
          </w:p>
        </w:tc>
        <w:tc>
          <w:tcPr>
            <w:tcW w:w="2693" w:type="dxa"/>
            <w:tcBorders>
              <w:top w:val="single" w:sz="8" w:space="0" w:color="4BACC6"/>
              <w:left w:val="single" w:sz="8" w:space="0" w:color="4BACC6"/>
              <w:bottom w:val="single" w:sz="18" w:space="0" w:color="4BACC6"/>
              <w:right w:val="single" w:sz="8" w:space="0" w:color="4BACC6"/>
            </w:tcBorders>
            <w:noWrap/>
            <w:hideMark/>
          </w:tcPr>
          <w:p w14:paraId="570BE704"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7EAA707F"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低い場合</w:t>
            </w:r>
          </w:p>
        </w:tc>
      </w:tr>
      <w:tr w:rsidR="00973920" w:rsidRPr="00984237" w14:paraId="16A9BAAD" w14:textId="77777777" w:rsidTr="00B5320B">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0F017845"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がん検診対象者のうち、実際に受診した人の割合。</w:t>
            </w:r>
          </w:p>
          <w:p w14:paraId="466FAC48"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※市町村が行うがん検診では、40歳以上（</w:t>
            </w:r>
            <w:r>
              <w:rPr>
                <w:rFonts w:ascii="HG丸ｺﾞｼｯｸM-PRO" w:eastAsia="HG丸ｺﾞｼｯｸM-PRO" w:hAnsi="HG丸ｺﾞｼｯｸM-PRO" w:cs="Times New Roman" w:hint="eastAsia"/>
                <w:sz w:val="16"/>
                <w:szCs w:val="16"/>
              </w:rPr>
              <w:t>胃がんは50歳以上、</w:t>
            </w:r>
            <w:r w:rsidRPr="00984237">
              <w:rPr>
                <w:rFonts w:ascii="HG丸ｺﾞｼｯｸM-PRO" w:eastAsia="HG丸ｺﾞｼｯｸM-PRO" w:hAnsi="HG丸ｺﾞｼｯｸM-PRO" w:cs="Times New Roman" w:hint="eastAsia"/>
                <w:sz w:val="16"/>
                <w:szCs w:val="16"/>
              </w:rPr>
              <w:t>子宮頸がんは20歳以上）で、かつ職場で受診する機会がない人が「がん検診対象者」であると定められています。</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14:paraId="45312F5B" w14:textId="77777777" w:rsidR="00973920" w:rsidRPr="00984237" w:rsidRDefault="00973920" w:rsidP="00973920">
            <w:pPr>
              <w:spacing w:line="240" w:lineRule="atLeas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AF290CD"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 xml:space="preserve">○検診の提供体制や受診勧奨等の充実を図る必要がある。　　　　　　　　　　　　　　　　　　　　　　　　　　　　　　　</w:t>
            </w:r>
          </w:p>
        </w:tc>
      </w:tr>
    </w:tbl>
    <w:p w14:paraId="5162FD7C" w14:textId="77777777" w:rsidR="0079792A" w:rsidRPr="002C299B" w:rsidRDefault="0079792A"/>
    <w:p w14:paraId="13EF1ADD" w14:textId="77777777" w:rsidR="00973920" w:rsidRDefault="002C299B" w:rsidP="00973920">
      <w:pPr>
        <w:spacing w:line="320" w:lineRule="exact"/>
        <w:rPr>
          <w:rFonts w:asciiTheme="minorEastAsia" w:hAnsiTheme="minorEastAsia"/>
          <w:sz w:val="18"/>
          <w:szCs w:val="17"/>
        </w:rPr>
      </w:pPr>
      <w:r w:rsidRPr="00C76A4C">
        <w:rPr>
          <w:rFonts w:asciiTheme="minorEastAsia" w:hAnsiTheme="minorEastAsia" w:hint="eastAsia"/>
          <w:sz w:val="18"/>
          <w:szCs w:val="17"/>
        </w:rPr>
        <w:t>※受診率の算出元（分母）となる対象者数は、地域保健・健康増進事業報告の15（１）健康増進事業等の対象者の</w:t>
      </w:r>
    </w:p>
    <w:p w14:paraId="4C182D93" w14:textId="1ED60DC8" w:rsidR="00973920" w:rsidRDefault="002C299B" w:rsidP="00973920">
      <w:pPr>
        <w:spacing w:line="320" w:lineRule="exact"/>
        <w:ind w:firstLineChars="100" w:firstLine="180"/>
        <w:rPr>
          <w:rFonts w:asciiTheme="minorEastAsia" w:hAnsiTheme="minorEastAsia"/>
          <w:sz w:val="18"/>
          <w:szCs w:val="17"/>
        </w:rPr>
      </w:pPr>
      <w:r w:rsidRPr="00C76A4C">
        <w:rPr>
          <w:rFonts w:asciiTheme="minorEastAsia" w:hAnsiTheme="minorEastAsia" w:hint="eastAsia"/>
          <w:sz w:val="18"/>
          <w:szCs w:val="17"/>
        </w:rPr>
        <w:t>各がんで報告した数としている。</w:t>
      </w:r>
    </w:p>
    <w:p w14:paraId="14DB7219" w14:textId="77777777" w:rsidR="00973920" w:rsidRPr="00973920" w:rsidRDefault="00973920" w:rsidP="00973920">
      <w:pPr>
        <w:spacing w:line="320" w:lineRule="exact"/>
        <w:ind w:firstLineChars="100" w:firstLine="180"/>
        <w:rPr>
          <w:rFonts w:asciiTheme="minorEastAsia" w:hAnsiTheme="minorEastAsia"/>
          <w:sz w:val="18"/>
          <w:szCs w:val="17"/>
        </w:rPr>
      </w:pPr>
    </w:p>
    <w:p w14:paraId="0E54214C" w14:textId="77777777" w:rsidR="00973920" w:rsidRDefault="00973920" w:rsidP="00973920">
      <w:pPr>
        <w:spacing w:line="320" w:lineRule="exact"/>
        <w:rPr>
          <w:szCs w:val="21"/>
        </w:rPr>
      </w:pPr>
    </w:p>
    <w:p w14:paraId="4C8E20AC" w14:textId="77777777" w:rsidR="00973920" w:rsidRDefault="00973920" w:rsidP="00973920">
      <w:pPr>
        <w:spacing w:line="320" w:lineRule="exact"/>
        <w:rPr>
          <w:szCs w:val="21"/>
        </w:rPr>
      </w:pPr>
    </w:p>
    <w:p w14:paraId="38E4B931" w14:textId="77777777" w:rsidR="00267285" w:rsidRPr="00973920" w:rsidRDefault="00267285"/>
    <w:p w14:paraId="39A15B8D" w14:textId="77777777" w:rsidR="00267285" w:rsidRDefault="00267285"/>
    <w:p w14:paraId="7E420663" w14:textId="77777777" w:rsidR="00267285" w:rsidRDefault="00267285"/>
    <w:p w14:paraId="45FBFFD2" w14:textId="77777777" w:rsidR="00267285" w:rsidRDefault="00267285"/>
    <w:p w14:paraId="6F91FEDE" w14:textId="77777777" w:rsidR="00267285" w:rsidRDefault="00267285"/>
    <w:p w14:paraId="4EEB73D9" w14:textId="77777777" w:rsidR="00267285" w:rsidRDefault="00267285"/>
    <w:p w14:paraId="39C82692" w14:textId="77777777" w:rsidR="00267285" w:rsidRDefault="00267285"/>
    <w:p w14:paraId="4E7C879B" w14:textId="77777777" w:rsidR="00267285" w:rsidRDefault="00267285"/>
    <w:p w14:paraId="1A6B139C" w14:textId="77777777" w:rsidR="00267285" w:rsidRDefault="00267285"/>
    <w:p w14:paraId="18DC1A65" w14:textId="77777777" w:rsidR="00267285" w:rsidRDefault="00267285"/>
    <w:p w14:paraId="4EED5C8C" w14:textId="77777777" w:rsidR="00267285" w:rsidRDefault="00267285"/>
    <w:p w14:paraId="0304481F" w14:textId="77777777" w:rsidR="00267285" w:rsidRDefault="00267285"/>
    <w:p w14:paraId="564F77E5" w14:textId="77777777" w:rsidR="00B14C9E" w:rsidRDefault="00B14C9E"/>
    <w:p w14:paraId="41B77398" w14:textId="0D06CD90" w:rsidR="00C454A7" w:rsidRDefault="00C454A7"/>
    <w:p w14:paraId="5908B94B" w14:textId="7EA57B44" w:rsidR="00D876F5" w:rsidRDefault="00D876F5"/>
    <w:p w14:paraId="2D76D8B7" w14:textId="77777777" w:rsidR="00D876F5" w:rsidRDefault="00D876F5"/>
    <w:p w14:paraId="0A183A07" w14:textId="449E9417" w:rsidR="006643AA" w:rsidRDefault="006643AA"/>
    <w:p w14:paraId="12A408A1" w14:textId="77777777" w:rsidR="00841902" w:rsidRDefault="00841902"/>
    <w:p w14:paraId="26A057B6" w14:textId="6E6A92E8" w:rsidR="006643AA" w:rsidRDefault="0079792A">
      <w:pPr>
        <w:rPr>
          <w:b/>
          <w:sz w:val="36"/>
          <w:szCs w:val="36"/>
          <w:u w:val="single"/>
        </w:rPr>
      </w:pPr>
      <w:r w:rsidRPr="0079792A">
        <w:rPr>
          <w:rFonts w:hint="eastAsia"/>
          <w:b/>
          <w:sz w:val="36"/>
          <w:szCs w:val="36"/>
          <w:u w:val="single"/>
        </w:rPr>
        <w:lastRenderedPageBreak/>
        <w:t>要精検率</w:t>
      </w:r>
    </w:p>
    <w:p w14:paraId="72762AE3" w14:textId="1348C4E2" w:rsidR="00EB1008" w:rsidRPr="006643AA" w:rsidRDefault="00D876F5" w:rsidP="00B5320B">
      <w:pPr>
        <w:jc w:val="center"/>
        <w:rPr>
          <w:b/>
          <w:sz w:val="36"/>
          <w:szCs w:val="36"/>
          <w:u w:val="single"/>
        </w:rPr>
      </w:pPr>
      <w:r>
        <w:rPr>
          <w:noProof/>
        </w:rPr>
        <w:drawing>
          <wp:inline distT="0" distB="0" distL="0" distR="0" wp14:anchorId="69B5C26E" wp14:editId="1A7A20E7">
            <wp:extent cx="6444000" cy="2304000"/>
            <wp:effectExtent l="0" t="0" r="13970" b="1270"/>
            <wp:docPr id="6" name="グラフ 6">
              <a:extLst xmlns:a="http://schemas.openxmlformats.org/drawingml/2006/main">
                <a:ext uri="{FF2B5EF4-FFF2-40B4-BE49-F238E27FC236}">
                  <a16:creationId xmlns:a16="http://schemas.microsoft.com/office/drawing/2014/main" id="{367F8E39-4E3C-4F2F-A27D-D683F07B4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pPr w:leftFromText="142" w:rightFromText="142" w:vertAnchor="page" w:horzAnchor="margin" w:tblpXSpec="center" w:tblpY="589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973920" w:rsidRPr="0079792A" w14:paraId="4E05E25F" w14:textId="77777777" w:rsidTr="00B5320B">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FAD0BA5"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2CA4AB22"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44460A4C"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低すぎる場合</w:t>
            </w:r>
          </w:p>
        </w:tc>
      </w:tr>
      <w:tr w:rsidR="00973920" w:rsidRPr="0079792A" w14:paraId="27B5CF24" w14:textId="77777777" w:rsidTr="00B5320B">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2CA2B68"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がん検診を受診した人のうち、精密検査が必要とされた人の割合。</w:t>
            </w:r>
          </w:p>
          <w:p w14:paraId="30F006E7"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345A8C2"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2267CFFA"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○受診者のうち、高齢者などがんにかかりやすい性・年齢の割合が低かった可能性がある。</w:t>
            </w:r>
          </w:p>
          <w:p w14:paraId="03A277D4"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○初回受診者が少ない可能性がある。</w:t>
            </w:r>
          </w:p>
          <w:p w14:paraId="0ADBA782"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○極端に低い場合は、検診機関ががんを適切に発見できていない可能性がある。</w:t>
            </w:r>
          </w:p>
        </w:tc>
      </w:tr>
    </w:tbl>
    <w:p w14:paraId="0AF7BB25" w14:textId="77777777" w:rsidR="00846EE7" w:rsidRDefault="00846EE7">
      <w:pPr>
        <w:rPr>
          <w:szCs w:val="21"/>
        </w:rPr>
      </w:pPr>
    </w:p>
    <w:p w14:paraId="0B06B32A" w14:textId="77777777" w:rsidR="00B36AE8" w:rsidRDefault="00B36AE8" w:rsidP="00C454A7">
      <w:pPr>
        <w:rPr>
          <w:rFonts w:ascii="Century" w:eastAsia="ＭＳ 明朝" w:hAnsi="Century" w:cs="Times New Roman"/>
          <w:sz w:val="18"/>
          <w:szCs w:val="18"/>
        </w:rPr>
      </w:pPr>
    </w:p>
    <w:p w14:paraId="39EBCCE6" w14:textId="77777777"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2620672D"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34B81F3A" w14:textId="77777777" w:rsidR="00C454A7" w:rsidRPr="00841902" w:rsidRDefault="00C454A7">
      <w:pPr>
        <w:rPr>
          <w:szCs w:val="21"/>
        </w:rPr>
      </w:pPr>
    </w:p>
    <w:p w14:paraId="1692C60B" w14:textId="77777777" w:rsidR="0079792A" w:rsidRDefault="0079792A">
      <w:pPr>
        <w:rPr>
          <w:szCs w:val="21"/>
        </w:rPr>
      </w:pPr>
    </w:p>
    <w:p w14:paraId="17C462E6" w14:textId="77777777" w:rsidR="0079792A" w:rsidRDefault="0079792A">
      <w:pPr>
        <w:rPr>
          <w:szCs w:val="21"/>
        </w:rPr>
      </w:pPr>
    </w:p>
    <w:p w14:paraId="6412CF4B" w14:textId="77777777" w:rsidR="0079792A" w:rsidRDefault="0079792A">
      <w:pPr>
        <w:rPr>
          <w:szCs w:val="21"/>
        </w:rPr>
      </w:pPr>
    </w:p>
    <w:p w14:paraId="40A763DC" w14:textId="77777777" w:rsidR="0079792A" w:rsidRDefault="0079792A">
      <w:pPr>
        <w:rPr>
          <w:szCs w:val="21"/>
        </w:rPr>
      </w:pPr>
    </w:p>
    <w:p w14:paraId="70AED32C" w14:textId="77777777" w:rsidR="00393C5A" w:rsidRDefault="00393C5A">
      <w:pPr>
        <w:rPr>
          <w:szCs w:val="21"/>
        </w:rPr>
      </w:pPr>
    </w:p>
    <w:p w14:paraId="7DE84088" w14:textId="77777777" w:rsidR="00B14C9E" w:rsidRDefault="00B14C9E">
      <w:pPr>
        <w:rPr>
          <w:szCs w:val="21"/>
        </w:rPr>
      </w:pPr>
    </w:p>
    <w:p w14:paraId="5200A3DB" w14:textId="77777777" w:rsidR="00B14C9E" w:rsidRDefault="00B14C9E">
      <w:pPr>
        <w:rPr>
          <w:szCs w:val="21"/>
        </w:rPr>
      </w:pPr>
    </w:p>
    <w:p w14:paraId="7D9AEB89" w14:textId="77777777" w:rsidR="0079792A" w:rsidRDefault="0079792A">
      <w:pPr>
        <w:rPr>
          <w:szCs w:val="21"/>
        </w:rPr>
      </w:pPr>
    </w:p>
    <w:p w14:paraId="3B4AE4F3" w14:textId="77777777" w:rsidR="0079792A" w:rsidRDefault="0079792A">
      <w:pPr>
        <w:rPr>
          <w:szCs w:val="21"/>
        </w:rPr>
      </w:pPr>
    </w:p>
    <w:p w14:paraId="433E139F" w14:textId="77777777" w:rsidR="00C454A7" w:rsidRDefault="00C454A7">
      <w:pPr>
        <w:rPr>
          <w:szCs w:val="21"/>
        </w:rPr>
      </w:pPr>
    </w:p>
    <w:p w14:paraId="2C125806" w14:textId="48A75D16" w:rsidR="00267285" w:rsidRDefault="00267285">
      <w:pPr>
        <w:rPr>
          <w:szCs w:val="21"/>
        </w:rPr>
      </w:pPr>
    </w:p>
    <w:p w14:paraId="57AAE65D" w14:textId="525461AA" w:rsidR="00973920" w:rsidRDefault="00973920">
      <w:pPr>
        <w:rPr>
          <w:szCs w:val="21"/>
        </w:rPr>
      </w:pPr>
    </w:p>
    <w:p w14:paraId="0A339579" w14:textId="77F9E6D8" w:rsidR="00973920" w:rsidRDefault="00973920">
      <w:pPr>
        <w:rPr>
          <w:szCs w:val="21"/>
        </w:rPr>
      </w:pPr>
    </w:p>
    <w:p w14:paraId="4919ECE5" w14:textId="02A1F3EC" w:rsidR="00973920" w:rsidRDefault="00973920">
      <w:pPr>
        <w:rPr>
          <w:szCs w:val="21"/>
        </w:rPr>
      </w:pPr>
    </w:p>
    <w:p w14:paraId="1A175956" w14:textId="0CCAFF5B" w:rsidR="00973920" w:rsidRDefault="00973920">
      <w:pPr>
        <w:rPr>
          <w:szCs w:val="21"/>
        </w:rPr>
      </w:pPr>
    </w:p>
    <w:p w14:paraId="62B2F8A2" w14:textId="06F94FFF" w:rsidR="00973920" w:rsidRDefault="00973920">
      <w:pPr>
        <w:rPr>
          <w:szCs w:val="21"/>
        </w:rPr>
      </w:pPr>
    </w:p>
    <w:p w14:paraId="34EE0E1E" w14:textId="77777777" w:rsidR="00973920" w:rsidRDefault="00973920">
      <w:pPr>
        <w:rPr>
          <w:szCs w:val="21"/>
        </w:rPr>
      </w:pPr>
    </w:p>
    <w:p w14:paraId="36BA8FE0" w14:textId="24DB83F4" w:rsidR="006643AA" w:rsidRDefault="0079792A">
      <w:pPr>
        <w:rPr>
          <w:b/>
          <w:sz w:val="36"/>
          <w:szCs w:val="36"/>
          <w:u w:val="single"/>
        </w:rPr>
      </w:pPr>
      <w:r w:rsidRPr="0079792A">
        <w:rPr>
          <w:rFonts w:hint="eastAsia"/>
          <w:b/>
          <w:sz w:val="36"/>
          <w:szCs w:val="36"/>
          <w:u w:val="single"/>
        </w:rPr>
        <w:lastRenderedPageBreak/>
        <w:t>精検受診率</w:t>
      </w:r>
    </w:p>
    <w:tbl>
      <w:tblPr>
        <w:tblpPr w:leftFromText="142" w:rightFromText="142" w:vertAnchor="text" w:horzAnchor="margin" w:tblpXSpec="center" w:tblpY="4453"/>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694"/>
        <w:gridCol w:w="3260"/>
      </w:tblGrid>
      <w:tr w:rsidR="00B36AE8" w:rsidRPr="0079792A" w14:paraId="2A73AEB0" w14:textId="77777777" w:rsidTr="00B5320B">
        <w:trPr>
          <w:trHeight w:val="385"/>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3C2ED8B2"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精検受診率とは</w:t>
            </w:r>
          </w:p>
        </w:tc>
        <w:tc>
          <w:tcPr>
            <w:tcW w:w="2694" w:type="dxa"/>
            <w:tcBorders>
              <w:top w:val="single" w:sz="8" w:space="0" w:color="4BACC6"/>
              <w:left w:val="single" w:sz="8" w:space="0" w:color="4BACC6"/>
              <w:bottom w:val="single" w:sz="18" w:space="0" w:color="4BACC6"/>
              <w:right w:val="single" w:sz="8" w:space="0" w:color="4BACC6"/>
            </w:tcBorders>
            <w:shd w:val="clear" w:color="auto" w:fill="auto"/>
          </w:tcPr>
          <w:p w14:paraId="6C3BFEE0"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高い場合</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54ADCBE3"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低い場合</w:t>
            </w:r>
          </w:p>
        </w:tc>
      </w:tr>
      <w:tr w:rsidR="00B36AE8" w:rsidRPr="0079792A" w14:paraId="679A8082" w14:textId="77777777" w:rsidTr="00B5320B">
        <w:trPr>
          <w:trHeight w:val="154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33016D01"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要精検者（精密検査が必要だと判定された人）のうち、実際に精密検査を受けた人の割合。</w:t>
            </w:r>
          </w:p>
          <w:p w14:paraId="58BF9BC0"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検診の結果通知や精密検査の受診勧奨など、検診での検査以外の部分の精度を示す指標。</w:t>
            </w:r>
          </w:p>
        </w:tc>
        <w:tc>
          <w:tcPr>
            <w:tcW w:w="2694" w:type="dxa"/>
            <w:tcBorders>
              <w:top w:val="single" w:sz="8" w:space="0" w:color="4BACC6"/>
              <w:left w:val="single" w:sz="8" w:space="0" w:color="4BACC6"/>
              <w:bottom w:val="single" w:sz="8" w:space="0" w:color="4BACC6"/>
              <w:right w:val="single" w:sz="8" w:space="0" w:color="4BACC6"/>
            </w:tcBorders>
            <w:shd w:val="clear" w:color="auto" w:fill="D2EAF1"/>
            <w:hideMark/>
          </w:tcPr>
          <w:p w14:paraId="49C6ED2A"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○高いことが望ましい。</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6F854AFB"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4734B9E8" w14:textId="76DB9F92" w:rsidR="00CE0EBF" w:rsidRPr="006643AA" w:rsidRDefault="00D876F5" w:rsidP="00B5320B">
      <w:pPr>
        <w:jc w:val="center"/>
        <w:rPr>
          <w:b/>
          <w:sz w:val="36"/>
          <w:szCs w:val="36"/>
          <w:u w:val="single"/>
        </w:rPr>
      </w:pPr>
      <w:r>
        <w:rPr>
          <w:noProof/>
        </w:rPr>
        <w:drawing>
          <wp:inline distT="0" distB="0" distL="0" distR="0" wp14:anchorId="6285A8E3" wp14:editId="1975DD33">
            <wp:extent cx="6444000" cy="2304000"/>
            <wp:effectExtent l="0" t="0" r="13970" b="1270"/>
            <wp:docPr id="7" name="グラフ 7">
              <a:extLst xmlns:a="http://schemas.openxmlformats.org/drawingml/2006/main">
                <a:ext uri="{FF2B5EF4-FFF2-40B4-BE49-F238E27FC236}">
                  <a16:creationId xmlns:a16="http://schemas.microsoft.com/office/drawing/2014/main" id="{DFECF9B6-A800-402A-8C13-11FEC008C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7EBF51" w14:textId="77777777" w:rsidR="00CE0EBF" w:rsidRDefault="00CE0EBF">
      <w:pPr>
        <w:rPr>
          <w:szCs w:val="21"/>
        </w:rPr>
      </w:pPr>
    </w:p>
    <w:p w14:paraId="577E7578" w14:textId="77777777" w:rsidR="00CE0EBF" w:rsidRDefault="00CE0EBF">
      <w:pPr>
        <w:rPr>
          <w:szCs w:val="21"/>
        </w:rPr>
      </w:pPr>
    </w:p>
    <w:p w14:paraId="296D5DC7" w14:textId="77777777" w:rsidR="00CE0EBF" w:rsidRDefault="00CE0EBF">
      <w:pPr>
        <w:rPr>
          <w:szCs w:val="21"/>
        </w:rPr>
      </w:pPr>
    </w:p>
    <w:p w14:paraId="63B36552" w14:textId="77777777" w:rsidR="0079792A" w:rsidRDefault="0079792A">
      <w:pPr>
        <w:rPr>
          <w:szCs w:val="21"/>
        </w:rPr>
      </w:pPr>
    </w:p>
    <w:p w14:paraId="7442E64F" w14:textId="77777777" w:rsidR="0079792A" w:rsidRDefault="0079792A">
      <w:pPr>
        <w:rPr>
          <w:szCs w:val="21"/>
        </w:rPr>
      </w:pPr>
    </w:p>
    <w:p w14:paraId="458A57A4" w14:textId="77777777" w:rsidR="0079792A" w:rsidRDefault="0079792A">
      <w:pPr>
        <w:rPr>
          <w:szCs w:val="21"/>
        </w:rPr>
      </w:pPr>
    </w:p>
    <w:p w14:paraId="6750FAA1" w14:textId="77777777" w:rsidR="00C454A7" w:rsidRDefault="00C454A7">
      <w:pPr>
        <w:rPr>
          <w:szCs w:val="21"/>
        </w:rPr>
      </w:pPr>
    </w:p>
    <w:p w14:paraId="28ABDA57" w14:textId="77777777" w:rsidR="00CE0EBF" w:rsidRDefault="00CE0EBF">
      <w:pPr>
        <w:rPr>
          <w:szCs w:val="21"/>
        </w:rPr>
      </w:pPr>
    </w:p>
    <w:p w14:paraId="63E40C00" w14:textId="77777777" w:rsidR="00267285" w:rsidRDefault="00267285">
      <w:pPr>
        <w:rPr>
          <w:szCs w:val="21"/>
        </w:rPr>
      </w:pPr>
    </w:p>
    <w:p w14:paraId="3EAD5862" w14:textId="77777777" w:rsidR="00267285" w:rsidRDefault="00267285">
      <w:pPr>
        <w:rPr>
          <w:szCs w:val="21"/>
        </w:rPr>
      </w:pPr>
    </w:p>
    <w:p w14:paraId="1B246F29" w14:textId="77777777" w:rsidR="00267285" w:rsidRDefault="00267285">
      <w:pPr>
        <w:rPr>
          <w:szCs w:val="21"/>
        </w:rPr>
      </w:pPr>
    </w:p>
    <w:p w14:paraId="5FC93D47" w14:textId="77777777" w:rsidR="00267285" w:rsidRDefault="00267285">
      <w:pPr>
        <w:rPr>
          <w:szCs w:val="21"/>
        </w:rPr>
      </w:pPr>
    </w:p>
    <w:p w14:paraId="4640AE46" w14:textId="77777777" w:rsidR="00267285" w:rsidRDefault="00267285">
      <w:pPr>
        <w:rPr>
          <w:szCs w:val="21"/>
        </w:rPr>
      </w:pPr>
    </w:p>
    <w:p w14:paraId="3A6A9955" w14:textId="77777777" w:rsidR="00267285" w:rsidRDefault="00267285">
      <w:pPr>
        <w:rPr>
          <w:szCs w:val="21"/>
        </w:rPr>
      </w:pPr>
    </w:p>
    <w:p w14:paraId="26892CEB" w14:textId="77777777" w:rsidR="00267285" w:rsidRDefault="00267285">
      <w:pPr>
        <w:rPr>
          <w:szCs w:val="21"/>
        </w:rPr>
      </w:pPr>
    </w:p>
    <w:p w14:paraId="778D0171" w14:textId="77777777" w:rsidR="00267285" w:rsidRDefault="00267285">
      <w:pPr>
        <w:rPr>
          <w:szCs w:val="21"/>
        </w:rPr>
      </w:pPr>
    </w:p>
    <w:p w14:paraId="777D5697" w14:textId="77777777" w:rsidR="00267285" w:rsidRDefault="00267285">
      <w:pPr>
        <w:rPr>
          <w:szCs w:val="21"/>
        </w:rPr>
      </w:pPr>
    </w:p>
    <w:p w14:paraId="1E6FD984" w14:textId="77777777" w:rsidR="00CE0EBF" w:rsidRDefault="00CE0EBF">
      <w:pPr>
        <w:rPr>
          <w:szCs w:val="21"/>
        </w:rPr>
      </w:pPr>
    </w:p>
    <w:p w14:paraId="43F85DC4" w14:textId="75CA7973" w:rsidR="00267285" w:rsidRDefault="00267285">
      <w:pPr>
        <w:rPr>
          <w:szCs w:val="21"/>
        </w:rPr>
      </w:pPr>
    </w:p>
    <w:p w14:paraId="73A22CC8" w14:textId="2F9CFD1A" w:rsidR="00B36AE8" w:rsidRDefault="00B36AE8">
      <w:pPr>
        <w:rPr>
          <w:szCs w:val="21"/>
        </w:rPr>
      </w:pPr>
    </w:p>
    <w:p w14:paraId="34A69F72" w14:textId="6E1A4EE2" w:rsidR="00B36AE8" w:rsidRDefault="00B36AE8">
      <w:pPr>
        <w:rPr>
          <w:szCs w:val="21"/>
        </w:rPr>
      </w:pPr>
    </w:p>
    <w:p w14:paraId="025119EF" w14:textId="77777777" w:rsidR="00B36AE8" w:rsidRDefault="00B36AE8">
      <w:pPr>
        <w:rPr>
          <w:szCs w:val="21"/>
        </w:rPr>
      </w:pPr>
    </w:p>
    <w:p w14:paraId="40A3D6AF" w14:textId="3B74639D" w:rsidR="0079792A" w:rsidRDefault="0079792A">
      <w:pPr>
        <w:rPr>
          <w:b/>
          <w:sz w:val="36"/>
          <w:szCs w:val="36"/>
          <w:u w:val="single"/>
        </w:rPr>
      </w:pPr>
      <w:r w:rsidRPr="0079792A">
        <w:rPr>
          <w:rFonts w:hint="eastAsia"/>
          <w:b/>
          <w:sz w:val="36"/>
          <w:szCs w:val="36"/>
          <w:u w:val="single"/>
        </w:rPr>
        <w:lastRenderedPageBreak/>
        <w:t>がん発見率</w:t>
      </w:r>
    </w:p>
    <w:p w14:paraId="1194BA76" w14:textId="7C457780" w:rsidR="00B36AE8" w:rsidRDefault="00604F38" w:rsidP="00B5320B">
      <w:pPr>
        <w:jc w:val="center"/>
        <w:rPr>
          <w:b/>
          <w:sz w:val="36"/>
          <w:szCs w:val="36"/>
          <w:u w:val="single"/>
        </w:rPr>
      </w:pPr>
      <w:r>
        <w:rPr>
          <w:noProof/>
        </w:rPr>
        <w:drawing>
          <wp:inline distT="0" distB="0" distL="0" distR="0" wp14:anchorId="10065FBD" wp14:editId="51E6A234">
            <wp:extent cx="6443980" cy="2493818"/>
            <wp:effectExtent l="0" t="0" r="13970" b="1905"/>
            <wp:docPr id="8" name="グラフ 8">
              <a:extLst xmlns:a="http://schemas.openxmlformats.org/drawingml/2006/main">
                <a:ext uri="{FF2B5EF4-FFF2-40B4-BE49-F238E27FC236}">
                  <a16:creationId xmlns:a16="http://schemas.microsoft.com/office/drawing/2014/main" id="{FADF7E16-1CCD-4006-9E72-D6E412EB2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310"/>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B36AE8" w:rsidRPr="00DB2B44" w14:paraId="52390612" w14:textId="77777777" w:rsidTr="00B5320B">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5FCD285B" w14:textId="39C02F00" w:rsidR="00B36AE8" w:rsidRPr="00DB2B44" w:rsidRDefault="00B36AE8" w:rsidP="006A6FAB">
            <w:pPr>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5C920738" w14:textId="77777777" w:rsidR="00B36AE8" w:rsidRPr="00DB2B44" w:rsidRDefault="00B36AE8" w:rsidP="006A6FAB">
            <w:pPr>
              <w:spacing w:line="240" w:lineRule="atLeast"/>
              <w:ind w:firstLineChars="100" w:firstLine="161"/>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692BD937" w14:textId="77777777" w:rsidR="00B36AE8" w:rsidRPr="00DB2B44" w:rsidRDefault="00B36AE8" w:rsidP="006A6FAB">
            <w:pPr>
              <w:spacing w:line="240" w:lineRule="atLeast"/>
              <w:ind w:firstLineChars="100" w:firstLine="161"/>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低い場合</w:t>
            </w:r>
          </w:p>
        </w:tc>
      </w:tr>
      <w:tr w:rsidR="00B36AE8" w:rsidRPr="00DB2B44" w14:paraId="3DE052AC" w14:textId="77777777" w:rsidTr="00B5320B">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70AABA60"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60BCECE9"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4AD9802F"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1517673D"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 xml:space="preserve">○受診者のうち、高齢者などがんにかかりやすい性・年齢の割合が低かった可能性がある。　　　　　　　　　　　　　　　　　</w:t>
            </w:r>
          </w:p>
        </w:tc>
      </w:tr>
    </w:tbl>
    <w:p w14:paraId="7E71EE85" w14:textId="73D85023" w:rsidR="00B36AE8" w:rsidRDefault="00B36AE8" w:rsidP="00DB2B44">
      <w:pPr>
        <w:rPr>
          <w:rFonts w:ascii="Century" w:eastAsia="ＭＳ 明朝" w:hAnsi="Century" w:cs="Times New Roman"/>
          <w:b/>
          <w:sz w:val="18"/>
          <w:szCs w:val="18"/>
          <w:u w:val="single"/>
        </w:rPr>
      </w:pPr>
    </w:p>
    <w:p w14:paraId="4422F819" w14:textId="77777777"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0C94AD41"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4C87373D" w14:textId="7A5F07FB" w:rsidR="00B36AE8" w:rsidRPr="00841902" w:rsidRDefault="00B36AE8" w:rsidP="00DB2B44">
      <w:pPr>
        <w:rPr>
          <w:rFonts w:ascii="Century" w:eastAsia="ＭＳ 明朝" w:hAnsi="Century" w:cs="Times New Roman"/>
          <w:b/>
          <w:sz w:val="18"/>
          <w:szCs w:val="18"/>
          <w:u w:val="single"/>
        </w:rPr>
      </w:pPr>
    </w:p>
    <w:p w14:paraId="2AC22CCF" w14:textId="763DC827" w:rsidR="00B36AE8" w:rsidRDefault="00B36AE8" w:rsidP="00DB2B44">
      <w:pPr>
        <w:rPr>
          <w:rFonts w:ascii="Century" w:eastAsia="ＭＳ 明朝" w:hAnsi="Century" w:cs="Times New Roman"/>
          <w:b/>
          <w:sz w:val="18"/>
          <w:szCs w:val="18"/>
          <w:u w:val="single"/>
        </w:rPr>
      </w:pPr>
    </w:p>
    <w:p w14:paraId="3B3480E5" w14:textId="6841AD6D" w:rsidR="00B36AE8" w:rsidRDefault="00B36AE8" w:rsidP="00DB2B44">
      <w:pPr>
        <w:rPr>
          <w:rFonts w:ascii="Century" w:eastAsia="ＭＳ 明朝" w:hAnsi="Century" w:cs="Times New Roman"/>
          <w:b/>
          <w:sz w:val="18"/>
          <w:szCs w:val="18"/>
          <w:u w:val="single"/>
        </w:rPr>
      </w:pPr>
    </w:p>
    <w:p w14:paraId="3AA71F71" w14:textId="386DFAA8" w:rsidR="00B36AE8" w:rsidRDefault="00B36AE8" w:rsidP="00DB2B44">
      <w:pPr>
        <w:rPr>
          <w:rFonts w:ascii="Century" w:eastAsia="ＭＳ 明朝" w:hAnsi="Century" w:cs="Times New Roman"/>
          <w:b/>
          <w:sz w:val="18"/>
          <w:szCs w:val="18"/>
          <w:u w:val="single"/>
        </w:rPr>
      </w:pPr>
    </w:p>
    <w:p w14:paraId="6E35D93E" w14:textId="22DC140A" w:rsidR="00B36AE8" w:rsidRDefault="00B36AE8" w:rsidP="00DB2B44">
      <w:pPr>
        <w:rPr>
          <w:rFonts w:ascii="Century" w:eastAsia="ＭＳ 明朝" w:hAnsi="Century" w:cs="Times New Roman"/>
          <w:b/>
          <w:sz w:val="18"/>
          <w:szCs w:val="18"/>
          <w:u w:val="single"/>
        </w:rPr>
      </w:pPr>
    </w:p>
    <w:p w14:paraId="6FF9887D" w14:textId="3DC81CCA" w:rsidR="00B36AE8" w:rsidRDefault="00B36AE8" w:rsidP="00DB2B44">
      <w:pPr>
        <w:rPr>
          <w:rFonts w:ascii="Century" w:eastAsia="ＭＳ 明朝" w:hAnsi="Century" w:cs="Times New Roman"/>
          <w:b/>
          <w:sz w:val="18"/>
          <w:szCs w:val="18"/>
          <w:u w:val="single"/>
        </w:rPr>
      </w:pPr>
    </w:p>
    <w:p w14:paraId="41053F89" w14:textId="01632F8F" w:rsidR="00B36AE8" w:rsidRDefault="00B36AE8" w:rsidP="00DB2B44">
      <w:pPr>
        <w:rPr>
          <w:rFonts w:ascii="Century" w:eastAsia="ＭＳ 明朝" w:hAnsi="Century" w:cs="Times New Roman"/>
          <w:b/>
          <w:sz w:val="18"/>
          <w:szCs w:val="18"/>
          <w:u w:val="single"/>
        </w:rPr>
      </w:pPr>
    </w:p>
    <w:p w14:paraId="55242AAF" w14:textId="67865C15" w:rsidR="00B36AE8" w:rsidRDefault="00B36AE8" w:rsidP="00DB2B44">
      <w:pPr>
        <w:rPr>
          <w:rFonts w:ascii="Century" w:eastAsia="ＭＳ 明朝" w:hAnsi="Century" w:cs="Times New Roman"/>
          <w:b/>
          <w:sz w:val="18"/>
          <w:szCs w:val="18"/>
          <w:u w:val="single"/>
        </w:rPr>
      </w:pPr>
    </w:p>
    <w:p w14:paraId="28877523" w14:textId="6FA57B94" w:rsidR="00B36AE8" w:rsidRDefault="00B36AE8" w:rsidP="00DB2B44">
      <w:pPr>
        <w:rPr>
          <w:rFonts w:ascii="Century" w:eastAsia="ＭＳ 明朝" w:hAnsi="Century" w:cs="Times New Roman"/>
          <w:b/>
          <w:sz w:val="18"/>
          <w:szCs w:val="18"/>
          <w:u w:val="single"/>
        </w:rPr>
      </w:pPr>
    </w:p>
    <w:p w14:paraId="3A82E1FD" w14:textId="4A247F40" w:rsidR="00B36AE8" w:rsidRDefault="00B36AE8" w:rsidP="00DB2B44">
      <w:pPr>
        <w:rPr>
          <w:rFonts w:ascii="Century" w:eastAsia="ＭＳ 明朝" w:hAnsi="Century" w:cs="Times New Roman"/>
          <w:b/>
          <w:sz w:val="18"/>
          <w:szCs w:val="18"/>
          <w:u w:val="single"/>
        </w:rPr>
      </w:pPr>
    </w:p>
    <w:p w14:paraId="75329A01" w14:textId="314B1DD0" w:rsidR="00B36AE8" w:rsidRDefault="00B36AE8" w:rsidP="00DB2B44">
      <w:pPr>
        <w:rPr>
          <w:rFonts w:ascii="Century" w:eastAsia="ＭＳ 明朝" w:hAnsi="Century" w:cs="Times New Roman"/>
          <w:b/>
          <w:sz w:val="18"/>
          <w:szCs w:val="18"/>
          <w:u w:val="single"/>
        </w:rPr>
      </w:pPr>
    </w:p>
    <w:p w14:paraId="29C37B5F" w14:textId="4B60B7F0" w:rsidR="00B36AE8" w:rsidRDefault="00B36AE8" w:rsidP="00DB2B44">
      <w:pPr>
        <w:rPr>
          <w:rFonts w:ascii="Century" w:eastAsia="ＭＳ 明朝" w:hAnsi="Century" w:cs="Times New Roman"/>
          <w:b/>
          <w:sz w:val="18"/>
          <w:szCs w:val="18"/>
          <w:u w:val="single"/>
        </w:rPr>
      </w:pPr>
    </w:p>
    <w:p w14:paraId="59BAD1F2" w14:textId="3B0DCEB9" w:rsidR="00B36AE8" w:rsidRDefault="00B36AE8" w:rsidP="00DB2B44">
      <w:pPr>
        <w:rPr>
          <w:rFonts w:ascii="Century" w:eastAsia="ＭＳ 明朝" w:hAnsi="Century" w:cs="Times New Roman"/>
          <w:b/>
          <w:sz w:val="18"/>
          <w:szCs w:val="18"/>
          <w:u w:val="single"/>
        </w:rPr>
      </w:pPr>
    </w:p>
    <w:p w14:paraId="1BC07077" w14:textId="40A7563A" w:rsidR="00973920" w:rsidRDefault="00973920" w:rsidP="00DB2B44">
      <w:pPr>
        <w:rPr>
          <w:rFonts w:ascii="Century" w:eastAsia="ＭＳ 明朝" w:hAnsi="Century" w:cs="Times New Roman"/>
          <w:b/>
          <w:sz w:val="18"/>
          <w:szCs w:val="18"/>
          <w:u w:val="single"/>
        </w:rPr>
      </w:pPr>
    </w:p>
    <w:p w14:paraId="6EA3D678" w14:textId="1E67ACE9" w:rsidR="00973920" w:rsidRDefault="00973920" w:rsidP="00DB2B44">
      <w:pPr>
        <w:rPr>
          <w:rFonts w:ascii="Century" w:eastAsia="ＭＳ 明朝" w:hAnsi="Century" w:cs="Times New Roman"/>
          <w:b/>
          <w:sz w:val="18"/>
          <w:szCs w:val="18"/>
          <w:u w:val="single"/>
        </w:rPr>
      </w:pPr>
    </w:p>
    <w:p w14:paraId="617FC399" w14:textId="7D7FAEFA" w:rsidR="00973920" w:rsidRDefault="00973920" w:rsidP="00DB2B44">
      <w:pPr>
        <w:rPr>
          <w:rFonts w:ascii="Century" w:eastAsia="ＭＳ 明朝" w:hAnsi="Century" w:cs="Times New Roman"/>
          <w:b/>
          <w:sz w:val="18"/>
          <w:szCs w:val="18"/>
          <w:u w:val="single"/>
        </w:rPr>
      </w:pPr>
    </w:p>
    <w:p w14:paraId="2668AA54" w14:textId="77777777" w:rsidR="00973920" w:rsidRPr="00DB2B44" w:rsidRDefault="00973920" w:rsidP="00DB2B44">
      <w:pPr>
        <w:rPr>
          <w:rFonts w:ascii="Century" w:eastAsia="ＭＳ 明朝" w:hAnsi="Century" w:cs="Times New Roman"/>
          <w:b/>
          <w:sz w:val="18"/>
          <w:szCs w:val="18"/>
          <w:u w:val="single"/>
        </w:rPr>
      </w:pPr>
    </w:p>
    <w:p w14:paraId="493DDF35" w14:textId="77777777" w:rsidR="00B36AE8" w:rsidRDefault="00B36AE8" w:rsidP="00B36AE8">
      <w:pPr>
        <w:rPr>
          <w:b/>
          <w:sz w:val="36"/>
          <w:szCs w:val="36"/>
          <w:u w:val="single"/>
        </w:rPr>
      </w:pPr>
      <w:r w:rsidRPr="002C6A58">
        <w:rPr>
          <w:rFonts w:hint="eastAsia"/>
          <w:b/>
          <w:sz w:val="36"/>
          <w:szCs w:val="36"/>
          <w:u w:val="single"/>
        </w:rPr>
        <w:lastRenderedPageBreak/>
        <w:t>陽性反応適中度</w:t>
      </w:r>
    </w:p>
    <w:p w14:paraId="65A8D01D" w14:textId="7FD61FF8" w:rsidR="00B36AE8" w:rsidRDefault="00604F38" w:rsidP="00B5320B">
      <w:pPr>
        <w:jc w:val="center"/>
        <w:rPr>
          <w:b/>
          <w:sz w:val="36"/>
          <w:szCs w:val="36"/>
          <w:u w:val="single"/>
        </w:rPr>
      </w:pPr>
      <w:r>
        <w:rPr>
          <w:noProof/>
        </w:rPr>
        <w:drawing>
          <wp:inline distT="0" distB="0" distL="0" distR="0" wp14:anchorId="54956D38" wp14:editId="7C4D8EB9">
            <wp:extent cx="6443980" cy="2376055"/>
            <wp:effectExtent l="0" t="0" r="13970" b="5715"/>
            <wp:docPr id="9" name="グラフ 9">
              <a:extLst xmlns:a="http://schemas.openxmlformats.org/drawingml/2006/main">
                <a:ext uri="{FF2B5EF4-FFF2-40B4-BE49-F238E27FC236}">
                  <a16:creationId xmlns:a16="http://schemas.microsoft.com/office/drawing/2014/main" id="{DDB969A7-12E3-4A9F-A055-4A964ED48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44DCE7" w14:textId="77777777" w:rsidR="00B36AE8" w:rsidRDefault="00B36AE8" w:rsidP="00B36AE8">
      <w:pPr>
        <w:rPr>
          <w:szCs w:val="21"/>
        </w:rPr>
      </w:pPr>
    </w:p>
    <w:tbl>
      <w:tblPr>
        <w:tblpPr w:leftFromText="142" w:rightFromText="142" w:vertAnchor="page" w:horzAnchor="margin" w:tblpXSpec="center" w:tblpY="5821"/>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369"/>
        <w:gridCol w:w="3260"/>
        <w:gridCol w:w="2977"/>
      </w:tblGrid>
      <w:tr w:rsidR="00B36AE8" w:rsidRPr="002C6A58" w14:paraId="41156FB3" w14:textId="77777777" w:rsidTr="00B5320B">
        <w:trPr>
          <w:trHeight w:val="401"/>
        </w:trPr>
        <w:tc>
          <w:tcPr>
            <w:tcW w:w="3369" w:type="dxa"/>
            <w:tcBorders>
              <w:top w:val="single" w:sz="8" w:space="0" w:color="4BACC6"/>
              <w:left w:val="single" w:sz="8" w:space="0" w:color="4BACC6"/>
              <w:bottom w:val="single" w:sz="18" w:space="0" w:color="4BACC6"/>
              <w:right w:val="single" w:sz="8" w:space="0" w:color="4BACC6"/>
            </w:tcBorders>
            <w:shd w:val="clear" w:color="auto" w:fill="auto"/>
          </w:tcPr>
          <w:p w14:paraId="24DB40C4" w14:textId="77777777" w:rsidR="00B36AE8" w:rsidRPr="002C6A58" w:rsidRDefault="00B36AE8" w:rsidP="00E01D91">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陽性反応適中度とは</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0A50778C" w14:textId="77777777" w:rsidR="00B36AE8" w:rsidRPr="002C6A58" w:rsidRDefault="00B36AE8" w:rsidP="00E01D91">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4C06EF41" w14:textId="77777777" w:rsidR="00B36AE8" w:rsidRPr="002C6A58" w:rsidRDefault="00B36AE8" w:rsidP="00E01D91">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低い場合</w:t>
            </w:r>
          </w:p>
        </w:tc>
      </w:tr>
      <w:tr w:rsidR="00B36AE8" w:rsidRPr="002C6A58" w14:paraId="56AB4854" w14:textId="77777777" w:rsidTr="00B5320B">
        <w:trPr>
          <w:trHeight w:val="1488"/>
        </w:trPr>
        <w:tc>
          <w:tcPr>
            <w:tcW w:w="3369" w:type="dxa"/>
            <w:tcBorders>
              <w:top w:val="single" w:sz="8" w:space="0" w:color="4BACC6"/>
              <w:left w:val="single" w:sz="8" w:space="0" w:color="4BACC6"/>
              <w:bottom w:val="single" w:sz="8" w:space="0" w:color="4BACC6"/>
              <w:right w:val="single" w:sz="8" w:space="0" w:color="4BACC6"/>
            </w:tcBorders>
            <w:shd w:val="clear" w:color="auto" w:fill="D2EAF1"/>
            <w:hideMark/>
          </w:tcPr>
          <w:p w14:paraId="6E6AECC2" w14:textId="77777777" w:rsidR="00B36AE8" w:rsidRPr="002C6A58"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精密検査が必要と判定された人のうち、精密検査で実際にがんが見つかった人の割合。</w:t>
            </w:r>
          </w:p>
          <w:p w14:paraId="1709BA4D" w14:textId="77777777" w:rsidR="00B36AE8" w:rsidRPr="002C6A58"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検診の効率を表す指標。</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4D9AAB63" w14:textId="77777777" w:rsidR="00973920"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 xml:space="preserve">○受診者のうち、何か症状があったにも関わらず受診した人（注）や高齢者などがんにかかりやすい性・年齢の割合が高かった可能性がある。　　　　　　　　　　　</w:t>
            </w:r>
          </w:p>
          <w:p w14:paraId="6B3CDE22" w14:textId="245E3818" w:rsidR="00B36AE8" w:rsidRPr="002C6A58"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1922A71B" w14:textId="77777777" w:rsidR="00B36AE8" w:rsidRPr="002C6A58"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 xml:space="preserve">○精検受診率が低ければ低くなる。　　　　　　　　</w:t>
            </w:r>
          </w:p>
          <w:p w14:paraId="617167E3" w14:textId="77777777" w:rsidR="00B36AE8" w:rsidRPr="002C6A58" w:rsidRDefault="00B36AE8" w:rsidP="00E01D91">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0402A8B1" w14:textId="77777777" w:rsidR="00B36AE8" w:rsidRDefault="00B36AE8" w:rsidP="00B36AE8">
      <w:pPr>
        <w:rPr>
          <w:szCs w:val="21"/>
        </w:rPr>
      </w:pPr>
    </w:p>
    <w:p w14:paraId="3EC745BE" w14:textId="77777777"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7DCB6D86"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3317C01B" w14:textId="77777777" w:rsidR="00973920" w:rsidRPr="00841902" w:rsidRDefault="00973920" w:rsidP="00DB2B44">
      <w:pPr>
        <w:rPr>
          <w:rFonts w:ascii="Century" w:eastAsia="ＭＳ 明朝" w:hAnsi="Century" w:cs="Times New Roman"/>
          <w:b/>
          <w:sz w:val="18"/>
          <w:szCs w:val="18"/>
        </w:rPr>
      </w:pPr>
    </w:p>
    <w:p w14:paraId="599B383E" w14:textId="77777777" w:rsidR="00973920" w:rsidRDefault="00973920" w:rsidP="00DB2B44">
      <w:pPr>
        <w:rPr>
          <w:rFonts w:ascii="Century" w:eastAsia="ＭＳ 明朝" w:hAnsi="Century" w:cs="Times New Roman"/>
          <w:b/>
          <w:sz w:val="18"/>
          <w:szCs w:val="18"/>
        </w:rPr>
      </w:pPr>
    </w:p>
    <w:p w14:paraId="771F28AB" w14:textId="77777777" w:rsidR="00973920" w:rsidRDefault="00973920" w:rsidP="00DB2B44">
      <w:pPr>
        <w:rPr>
          <w:rFonts w:ascii="Century" w:eastAsia="ＭＳ 明朝" w:hAnsi="Century" w:cs="Times New Roman"/>
          <w:b/>
          <w:sz w:val="18"/>
          <w:szCs w:val="18"/>
        </w:rPr>
      </w:pPr>
    </w:p>
    <w:p w14:paraId="13F3E912" w14:textId="77777777" w:rsidR="00973920" w:rsidRDefault="00973920" w:rsidP="00DB2B44">
      <w:pPr>
        <w:rPr>
          <w:rFonts w:ascii="Century" w:eastAsia="ＭＳ 明朝" w:hAnsi="Century" w:cs="Times New Roman"/>
          <w:b/>
          <w:sz w:val="18"/>
          <w:szCs w:val="18"/>
        </w:rPr>
      </w:pPr>
    </w:p>
    <w:p w14:paraId="50C2EDEC" w14:textId="77777777" w:rsidR="00973920" w:rsidRDefault="00973920" w:rsidP="00DB2B44">
      <w:pPr>
        <w:rPr>
          <w:rFonts w:ascii="Century" w:eastAsia="ＭＳ 明朝" w:hAnsi="Century" w:cs="Times New Roman"/>
          <w:b/>
          <w:sz w:val="18"/>
          <w:szCs w:val="18"/>
        </w:rPr>
      </w:pPr>
    </w:p>
    <w:p w14:paraId="4B163F1B" w14:textId="77777777" w:rsidR="00973920" w:rsidRDefault="00973920" w:rsidP="00DB2B44">
      <w:pPr>
        <w:rPr>
          <w:rFonts w:ascii="Century" w:eastAsia="ＭＳ 明朝" w:hAnsi="Century" w:cs="Times New Roman"/>
          <w:b/>
          <w:sz w:val="18"/>
          <w:szCs w:val="18"/>
        </w:rPr>
      </w:pPr>
    </w:p>
    <w:p w14:paraId="5652422E" w14:textId="77777777" w:rsidR="00973920" w:rsidRDefault="00973920" w:rsidP="00DB2B44">
      <w:pPr>
        <w:rPr>
          <w:rFonts w:ascii="Century" w:eastAsia="ＭＳ 明朝" w:hAnsi="Century" w:cs="Times New Roman"/>
          <w:b/>
          <w:sz w:val="18"/>
          <w:szCs w:val="18"/>
        </w:rPr>
      </w:pPr>
    </w:p>
    <w:p w14:paraId="20197C27" w14:textId="77777777" w:rsidR="00973920" w:rsidRDefault="00973920" w:rsidP="00DB2B44">
      <w:pPr>
        <w:rPr>
          <w:rFonts w:ascii="Century" w:eastAsia="ＭＳ 明朝" w:hAnsi="Century" w:cs="Times New Roman"/>
          <w:b/>
          <w:sz w:val="18"/>
          <w:szCs w:val="18"/>
        </w:rPr>
      </w:pPr>
    </w:p>
    <w:p w14:paraId="3E56B578" w14:textId="77777777" w:rsidR="00973920" w:rsidRDefault="00973920" w:rsidP="00DB2B44">
      <w:pPr>
        <w:rPr>
          <w:rFonts w:ascii="Century" w:eastAsia="ＭＳ 明朝" w:hAnsi="Century" w:cs="Times New Roman"/>
          <w:b/>
          <w:sz w:val="18"/>
          <w:szCs w:val="18"/>
        </w:rPr>
      </w:pPr>
    </w:p>
    <w:p w14:paraId="1642D535" w14:textId="77777777" w:rsidR="00973920" w:rsidRDefault="00973920" w:rsidP="00DB2B44">
      <w:pPr>
        <w:rPr>
          <w:rFonts w:ascii="Century" w:eastAsia="ＭＳ 明朝" w:hAnsi="Century" w:cs="Times New Roman"/>
          <w:b/>
          <w:sz w:val="18"/>
          <w:szCs w:val="18"/>
        </w:rPr>
      </w:pPr>
    </w:p>
    <w:p w14:paraId="42FEF776" w14:textId="77777777" w:rsidR="00973920" w:rsidRDefault="00973920" w:rsidP="00DB2B44">
      <w:pPr>
        <w:rPr>
          <w:rFonts w:ascii="Century" w:eastAsia="ＭＳ 明朝" w:hAnsi="Century" w:cs="Times New Roman"/>
          <w:b/>
          <w:sz w:val="18"/>
          <w:szCs w:val="18"/>
        </w:rPr>
      </w:pPr>
    </w:p>
    <w:p w14:paraId="1DF17D4E" w14:textId="77777777" w:rsidR="00973920" w:rsidRDefault="00973920" w:rsidP="00DB2B44">
      <w:pPr>
        <w:rPr>
          <w:rFonts w:ascii="Century" w:eastAsia="ＭＳ 明朝" w:hAnsi="Century" w:cs="Times New Roman"/>
          <w:b/>
          <w:sz w:val="18"/>
          <w:szCs w:val="18"/>
        </w:rPr>
      </w:pPr>
    </w:p>
    <w:p w14:paraId="092695B2" w14:textId="4A684A26"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※このグラフで掲載している全国平均、大阪府平均、許容値のデータ基は以下の通りです。</w:t>
      </w:r>
    </w:p>
    <w:p w14:paraId="28498809" w14:textId="7AEFB5AC"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 xml:space="preserve">　【大阪府平均】大阪府におけるがん検診（</w:t>
      </w:r>
      <w:r w:rsidR="004F14FF">
        <w:rPr>
          <w:rFonts w:ascii="Century" w:eastAsia="ＭＳ 明朝" w:hAnsi="Century" w:cs="Times New Roman" w:hint="eastAsia"/>
          <w:b/>
          <w:sz w:val="18"/>
          <w:szCs w:val="18"/>
        </w:rPr>
        <w:t>令和</w:t>
      </w:r>
      <w:r w:rsidR="00604F38">
        <w:rPr>
          <w:rFonts w:ascii="Century" w:eastAsia="ＭＳ 明朝" w:hAnsi="Century" w:cs="Times New Roman" w:hint="eastAsia"/>
          <w:b/>
          <w:sz w:val="18"/>
          <w:szCs w:val="18"/>
        </w:rPr>
        <w:t>４</w:t>
      </w:r>
      <w:r w:rsidRPr="00DB2B44">
        <w:rPr>
          <w:rFonts w:ascii="Century" w:eastAsia="ＭＳ 明朝" w:hAnsi="Century" w:cs="Times New Roman" w:hint="eastAsia"/>
          <w:b/>
          <w:sz w:val="18"/>
          <w:szCs w:val="18"/>
        </w:rPr>
        <w:t>年度）</w:t>
      </w:r>
    </w:p>
    <w:p w14:paraId="27F487DB" w14:textId="02FAB45F"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 xml:space="preserve">　【</w:t>
      </w:r>
      <w:r w:rsidR="00604F38">
        <w:rPr>
          <w:rFonts w:ascii="Century" w:eastAsia="ＭＳ 明朝" w:hAnsi="Century" w:cs="Times New Roman" w:hint="eastAsia"/>
          <w:b/>
          <w:sz w:val="18"/>
          <w:szCs w:val="18"/>
        </w:rPr>
        <w:t>基準</w:t>
      </w:r>
      <w:r w:rsidRPr="00DB2B44">
        <w:rPr>
          <w:rFonts w:ascii="Century" w:eastAsia="ＭＳ 明朝" w:hAnsi="Century" w:cs="Times New Roman" w:hint="eastAsia"/>
          <w:b/>
          <w:sz w:val="18"/>
          <w:szCs w:val="18"/>
        </w:rPr>
        <w:t>値】「がん検診事業の</w:t>
      </w:r>
      <w:r w:rsidR="00604F38">
        <w:rPr>
          <w:rFonts w:ascii="Century" w:eastAsia="ＭＳ 明朝" w:hAnsi="Century" w:cs="Times New Roman" w:hint="eastAsia"/>
          <w:b/>
          <w:sz w:val="18"/>
          <w:szCs w:val="18"/>
        </w:rPr>
        <w:t>あ</w:t>
      </w:r>
      <w:r w:rsidRPr="00DB2B44">
        <w:rPr>
          <w:rFonts w:ascii="Century" w:eastAsia="ＭＳ 明朝" w:hAnsi="Century" w:cs="Times New Roman" w:hint="eastAsia"/>
          <w:b/>
          <w:sz w:val="18"/>
          <w:szCs w:val="18"/>
        </w:rPr>
        <w:t>り方について（報告書）」から抜粋</w:t>
      </w:r>
    </w:p>
    <w:p w14:paraId="6B0C9414" w14:textId="77777777" w:rsidR="00DB2B44" w:rsidRPr="00DB2B44" w:rsidRDefault="00DB2B44">
      <w:pPr>
        <w:rPr>
          <w:szCs w:val="21"/>
        </w:rPr>
      </w:pPr>
    </w:p>
    <w:sectPr w:rsidR="00DB2B44" w:rsidRPr="00DB2B44" w:rsidSect="004863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56AFA" w14:textId="77777777" w:rsidR="0079792A" w:rsidRDefault="0079792A" w:rsidP="0079792A">
      <w:r>
        <w:separator/>
      </w:r>
    </w:p>
  </w:endnote>
  <w:endnote w:type="continuationSeparator" w:id="0">
    <w:p w14:paraId="4EC45B69" w14:textId="77777777" w:rsidR="0079792A" w:rsidRDefault="0079792A" w:rsidP="0079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CC1B" w14:textId="77777777" w:rsidR="0079792A" w:rsidRDefault="0079792A" w:rsidP="0079792A">
      <w:r>
        <w:separator/>
      </w:r>
    </w:p>
  </w:footnote>
  <w:footnote w:type="continuationSeparator" w:id="0">
    <w:p w14:paraId="7E6827BF" w14:textId="77777777" w:rsidR="0079792A" w:rsidRDefault="0079792A" w:rsidP="00797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343"/>
    <w:rsid w:val="00033AA2"/>
    <w:rsid w:val="001754C5"/>
    <w:rsid w:val="001B2184"/>
    <w:rsid w:val="00221844"/>
    <w:rsid w:val="00267285"/>
    <w:rsid w:val="002C299B"/>
    <w:rsid w:val="002C6A58"/>
    <w:rsid w:val="00393C5A"/>
    <w:rsid w:val="003D3F44"/>
    <w:rsid w:val="00457EDC"/>
    <w:rsid w:val="00486343"/>
    <w:rsid w:val="004958D5"/>
    <w:rsid w:val="004F14FF"/>
    <w:rsid w:val="00531675"/>
    <w:rsid w:val="00604F38"/>
    <w:rsid w:val="006643AA"/>
    <w:rsid w:val="006A6FAB"/>
    <w:rsid w:val="006B6AEF"/>
    <w:rsid w:val="006D7A43"/>
    <w:rsid w:val="00702AFA"/>
    <w:rsid w:val="00723BAD"/>
    <w:rsid w:val="00733EAB"/>
    <w:rsid w:val="00737E2B"/>
    <w:rsid w:val="00751554"/>
    <w:rsid w:val="00787517"/>
    <w:rsid w:val="0079792A"/>
    <w:rsid w:val="008379C0"/>
    <w:rsid w:val="00841902"/>
    <w:rsid w:val="00846EE7"/>
    <w:rsid w:val="008F54C3"/>
    <w:rsid w:val="00973920"/>
    <w:rsid w:val="00A27C9F"/>
    <w:rsid w:val="00A47573"/>
    <w:rsid w:val="00A54F57"/>
    <w:rsid w:val="00A71266"/>
    <w:rsid w:val="00AC74BC"/>
    <w:rsid w:val="00B10E44"/>
    <w:rsid w:val="00B14C9E"/>
    <w:rsid w:val="00B36AE8"/>
    <w:rsid w:val="00B5320B"/>
    <w:rsid w:val="00BD424C"/>
    <w:rsid w:val="00C454A7"/>
    <w:rsid w:val="00C76CF2"/>
    <w:rsid w:val="00CA0BD9"/>
    <w:rsid w:val="00CE0EBF"/>
    <w:rsid w:val="00D60FEB"/>
    <w:rsid w:val="00D876F5"/>
    <w:rsid w:val="00DA7E3B"/>
    <w:rsid w:val="00DB2B44"/>
    <w:rsid w:val="00DF2AF1"/>
    <w:rsid w:val="00EB1008"/>
    <w:rsid w:val="00EE2AF2"/>
    <w:rsid w:val="00FA561E"/>
    <w:rsid w:val="00FC6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12A9D13E"/>
  <w15:docId w15:val="{F9F9B599-67DC-40F7-BC76-369C7975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3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86343"/>
    <w:rPr>
      <w:rFonts w:asciiTheme="majorHAnsi" w:eastAsiaTheme="majorEastAsia" w:hAnsiTheme="majorHAnsi" w:cstheme="majorBidi"/>
      <w:sz w:val="18"/>
      <w:szCs w:val="18"/>
    </w:rPr>
  </w:style>
  <w:style w:type="paragraph" w:styleId="a5">
    <w:name w:val="header"/>
    <w:basedOn w:val="a"/>
    <w:link w:val="a6"/>
    <w:uiPriority w:val="99"/>
    <w:unhideWhenUsed/>
    <w:rsid w:val="0079792A"/>
    <w:pPr>
      <w:tabs>
        <w:tab w:val="center" w:pos="4252"/>
        <w:tab w:val="right" w:pos="8504"/>
      </w:tabs>
      <w:snapToGrid w:val="0"/>
    </w:pPr>
  </w:style>
  <w:style w:type="character" w:customStyle="1" w:styleId="a6">
    <w:name w:val="ヘッダー (文字)"/>
    <w:basedOn w:val="a0"/>
    <w:link w:val="a5"/>
    <w:uiPriority w:val="99"/>
    <w:rsid w:val="0079792A"/>
  </w:style>
  <w:style w:type="paragraph" w:styleId="a7">
    <w:name w:val="footer"/>
    <w:basedOn w:val="a"/>
    <w:link w:val="a8"/>
    <w:uiPriority w:val="99"/>
    <w:unhideWhenUsed/>
    <w:rsid w:val="0079792A"/>
    <w:pPr>
      <w:tabs>
        <w:tab w:val="center" w:pos="4252"/>
        <w:tab w:val="right" w:pos="8504"/>
      </w:tabs>
      <w:snapToGrid w:val="0"/>
    </w:pPr>
  </w:style>
  <w:style w:type="character" w:customStyle="1" w:styleId="a8">
    <w:name w:val="フッター (文字)"/>
    <w:basedOn w:val="a0"/>
    <w:link w:val="a7"/>
    <w:uiPriority w:val="99"/>
    <w:rsid w:val="0079792A"/>
  </w:style>
  <w:style w:type="paragraph" w:styleId="Web">
    <w:name w:val="Normal (Web)"/>
    <w:basedOn w:val="a"/>
    <w:uiPriority w:val="99"/>
    <w:semiHidden/>
    <w:unhideWhenUsed/>
    <w:rsid w:val="00EB10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大腸がん検診　受診率（</a:t>
            </a:r>
            <a:r>
              <a:rPr lang="en-US" altLang="ja-JP">
                <a:latin typeface="ＭＳ Ｐゴシック" panose="020B0600070205080204" pitchFamily="50" charset="-128"/>
                <a:ea typeface="ＭＳ Ｐゴシック" panose="020B0600070205080204" pitchFamily="50" charset="-128"/>
              </a:rPr>
              <a:t>40-69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大腸がん検診受診率ランキング!$G$2:$G$44</c:f>
              <c:strCache>
                <c:ptCount val="43"/>
                <c:pt idx="0">
                  <c:v>田尻町</c:v>
                </c:pt>
                <c:pt idx="1">
                  <c:v>太子町</c:v>
                </c:pt>
                <c:pt idx="2">
                  <c:v>箕面市</c:v>
                </c:pt>
                <c:pt idx="3">
                  <c:v>和泉市</c:v>
                </c:pt>
                <c:pt idx="4">
                  <c:v>能勢町</c:v>
                </c:pt>
                <c:pt idx="5">
                  <c:v>松原市</c:v>
                </c:pt>
                <c:pt idx="6">
                  <c:v>高槻市</c:v>
                </c:pt>
                <c:pt idx="7">
                  <c:v>千早赤阪村</c:v>
                </c:pt>
                <c:pt idx="8">
                  <c:v>河南町</c:v>
                </c:pt>
                <c:pt idx="9">
                  <c:v>河内長野市</c:v>
                </c:pt>
                <c:pt idx="10">
                  <c:v>泉大津市</c:v>
                </c:pt>
                <c:pt idx="11">
                  <c:v>八尾市</c:v>
                </c:pt>
                <c:pt idx="12">
                  <c:v>茨木市</c:v>
                </c:pt>
                <c:pt idx="13">
                  <c:v>岸和田市</c:v>
                </c:pt>
                <c:pt idx="14">
                  <c:v>枚方市</c:v>
                </c:pt>
                <c:pt idx="15">
                  <c:v>吹田市</c:v>
                </c:pt>
                <c:pt idx="16">
                  <c:v>島本町</c:v>
                </c:pt>
                <c:pt idx="17">
                  <c:v>羽曳野市</c:v>
                </c:pt>
                <c:pt idx="18">
                  <c:v>忠岡町</c:v>
                </c:pt>
                <c:pt idx="19">
                  <c:v>藤井寺市</c:v>
                </c:pt>
                <c:pt idx="20">
                  <c:v>富田林市</c:v>
                </c:pt>
                <c:pt idx="21">
                  <c:v>貝塚市</c:v>
                </c:pt>
                <c:pt idx="22">
                  <c:v>豊中市</c:v>
                </c:pt>
                <c:pt idx="23">
                  <c:v>摂津市</c:v>
                </c:pt>
                <c:pt idx="24">
                  <c:v>大阪狭山市</c:v>
                </c:pt>
                <c:pt idx="25">
                  <c:v>東大阪市</c:v>
                </c:pt>
                <c:pt idx="26">
                  <c:v>柏原市</c:v>
                </c:pt>
                <c:pt idx="27">
                  <c:v>豊能町</c:v>
                </c:pt>
                <c:pt idx="28">
                  <c:v>岬町</c:v>
                </c:pt>
                <c:pt idx="29">
                  <c:v>堺市</c:v>
                </c:pt>
                <c:pt idx="30">
                  <c:v>高石市</c:v>
                </c:pt>
                <c:pt idx="31">
                  <c:v>熊取町</c:v>
                </c:pt>
                <c:pt idx="32">
                  <c:v>泉南市</c:v>
                </c:pt>
                <c:pt idx="33">
                  <c:v>阪南市</c:v>
                </c:pt>
                <c:pt idx="34">
                  <c:v>四條畷市</c:v>
                </c:pt>
                <c:pt idx="35">
                  <c:v>守口市</c:v>
                </c:pt>
                <c:pt idx="36">
                  <c:v>大東市</c:v>
                </c:pt>
                <c:pt idx="37">
                  <c:v>泉佐野市</c:v>
                </c:pt>
                <c:pt idx="38">
                  <c:v>交野市</c:v>
                </c:pt>
                <c:pt idx="39">
                  <c:v>寝屋川市</c:v>
                </c:pt>
                <c:pt idx="40">
                  <c:v>池田市</c:v>
                </c:pt>
                <c:pt idx="41">
                  <c:v>門真市</c:v>
                </c:pt>
                <c:pt idx="42">
                  <c:v>大阪市</c:v>
                </c:pt>
              </c:strCache>
            </c:strRef>
          </c:cat>
          <c:val>
            <c:numRef>
              <c:f>大腸がん検診受診率ランキング!$H$2:$H$44</c:f>
              <c:numCache>
                <c:formatCode>0.0</c:formatCode>
                <c:ptCount val="43"/>
                <c:pt idx="0">
                  <c:v>12.33787828400399</c:v>
                </c:pt>
                <c:pt idx="1">
                  <c:v>10.607210626185958</c:v>
                </c:pt>
                <c:pt idx="2">
                  <c:v>9.981153825041627</c:v>
                </c:pt>
                <c:pt idx="3">
                  <c:v>8.9750936154901986</c:v>
                </c:pt>
                <c:pt idx="4">
                  <c:v>8.9701829115509906</c:v>
                </c:pt>
                <c:pt idx="5">
                  <c:v>8.5353406481245209</c:v>
                </c:pt>
                <c:pt idx="6">
                  <c:v>8.2475280784004443</c:v>
                </c:pt>
                <c:pt idx="7">
                  <c:v>7.880133185349611</c:v>
                </c:pt>
                <c:pt idx="8">
                  <c:v>7.6795488472383475</c:v>
                </c:pt>
                <c:pt idx="9">
                  <c:v>7.5979164579785641</c:v>
                </c:pt>
                <c:pt idx="10">
                  <c:v>6.9818230689110639</c:v>
                </c:pt>
                <c:pt idx="11">
                  <c:v>6.9292508344427084</c:v>
                </c:pt>
                <c:pt idx="12">
                  <c:v>6.8527805340270138</c:v>
                </c:pt>
                <c:pt idx="13">
                  <c:v>6.5912869970069838</c:v>
                </c:pt>
                <c:pt idx="14">
                  <c:v>6.5854455433102537</c:v>
                </c:pt>
                <c:pt idx="15">
                  <c:v>6.5771221707209797</c:v>
                </c:pt>
                <c:pt idx="16">
                  <c:v>6.2729156703331732</c:v>
                </c:pt>
                <c:pt idx="17">
                  <c:v>6.0109415226186096</c:v>
                </c:pt>
                <c:pt idx="18">
                  <c:v>5.987475179471514</c:v>
                </c:pt>
                <c:pt idx="19">
                  <c:v>5.9555695604222469</c:v>
                </c:pt>
                <c:pt idx="20">
                  <c:v>5.8761732934432587</c:v>
                </c:pt>
                <c:pt idx="21">
                  <c:v>5.8412586591522837</c:v>
                </c:pt>
                <c:pt idx="22">
                  <c:v>5.6304383869521697</c:v>
                </c:pt>
                <c:pt idx="23">
                  <c:v>5.6129362522207833</c:v>
                </c:pt>
                <c:pt idx="24">
                  <c:v>5.5894308943089426</c:v>
                </c:pt>
                <c:pt idx="25">
                  <c:v>5.4880100205483355</c:v>
                </c:pt>
                <c:pt idx="26">
                  <c:v>5.479555021046302</c:v>
                </c:pt>
                <c:pt idx="27">
                  <c:v>5.4742547425474255</c:v>
                </c:pt>
                <c:pt idx="28">
                  <c:v>5.4095302696286245</c:v>
                </c:pt>
                <c:pt idx="29">
                  <c:v>5.2385887302593925</c:v>
                </c:pt>
                <c:pt idx="30">
                  <c:v>5.2272727272727266</c:v>
                </c:pt>
                <c:pt idx="31">
                  <c:v>5.0975045936814647</c:v>
                </c:pt>
                <c:pt idx="32">
                  <c:v>4.9151600632559731</c:v>
                </c:pt>
                <c:pt idx="33">
                  <c:v>4.8052508024720932</c:v>
                </c:pt>
                <c:pt idx="34">
                  <c:v>4.6119389340890393</c:v>
                </c:pt>
                <c:pt idx="35">
                  <c:v>4.3970543658506136</c:v>
                </c:pt>
                <c:pt idx="36">
                  <c:v>4.3748133612047271</c:v>
                </c:pt>
                <c:pt idx="37">
                  <c:v>4.2704716526852016</c:v>
                </c:pt>
                <c:pt idx="38">
                  <c:v>4.2693363474891006</c:v>
                </c:pt>
                <c:pt idx="39">
                  <c:v>3.9946518789658838</c:v>
                </c:pt>
                <c:pt idx="40">
                  <c:v>3.589819400300589</c:v>
                </c:pt>
                <c:pt idx="41">
                  <c:v>3.2305005820721764</c:v>
                </c:pt>
                <c:pt idx="42">
                  <c:v>3.0778256502679922</c:v>
                </c:pt>
              </c:numCache>
            </c:numRef>
          </c:val>
          <c:extLst>
            <c:ext xmlns:c16="http://schemas.microsoft.com/office/drawing/2014/chart" uri="{C3380CC4-5D6E-409C-BE32-E72D297353CC}">
              <c16:uniqueId val="{00000000-59A4-4C42-8772-503C846547FC}"/>
            </c:ext>
          </c:extLst>
        </c:ser>
        <c:dLbls>
          <c:showLegendKey val="0"/>
          <c:showVal val="0"/>
          <c:showCatName val="0"/>
          <c:showSerName val="0"/>
          <c:showPercent val="0"/>
          <c:showBubbleSize val="0"/>
        </c:dLbls>
        <c:gapWidth val="150"/>
        <c:axId val="649132448"/>
        <c:axId val="649132840"/>
      </c:barChart>
      <c:lineChart>
        <c:grouping val="standard"/>
        <c:varyColors val="0"/>
        <c:ser>
          <c:idx val="1"/>
          <c:order val="1"/>
          <c:spPr>
            <a:ln w="19050">
              <a:solidFill>
                <a:sysClr val="windowText" lastClr="000000"/>
              </a:solidFill>
            </a:ln>
          </c:spPr>
          <c:marker>
            <c:symbol val="none"/>
          </c:marker>
          <c:cat>
            <c:strRef>
              <c:f>大腸がん検診受診率ランキング!$G$2:$G$44</c:f>
              <c:strCache>
                <c:ptCount val="43"/>
                <c:pt idx="0">
                  <c:v>田尻町</c:v>
                </c:pt>
                <c:pt idx="1">
                  <c:v>太子町</c:v>
                </c:pt>
                <c:pt idx="2">
                  <c:v>箕面市</c:v>
                </c:pt>
                <c:pt idx="3">
                  <c:v>和泉市</c:v>
                </c:pt>
                <c:pt idx="4">
                  <c:v>能勢町</c:v>
                </c:pt>
                <c:pt idx="5">
                  <c:v>松原市</c:v>
                </c:pt>
                <c:pt idx="6">
                  <c:v>高槻市</c:v>
                </c:pt>
                <c:pt idx="7">
                  <c:v>千早赤阪村</c:v>
                </c:pt>
                <c:pt idx="8">
                  <c:v>河南町</c:v>
                </c:pt>
                <c:pt idx="9">
                  <c:v>河内長野市</c:v>
                </c:pt>
                <c:pt idx="10">
                  <c:v>泉大津市</c:v>
                </c:pt>
                <c:pt idx="11">
                  <c:v>八尾市</c:v>
                </c:pt>
                <c:pt idx="12">
                  <c:v>茨木市</c:v>
                </c:pt>
                <c:pt idx="13">
                  <c:v>岸和田市</c:v>
                </c:pt>
                <c:pt idx="14">
                  <c:v>枚方市</c:v>
                </c:pt>
                <c:pt idx="15">
                  <c:v>吹田市</c:v>
                </c:pt>
                <c:pt idx="16">
                  <c:v>島本町</c:v>
                </c:pt>
                <c:pt idx="17">
                  <c:v>羽曳野市</c:v>
                </c:pt>
                <c:pt idx="18">
                  <c:v>忠岡町</c:v>
                </c:pt>
                <c:pt idx="19">
                  <c:v>藤井寺市</c:v>
                </c:pt>
                <c:pt idx="20">
                  <c:v>富田林市</c:v>
                </c:pt>
                <c:pt idx="21">
                  <c:v>貝塚市</c:v>
                </c:pt>
                <c:pt idx="22">
                  <c:v>豊中市</c:v>
                </c:pt>
                <c:pt idx="23">
                  <c:v>摂津市</c:v>
                </c:pt>
                <c:pt idx="24">
                  <c:v>大阪狭山市</c:v>
                </c:pt>
                <c:pt idx="25">
                  <c:v>東大阪市</c:v>
                </c:pt>
                <c:pt idx="26">
                  <c:v>柏原市</c:v>
                </c:pt>
                <c:pt idx="27">
                  <c:v>豊能町</c:v>
                </c:pt>
                <c:pt idx="28">
                  <c:v>岬町</c:v>
                </c:pt>
                <c:pt idx="29">
                  <c:v>堺市</c:v>
                </c:pt>
                <c:pt idx="30">
                  <c:v>高石市</c:v>
                </c:pt>
                <c:pt idx="31">
                  <c:v>熊取町</c:v>
                </c:pt>
                <c:pt idx="32">
                  <c:v>泉南市</c:v>
                </c:pt>
                <c:pt idx="33">
                  <c:v>阪南市</c:v>
                </c:pt>
                <c:pt idx="34">
                  <c:v>四條畷市</c:v>
                </c:pt>
                <c:pt idx="35">
                  <c:v>守口市</c:v>
                </c:pt>
                <c:pt idx="36">
                  <c:v>大東市</c:v>
                </c:pt>
                <c:pt idx="37">
                  <c:v>泉佐野市</c:v>
                </c:pt>
                <c:pt idx="38">
                  <c:v>交野市</c:v>
                </c:pt>
                <c:pt idx="39">
                  <c:v>寝屋川市</c:v>
                </c:pt>
                <c:pt idx="40">
                  <c:v>池田市</c:v>
                </c:pt>
                <c:pt idx="41">
                  <c:v>門真市</c:v>
                </c:pt>
                <c:pt idx="42">
                  <c:v>大阪市</c:v>
                </c:pt>
              </c:strCache>
            </c:strRef>
          </c:cat>
          <c:val>
            <c:numRef>
              <c:f>大腸がん検診受診率ランキング!$I$2:$I$44</c:f>
              <c:numCache>
                <c:formatCode>0.0_);[Red]\(0.0\)</c:formatCode>
                <c:ptCount val="43"/>
                <c:pt idx="0">
                  <c:v>5.2</c:v>
                </c:pt>
                <c:pt idx="1">
                  <c:v>5.2</c:v>
                </c:pt>
                <c:pt idx="2">
                  <c:v>5.2</c:v>
                </c:pt>
                <c:pt idx="3">
                  <c:v>5.2</c:v>
                </c:pt>
                <c:pt idx="4">
                  <c:v>5.2</c:v>
                </c:pt>
                <c:pt idx="5">
                  <c:v>5.2</c:v>
                </c:pt>
                <c:pt idx="6">
                  <c:v>5.2</c:v>
                </c:pt>
                <c:pt idx="7">
                  <c:v>5.2</c:v>
                </c:pt>
                <c:pt idx="8">
                  <c:v>5.2</c:v>
                </c:pt>
                <c:pt idx="9">
                  <c:v>5.2</c:v>
                </c:pt>
                <c:pt idx="10">
                  <c:v>5.2</c:v>
                </c:pt>
                <c:pt idx="11">
                  <c:v>5.2</c:v>
                </c:pt>
                <c:pt idx="12">
                  <c:v>5.2</c:v>
                </c:pt>
                <c:pt idx="13">
                  <c:v>5.2</c:v>
                </c:pt>
                <c:pt idx="14">
                  <c:v>5.2</c:v>
                </c:pt>
                <c:pt idx="15">
                  <c:v>5.2</c:v>
                </c:pt>
                <c:pt idx="16">
                  <c:v>5.2</c:v>
                </c:pt>
                <c:pt idx="17">
                  <c:v>5.2</c:v>
                </c:pt>
                <c:pt idx="18">
                  <c:v>5.2</c:v>
                </c:pt>
                <c:pt idx="19">
                  <c:v>5.2</c:v>
                </c:pt>
                <c:pt idx="20">
                  <c:v>5.2</c:v>
                </c:pt>
                <c:pt idx="21">
                  <c:v>5.2</c:v>
                </c:pt>
                <c:pt idx="22">
                  <c:v>5.2</c:v>
                </c:pt>
                <c:pt idx="23">
                  <c:v>5.2</c:v>
                </c:pt>
                <c:pt idx="24">
                  <c:v>5.2</c:v>
                </c:pt>
                <c:pt idx="25">
                  <c:v>5.2</c:v>
                </c:pt>
                <c:pt idx="26">
                  <c:v>5.2</c:v>
                </c:pt>
                <c:pt idx="27">
                  <c:v>5.2</c:v>
                </c:pt>
                <c:pt idx="28">
                  <c:v>5.2</c:v>
                </c:pt>
                <c:pt idx="29">
                  <c:v>5.2</c:v>
                </c:pt>
                <c:pt idx="30">
                  <c:v>5.2</c:v>
                </c:pt>
                <c:pt idx="31">
                  <c:v>5.2</c:v>
                </c:pt>
                <c:pt idx="32">
                  <c:v>5.2</c:v>
                </c:pt>
                <c:pt idx="33">
                  <c:v>5.2</c:v>
                </c:pt>
                <c:pt idx="34">
                  <c:v>5.2</c:v>
                </c:pt>
                <c:pt idx="35">
                  <c:v>5.2</c:v>
                </c:pt>
                <c:pt idx="36">
                  <c:v>5.2</c:v>
                </c:pt>
                <c:pt idx="37">
                  <c:v>5.2</c:v>
                </c:pt>
                <c:pt idx="38">
                  <c:v>5.2</c:v>
                </c:pt>
                <c:pt idx="39">
                  <c:v>5.2</c:v>
                </c:pt>
                <c:pt idx="40">
                  <c:v>5.2</c:v>
                </c:pt>
                <c:pt idx="41">
                  <c:v>5.2</c:v>
                </c:pt>
                <c:pt idx="42">
                  <c:v>5.2</c:v>
                </c:pt>
              </c:numCache>
            </c:numRef>
          </c:val>
          <c:smooth val="0"/>
          <c:extLst>
            <c:ext xmlns:c16="http://schemas.microsoft.com/office/drawing/2014/chart" uri="{C3380CC4-5D6E-409C-BE32-E72D297353CC}">
              <c16:uniqueId val="{00000001-59A4-4C42-8772-503C846547FC}"/>
            </c:ext>
          </c:extLst>
        </c:ser>
        <c:dLbls>
          <c:showLegendKey val="0"/>
          <c:showVal val="0"/>
          <c:showCatName val="0"/>
          <c:showSerName val="0"/>
          <c:showPercent val="0"/>
          <c:showBubbleSize val="0"/>
        </c:dLbls>
        <c:marker val="1"/>
        <c:smooth val="0"/>
        <c:axId val="649132448"/>
        <c:axId val="649132840"/>
      </c:lineChart>
      <c:catAx>
        <c:axId val="64913244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49132840"/>
        <c:crosses val="autoZero"/>
        <c:auto val="1"/>
        <c:lblAlgn val="ctr"/>
        <c:lblOffset val="100"/>
        <c:noMultiLvlLbl val="0"/>
      </c:catAx>
      <c:valAx>
        <c:axId val="649132840"/>
        <c:scaling>
          <c:orientation val="minMax"/>
          <c:max val="15"/>
          <c:min val="0"/>
        </c:scaling>
        <c:delete val="0"/>
        <c:axPos val="l"/>
        <c:numFmt formatCode="#,##0.0_ " sourceLinked="0"/>
        <c:majorTickMark val="out"/>
        <c:minorTickMark val="none"/>
        <c:tickLblPos val="nextTo"/>
        <c:crossAx val="649132448"/>
        <c:crosses val="autoZero"/>
        <c:crossBetween val="between"/>
        <c:majorUnit val="5"/>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01533052039381"/>
          <c:h val="0.6345979482339781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[4]大腸がん要精検率ランキング!$G$2:$G$44</c:f>
              <c:strCache>
                <c:ptCount val="43"/>
                <c:pt idx="0">
                  <c:v>摂津市</c:v>
                </c:pt>
                <c:pt idx="1">
                  <c:v>岬町</c:v>
                </c:pt>
                <c:pt idx="2">
                  <c:v>河南町</c:v>
                </c:pt>
                <c:pt idx="3">
                  <c:v>堺市</c:v>
                </c:pt>
                <c:pt idx="4">
                  <c:v>門真市</c:v>
                </c:pt>
                <c:pt idx="5">
                  <c:v>枚方市</c:v>
                </c:pt>
                <c:pt idx="6">
                  <c:v>大東市</c:v>
                </c:pt>
                <c:pt idx="7">
                  <c:v>松原市</c:v>
                </c:pt>
                <c:pt idx="8">
                  <c:v>寝屋川市</c:v>
                </c:pt>
                <c:pt idx="9">
                  <c:v>泉佐野市</c:v>
                </c:pt>
                <c:pt idx="10">
                  <c:v>忠岡町</c:v>
                </c:pt>
                <c:pt idx="11">
                  <c:v>富田林市</c:v>
                </c:pt>
                <c:pt idx="12">
                  <c:v>和泉市</c:v>
                </c:pt>
                <c:pt idx="13">
                  <c:v>阪南市</c:v>
                </c:pt>
                <c:pt idx="14">
                  <c:v>羽曳野市</c:v>
                </c:pt>
                <c:pt idx="15">
                  <c:v>守口市</c:v>
                </c:pt>
                <c:pt idx="16">
                  <c:v>茨木市</c:v>
                </c:pt>
                <c:pt idx="17">
                  <c:v>岸和田市</c:v>
                </c:pt>
                <c:pt idx="18">
                  <c:v>豊中市</c:v>
                </c:pt>
                <c:pt idx="19">
                  <c:v>泉南市</c:v>
                </c:pt>
                <c:pt idx="20">
                  <c:v>大阪市</c:v>
                </c:pt>
                <c:pt idx="21">
                  <c:v>池田市</c:v>
                </c:pt>
                <c:pt idx="22">
                  <c:v>河内長野市</c:v>
                </c:pt>
                <c:pt idx="23">
                  <c:v>箕面市</c:v>
                </c:pt>
                <c:pt idx="24">
                  <c:v>東大阪市</c:v>
                </c:pt>
                <c:pt idx="25">
                  <c:v>貝塚市</c:v>
                </c:pt>
                <c:pt idx="26">
                  <c:v>島本町</c:v>
                </c:pt>
                <c:pt idx="27">
                  <c:v>柏原市</c:v>
                </c:pt>
                <c:pt idx="28">
                  <c:v>八尾市</c:v>
                </c:pt>
                <c:pt idx="29">
                  <c:v>高槻市</c:v>
                </c:pt>
                <c:pt idx="30">
                  <c:v>吹田市</c:v>
                </c:pt>
                <c:pt idx="31">
                  <c:v>高石市</c:v>
                </c:pt>
                <c:pt idx="32">
                  <c:v>四條畷市</c:v>
                </c:pt>
                <c:pt idx="33">
                  <c:v>豊能町</c:v>
                </c:pt>
                <c:pt idx="34">
                  <c:v>大阪狭山市</c:v>
                </c:pt>
                <c:pt idx="35">
                  <c:v>交野市</c:v>
                </c:pt>
                <c:pt idx="36">
                  <c:v>田尻町</c:v>
                </c:pt>
                <c:pt idx="37">
                  <c:v>能勢町</c:v>
                </c:pt>
                <c:pt idx="38">
                  <c:v>熊取町</c:v>
                </c:pt>
                <c:pt idx="39">
                  <c:v>太子町</c:v>
                </c:pt>
                <c:pt idx="40">
                  <c:v>千早赤阪村</c:v>
                </c:pt>
                <c:pt idx="41">
                  <c:v>泉大津市</c:v>
                </c:pt>
                <c:pt idx="42">
                  <c:v>藤井</c:v>
                </c:pt>
              </c:strCache>
            </c:strRef>
          </c:cat>
          <c:val>
            <c:numRef>
              <c:f>[4]大腸がん要精検率ランキング!$H$2:$H$44</c:f>
              <c:numCache>
                <c:formatCode>General</c:formatCode>
                <c:ptCount val="43"/>
                <c:pt idx="0">
                  <c:v>7.5493612078977934</c:v>
                </c:pt>
                <c:pt idx="1">
                  <c:v>7.0212765957446814</c:v>
                </c:pt>
                <c:pt idx="2">
                  <c:v>6.9908814589665651</c:v>
                </c:pt>
                <c:pt idx="3">
                  <c:v>6.957399555824753</c:v>
                </c:pt>
                <c:pt idx="4">
                  <c:v>6.9361870788743563</c:v>
                </c:pt>
                <c:pt idx="5">
                  <c:v>6.7125430090710037</c:v>
                </c:pt>
                <c:pt idx="6">
                  <c:v>6.460945033751206</c:v>
                </c:pt>
                <c:pt idx="7">
                  <c:v>6.4528161133905266</c:v>
                </c:pt>
                <c:pt idx="8">
                  <c:v>6.2621170996510278</c:v>
                </c:pt>
                <c:pt idx="9">
                  <c:v>6.2256809338521402</c:v>
                </c:pt>
                <c:pt idx="10">
                  <c:v>6.1420345489443378</c:v>
                </c:pt>
                <c:pt idx="11">
                  <c:v>6.083858591394903</c:v>
                </c:pt>
                <c:pt idx="12">
                  <c:v>6.0059109140806415</c:v>
                </c:pt>
                <c:pt idx="13">
                  <c:v>6.0049019607843137</c:v>
                </c:pt>
                <c:pt idx="14">
                  <c:v>5.9115877583049956</c:v>
                </c:pt>
                <c:pt idx="15">
                  <c:v>5.8360081704114384</c:v>
                </c:pt>
                <c:pt idx="16">
                  <c:v>5.744520030234316</c:v>
                </c:pt>
                <c:pt idx="17">
                  <c:v>5.7410985371239311</c:v>
                </c:pt>
                <c:pt idx="18">
                  <c:v>5.6992161746392203</c:v>
                </c:pt>
                <c:pt idx="19">
                  <c:v>5.6689342403628125</c:v>
                </c:pt>
                <c:pt idx="20">
                  <c:v>5.6489546058109958</c:v>
                </c:pt>
                <c:pt idx="21">
                  <c:v>5.5853440571939226</c:v>
                </c:pt>
                <c:pt idx="22">
                  <c:v>5.4447546868767454</c:v>
                </c:pt>
                <c:pt idx="23">
                  <c:v>5.439485721349981</c:v>
                </c:pt>
                <c:pt idx="24">
                  <c:v>5.4258467609339034</c:v>
                </c:pt>
                <c:pt idx="25">
                  <c:v>5.4218800128328519</c:v>
                </c:pt>
                <c:pt idx="26">
                  <c:v>5.3662073966642492</c:v>
                </c:pt>
                <c:pt idx="27">
                  <c:v>5.265748031496063</c:v>
                </c:pt>
                <c:pt idx="28">
                  <c:v>5.2547928876527266</c:v>
                </c:pt>
                <c:pt idx="29">
                  <c:v>5.2104899930986885</c:v>
                </c:pt>
                <c:pt idx="30">
                  <c:v>5.1864495798319332</c:v>
                </c:pt>
                <c:pt idx="31">
                  <c:v>5.1860890787065284</c:v>
                </c:pt>
                <c:pt idx="32">
                  <c:v>5.0700466977985323</c:v>
                </c:pt>
                <c:pt idx="33">
                  <c:v>5.0552922590837284</c:v>
                </c:pt>
                <c:pt idx="34">
                  <c:v>5.0399201596806389</c:v>
                </c:pt>
                <c:pt idx="35">
                  <c:v>4.9740932642487046</c:v>
                </c:pt>
                <c:pt idx="36">
                  <c:v>4.9603174603174605</c:v>
                </c:pt>
                <c:pt idx="37">
                  <c:v>4.9557522123893802</c:v>
                </c:pt>
                <c:pt idx="38">
                  <c:v>4.8652694610778449</c:v>
                </c:pt>
                <c:pt idx="39">
                  <c:v>4.4854881266490763</c:v>
                </c:pt>
                <c:pt idx="40">
                  <c:v>4.2654028436018958</c:v>
                </c:pt>
                <c:pt idx="41">
                  <c:v>4.2599277978339352</c:v>
                </c:pt>
                <c:pt idx="42">
                  <c:v>3.7414965986394559</c:v>
                </c:pt>
              </c:numCache>
            </c:numRef>
          </c:val>
          <c:extLst>
            <c:ext xmlns:c16="http://schemas.microsoft.com/office/drawing/2014/chart" uri="{C3380CC4-5D6E-409C-BE32-E72D297353CC}">
              <c16:uniqueId val="{00000000-CB82-43DC-89D5-97EB06630195}"/>
            </c:ext>
          </c:extLst>
        </c:ser>
        <c:dLbls>
          <c:showLegendKey val="0"/>
          <c:showVal val="0"/>
          <c:showCatName val="0"/>
          <c:showSerName val="0"/>
          <c:showPercent val="0"/>
          <c:showBubbleSize val="0"/>
        </c:dLbls>
        <c:gapWidth val="150"/>
        <c:axId val="649133624"/>
        <c:axId val="649134016"/>
      </c:barChart>
      <c:lineChart>
        <c:grouping val="standard"/>
        <c:varyColors val="0"/>
        <c:ser>
          <c:idx val="1"/>
          <c:order val="1"/>
          <c:spPr>
            <a:ln w="19050">
              <a:solidFill>
                <a:sysClr val="windowText" lastClr="000000"/>
              </a:solidFill>
            </a:ln>
          </c:spPr>
          <c:marker>
            <c:symbol val="none"/>
          </c:marker>
          <c:cat>
            <c:strRef>
              <c:f>[4]大腸がん要精検率ランキング!$G$2:$G$44</c:f>
              <c:strCache>
                <c:ptCount val="43"/>
                <c:pt idx="0">
                  <c:v>摂津市</c:v>
                </c:pt>
                <c:pt idx="1">
                  <c:v>岬町</c:v>
                </c:pt>
                <c:pt idx="2">
                  <c:v>河南町</c:v>
                </c:pt>
                <c:pt idx="3">
                  <c:v>堺市</c:v>
                </c:pt>
                <c:pt idx="4">
                  <c:v>門真市</c:v>
                </c:pt>
                <c:pt idx="5">
                  <c:v>枚方市</c:v>
                </c:pt>
                <c:pt idx="6">
                  <c:v>大東市</c:v>
                </c:pt>
                <c:pt idx="7">
                  <c:v>松原市</c:v>
                </c:pt>
                <c:pt idx="8">
                  <c:v>寝屋川市</c:v>
                </c:pt>
                <c:pt idx="9">
                  <c:v>泉佐野市</c:v>
                </c:pt>
                <c:pt idx="10">
                  <c:v>忠岡町</c:v>
                </c:pt>
                <c:pt idx="11">
                  <c:v>富田林市</c:v>
                </c:pt>
                <c:pt idx="12">
                  <c:v>和泉市</c:v>
                </c:pt>
                <c:pt idx="13">
                  <c:v>阪南市</c:v>
                </c:pt>
                <c:pt idx="14">
                  <c:v>羽曳野市</c:v>
                </c:pt>
                <c:pt idx="15">
                  <c:v>守口市</c:v>
                </c:pt>
                <c:pt idx="16">
                  <c:v>茨木市</c:v>
                </c:pt>
                <c:pt idx="17">
                  <c:v>岸和田市</c:v>
                </c:pt>
                <c:pt idx="18">
                  <c:v>豊中市</c:v>
                </c:pt>
                <c:pt idx="19">
                  <c:v>泉南市</c:v>
                </c:pt>
                <c:pt idx="20">
                  <c:v>大阪市</c:v>
                </c:pt>
                <c:pt idx="21">
                  <c:v>池田市</c:v>
                </c:pt>
                <c:pt idx="22">
                  <c:v>河内長野市</c:v>
                </c:pt>
                <c:pt idx="23">
                  <c:v>箕面市</c:v>
                </c:pt>
                <c:pt idx="24">
                  <c:v>東大阪市</c:v>
                </c:pt>
                <c:pt idx="25">
                  <c:v>貝塚市</c:v>
                </c:pt>
                <c:pt idx="26">
                  <c:v>島本町</c:v>
                </c:pt>
                <c:pt idx="27">
                  <c:v>柏原市</c:v>
                </c:pt>
                <c:pt idx="28">
                  <c:v>八尾市</c:v>
                </c:pt>
                <c:pt idx="29">
                  <c:v>高槻市</c:v>
                </c:pt>
                <c:pt idx="30">
                  <c:v>吹田市</c:v>
                </c:pt>
                <c:pt idx="31">
                  <c:v>高石市</c:v>
                </c:pt>
                <c:pt idx="32">
                  <c:v>四條畷市</c:v>
                </c:pt>
                <c:pt idx="33">
                  <c:v>豊能町</c:v>
                </c:pt>
                <c:pt idx="34">
                  <c:v>大阪狭山市</c:v>
                </c:pt>
                <c:pt idx="35">
                  <c:v>交野市</c:v>
                </c:pt>
                <c:pt idx="36">
                  <c:v>田尻町</c:v>
                </c:pt>
                <c:pt idx="37">
                  <c:v>能勢町</c:v>
                </c:pt>
                <c:pt idx="38">
                  <c:v>熊取町</c:v>
                </c:pt>
                <c:pt idx="39">
                  <c:v>太子町</c:v>
                </c:pt>
                <c:pt idx="40">
                  <c:v>千早赤阪村</c:v>
                </c:pt>
                <c:pt idx="41">
                  <c:v>泉大津市</c:v>
                </c:pt>
                <c:pt idx="42">
                  <c:v>藤井</c:v>
                </c:pt>
              </c:strCache>
            </c:strRef>
          </c:cat>
          <c:val>
            <c:numRef>
              <c:f>[4]大腸がん要精検率ランキング!$I$2:$I$44</c:f>
              <c:numCache>
                <c:formatCode>General</c:formatCode>
                <c:ptCount val="43"/>
                <c:pt idx="0">
                  <c:v>5.8</c:v>
                </c:pt>
                <c:pt idx="1">
                  <c:v>5.8</c:v>
                </c:pt>
                <c:pt idx="2">
                  <c:v>5.8</c:v>
                </c:pt>
                <c:pt idx="3">
                  <c:v>5.8</c:v>
                </c:pt>
                <c:pt idx="4">
                  <c:v>5.8</c:v>
                </c:pt>
                <c:pt idx="5">
                  <c:v>5.8</c:v>
                </c:pt>
                <c:pt idx="6">
                  <c:v>5.8</c:v>
                </c:pt>
                <c:pt idx="7">
                  <c:v>5.8</c:v>
                </c:pt>
                <c:pt idx="8">
                  <c:v>5.8</c:v>
                </c:pt>
                <c:pt idx="9">
                  <c:v>5.8</c:v>
                </c:pt>
                <c:pt idx="10">
                  <c:v>5.8</c:v>
                </c:pt>
                <c:pt idx="11">
                  <c:v>5.8</c:v>
                </c:pt>
                <c:pt idx="12">
                  <c:v>5.8</c:v>
                </c:pt>
                <c:pt idx="13">
                  <c:v>5.8</c:v>
                </c:pt>
                <c:pt idx="14">
                  <c:v>5.8</c:v>
                </c:pt>
                <c:pt idx="15">
                  <c:v>5.8</c:v>
                </c:pt>
                <c:pt idx="16">
                  <c:v>5.8</c:v>
                </c:pt>
                <c:pt idx="17">
                  <c:v>5.8</c:v>
                </c:pt>
                <c:pt idx="18">
                  <c:v>5.8</c:v>
                </c:pt>
                <c:pt idx="19">
                  <c:v>5.8</c:v>
                </c:pt>
                <c:pt idx="20">
                  <c:v>5.8</c:v>
                </c:pt>
                <c:pt idx="21">
                  <c:v>5.8</c:v>
                </c:pt>
                <c:pt idx="22">
                  <c:v>5.8</c:v>
                </c:pt>
                <c:pt idx="23">
                  <c:v>5.8</c:v>
                </c:pt>
                <c:pt idx="24">
                  <c:v>5.8</c:v>
                </c:pt>
                <c:pt idx="25">
                  <c:v>5.8</c:v>
                </c:pt>
                <c:pt idx="26">
                  <c:v>5.8</c:v>
                </c:pt>
                <c:pt idx="27">
                  <c:v>5.8</c:v>
                </c:pt>
                <c:pt idx="28">
                  <c:v>5.8</c:v>
                </c:pt>
                <c:pt idx="29">
                  <c:v>5.8</c:v>
                </c:pt>
                <c:pt idx="30">
                  <c:v>5.8</c:v>
                </c:pt>
                <c:pt idx="31">
                  <c:v>5.8</c:v>
                </c:pt>
                <c:pt idx="32">
                  <c:v>5.8</c:v>
                </c:pt>
                <c:pt idx="33">
                  <c:v>5.8</c:v>
                </c:pt>
                <c:pt idx="34">
                  <c:v>5.8</c:v>
                </c:pt>
                <c:pt idx="35">
                  <c:v>5.8</c:v>
                </c:pt>
                <c:pt idx="36">
                  <c:v>5.8</c:v>
                </c:pt>
                <c:pt idx="37">
                  <c:v>5.8</c:v>
                </c:pt>
                <c:pt idx="38">
                  <c:v>5.8</c:v>
                </c:pt>
                <c:pt idx="39">
                  <c:v>5.8</c:v>
                </c:pt>
                <c:pt idx="40">
                  <c:v>5.8</c:v>
                </c:pt>
                <c:pt idx="41">
                  <c:v>5.8</c:v>
                </c:pt>
                <c:pt idx="42">
                  <c:v>5.8</c:v>
                </c:pt>
              </c:numCache>
            </c:numRef>
          </c:val>
          <c:smooth val="0"/>
          <c:extLst>
            <c:ext xmlns:c16="http://schemas.microsoft.com/office/drawing/2014/chart" uri="{C3380CC4-5D6E-409C-BE32-E72D297353CC}">
              <c16:uniqueId val="{00000001-CB82-43DC-89D5-97EB06630195}"/>
            </c:ext>
          </c:extLst>
        </c:ser>
        <c:ser>
          <c:idx val="2"/>
          <c:order val="2"/>
          <c:spPr>
            <a:ln w="22225" cmpd="thinThick">
              <a:prstDash val="sysDot"/>
              <a:round/>
            </a:ln>
          </c:spPr>
          <c:marker>
            <c:symbol val="none"/>
          </c:marker>
          <c:cat>
            <c:strRef>
              <c:f>[4]大腸がん要精検率ランキング!$G$2:$G$44</c:f>
              <c:strCache>
                <c:ptCount val="43"/>
                <c:pt idx="0">
                  <c:v>摂津市</c:v>
                </c:pt>
                <c:pt idx="1">
                  <c:v>岬町</c:v>
                </c:pt>
                <c:pt idx="2">
                  <c:v>河南町</c:v>
                </c:pt>
                <c:pt idx="3">
                  <c:v>堺市</c:v>
                </c:pt>
                <c:pt idx="4">
                  <c:v>門真市</c:v>
                </c:pt>
                <c:pt idx="5">
                  <c:v>枚方市</c:v>
                </c:pt>
                <c:pt idx="6">
                  <c:v>大東市</c:v>
                </c:pt>
                <c:pt idx="7">
                  <c:v>松原市</c:v>
                </c:pt>
                <c:pt idx="8">
                  <c:v>寝屋川市</c:v>
                </c:pt>
                <c:pt idx="9">
                  <c:v>泉佐野市</c:v>
                </c:pt>
                <c:pt idx="10">
                  <c:v>忠岡町</c:v>
                </c:pt>
                <c:pt idx="11">
                  <c:v>富田林市</c:v>
                </c:pt>
                <c:pt idx="12">
                  <c:v>和泉市</c:v>
                </c:pt>
                <c:pt idx="13">
                  <c:v>阪南市</c:v>
                </c:pt>
                <c:pt idx="14">
                  <c:v>羽曳野市</c:v>
                </c:pt>
                <c:pt idx="15">
                  <c:v>守口市</c:v>
                </c:pt>
                <c:pt idx="16">
                  <c:v>茨木市</c:v>
                </c:pt>
                <c:pt idx="17">
                  <c:v>岸和田市</c:v>
                </c:pt>
                <c:pt idx="18">
                  <c:v>豊中市</c:v>
                </c:pt>
                <c:pt idx="19">
                  <c:v>泉南市</c:v>
                </c:pt>
                <c:pt idx="20">
                  <c:v>大阪市</c:v>
                </c:pt>
                <c:pt idx="21">
                  <c:v>池田市</c:v>
                </c:pt>
                <c:pt idx="22">
                  <c:v>河内長野市</c:v>
                </c:pt>
                <c:pt idx="23">
                  <c:v>箕面市</c:v>
                </c:pt>
                <c:pt idx="24">
                  <c:v>東大阪市</c:v>
                </c:pt>
                <c:pt idx="25">
                  <c:v>貝塚市</c:v>
                </c:pt>
                <c:pt idx="26">
                  <c:v>島本町</c:v>
                </c:pt>
                <c:pt idx="27">
                  <c:v>柏原市</c:v>
                </c:pt>
                <c:pt idx="28">
                  <c:v>八尾市</c:v>
                </c:pt>
                <c:pt idx="29">
                  <c:v>高槻市</c:v>
                </c:pt>
                <c:pt idx="30">
                  <c:v>吹田市</c:v>
                </c:pt>
                <c:pt idx="31">
                  <c:v>高石市</c:v>
                </c:pt>
                <c:pt idx="32">
                  <c:v>四條畷市</c:v>
                </c:pt>
                <c:pt idx="33">
                  <c:v>豊能町</c:v>
                </c:pt>
                <c:pt idx="34">
                  <c:v>大阪狭山市</c:v>
                </c:pt>
                <c:pt idx="35">
                  <c:v>交野市</c:v>
                </c:pt>
                <c:pt idx="36">
                  <c:v>田尻町</c:v>
                </c:pt>
                <c:pt idx="37">
                  <c:v>能勢町</c:v>
                </c:pt>
                <c:pt idx="38">
                  <c:v>熊取町</c:v>
                </c:pt>
                <c:pt idx="39">
                  <c:v>太子町</c:v>
                </c:pt>
                <c:pt idx="40">
                  <c:v>千早赤阪村</c:v>
                </c:pt>
                <c:pt idx="41">
                  <c:v>泉大津市</c:v>
                </c:pt>
                <c:pt idx="42">
                  <c:v>藤井</c:v>
                </c:pt>
              </c:strCache>
            </c:strRef>
          </c:cat>
          <c:val>
            <c:numRef>
              <c:f>[4]大腸がん要精検率ランキング!$J$2:$J$44</c:f>
              <c:numCache>
                <c:formatCode>General</c:formatCode>
                <c:ptCount val="43"/>
                <c:pt idx="0">
                  <c:v>6.8</c:v>
                </c:pt>
                <c:pt idx="1">
                  <c:v>6.8</c:v>
                </c:pt>
                <c:pt idx="2">
                  <c:v>6.8</c:v>
                </c:pt>
                <c:pt idx="3">
                  <c:v>6.8</c:v>
                </c:pt>
                <c:pt idx="4">
                  <c:v>6.8</c:v>
                </c:pt>
                <c:pt idx="5">
                  <c:v>6.8</c:v>
                </c:pt>
                <c:pt idx="6">
                  <c:v>6.8</c:v>
                </c:pt>
                <c:pt idx="7">
                  <c:v>6.8</c:v>
                </c:pt>
                <c:pt idx="8">
                  <c:v>6.8</c:v>
                </c:pt>
                <c:pt idx="9">
                  <c:v>6.8</c:v>
                </c:pt>
                <c:pt idx="10">
                  <c:v>6.8</c:v>
                </c:pt>
                <c:pt idx="11">
                  <c:v>6.8</c:v>
                </c:pt>
                <c:pt idx="12">
                  <c:v>6.8</c:v>
                </c:pt>
                <c:pt idx="13">
                  <c:v>6.8</c:v>
                </c:pt>
                <c:pt idx="14">
                  <c:v>6.8</c:v>
                </c:pt>
                <c:pt idx="15">
                  <c:v>6.8</c:v>
                </c:pt>
                <c:pt idx="16">
                  <c:v>6.8</c:v>
                </c:pt>
                <c:pt idx="17">
                  <c:v>6.8</c:v>
                </c:pt>
                <c:pt idx="18">
                  <c:v>6.8</c:v>
                </c:pt>
                <c:pt idx="19">
                  <c:v>6.8</c:v>
                </c:pt>
                <c:pt idx="20">
                  <c:v>6.8</c:v>
                </c:pt>
                <c:pt idx="21">
                  <c:v>6.8</c:v>
                </c:pt>
                <c:pt idx="22">
                  <c:v>6.8</c:v>
                </c:pt>
                <c:pt idx="23">
                  <c:v>6.8</c:v>
                </c:pt>
                <c:pt idx="24">
                  <c:v>6.8</c:v>
                </c:pt>
                <c:pt idx="25">
                  <c:v>6.8</c:v>
                </c:pt>
                <c:pt idx="26">
                  <c:v>6.8</c:v>
                </c:pt>
                <c:pt idx="27">
                  <c:v>6.8</c:v>
                </c:pt>
                <c:pt idx="28">
                  <c:v>6.8</c:v>
                </c:pt>
                <c:pt idx="29">
                  <c:v>6.8</c:v>
                </c:pt>
                <c:pt idx="30">
                  <c:v>6.8</c:v>
                </c:pt>
                <c:pt idx="31">
                  <c:v>6.8</c:v>
                </c:pt>
                <c:pt idx="32">
                  <c:v>6.8</c:v>
                </c:pt>
                <c:pt idx="33">
                  <c:v>6.8</c:v>
                </c:pt>
                <c:pt idx="34">
                  <c:v>6.8</c:v>
                </c:pt>
                <c:pt idx="35">
                  <c:v>6.8</c:v>
                </c:pt>
                <c:pt idx="36">
                  <c:v>6.8</c:v>
                </c:pt>
                <c:pt idx="37">
                  <c:v>6.8</c:v>
                </c:pt>
                <c:pt idx="38">
                  <c:v>6.8</c:v>
                </c:pt>
                <c:pt idx="39">
                  <c:v>6.8</c:v>
                </c:pt>
                <c:pt idx="40">
                  <c:v>6.8</c:v>
                </c:pt>
                <c:pt idx="41">
                  <c:v>6.8</c:v>
                </c:pt>
                <c:pt idx="42">
                  <c:v>6.8</c:v>
                </c:pt>
              </c:numCache>
            </c:numRef>
          </c:val>
          <c:smooth val="1"/>
          <c:extLst>
            <c:ext xmlns:c16="http://schemas.microsoft.com/office/drawing/2014/chart" uri="{C3380CC4-5D6E-409C-BE32-E72D297353CC}">
              <c16:uniqueId val="{00000002-CB82-43DC-89D5-97EB06630195}"/>
            </c:ext>
          </c:extLst>
        </c:ser>
        <c:dLbls>
          <c:showLegendKey val="0"/>
          <c:showVal val="0"/>
          <c:showCatName val="0"/>
          <c:showSerName val="0"/>
          <c:showPercent val="0"/>
          <c:showBubbleSize val="0"/>
        </c:dLbls>
        <c:marker val="1"/>
        <c:smooth val="0"/>
        <c:axId val="649133624"/>
        <c:axId val="649134016"/>
      </c:lineChart>
      <c:catAx>
        <c:axId val="64913362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49134016"/>
        <c:crosses val="autoZero"/>
        <c:auto val="1"/>
        <c:lblAlgn val="ctr"/>
        <c:lblOffset val="100"/>
        <c:noMultiLvlLbl val="0"/>
      </c:catAx>
      <c:valAx>
        <c:axId val="649134016"/>
        <c:scaling>
          <c:orientation val="minMax"/>
          <c:max val="10"/>
          <c:min val="0"/>
        </c:scaling>
        <c:delete val="0"/>
        <c:axPos val="l"/>
        <c:numFmt formatCode="#,##0.0_ " sourceLinked="0"/>
        <c:majorTickMark val="out"/>
        <c:minorTickMark val="none"/>
        <c:tickLblPos val="nextTo"/>
        <c:crossAx val="649133624"/>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7449408530898742"/>
          <c:h val="0.60796343871790837"/>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[3]大腸がん精検受診率ランキング!$G$2:$G$44</c:f>
              <c:strCache>
                <c:ptCount val="43"/>
                <c:pt idx="0">
                  <c:v>千早赤阪村</c:v>
                </c:pt>
                <c:pt idx="1">
                  <c:v>豊能町</c:v>
                </c:pt>
                <c:pt idx="2">
                  <c:v>貝塚市</c:v>
                </c:pt>
                <c:pt idx="3">
                  <c:v>藤井寺市</c:v>
                </c:pt>
                <c:pt idx="4">
                  <c:v>羽曳野市</c:v>
                </c:pt>
                <c:pt idx="5">
                  <c:v>田尻町</c:v>
                </c:pt>
                <c:pt idx="6">
                  <c:v>吹田市</c:v>
                </c:pt>
                <c:pt idx="7">
                  <c:v>四條畷市</c:v>
                </c:pt>
                <c:pt idx="8">
                  <c:v>高槻市</c:v>
                </c:pt>
                <c:pt idx="9">
                  <c:v>柏原市</c:v>
                </c:pt>
                <c:pt idx="10">
                  <c:v>阪南市</c:v>
                </c:pt>
                <c:pt idx="11">
                  <c:v>泉大津市</c:v>
                </c:pt>
                <c:pt idx="12">
                  <c:v>守口市</c:v>
                </c:pt>
                <c:pt idx="13">
                  <c:v>島本町</c:v>
                </c:pt>
                <c:pt idx="14">
                  <c:v>寝屋川市</c:v>
                </c:pt>
                <c:pt idx="15">
                  <c:v>忠岡町</c:v>
                </c:pt>
                <c:pt idx="16">
                  <c:v>大東市</c:v>
                </c:pt>
                <c:pt idx="17">
                  <c:v>河南町</c:v>
                </c:pt>
                <c:pt idx="18">
                  <c:v>河内長野市</c:v>
                </c:pt>
                <c:pt idx="19">
                  <c:v>太子町</c:v>
                </c:pt>
                <c:pt idx="20">
                  <c:v>高石市</c:v>
                </c:pt>
                <c:pt idx="21">
                  <c:v>摂津市</c:v>
                </c:pt>
                <c:pt idx="22">
                  <c:v>八尾市</c:v>
                </c:pt>
                <c:pt idx="23">
                  <c:v>泉佐野市</c:v>
                </c:pt>
                <c:pt idx="24">
                  <c:v>箕面市</c:v>
                </c:pt>
                <c:pt idx="25">
                  <c:v>茨木市</c:v>
                </c:pt>
                <c:pt idx="26">
                  <c:v>岬町</c:v>
                </c:pt>
                <c:pt idx="27">
                  <c:v>熊取町</c:v>
                </c:pt>
                <c:pt idx="28">
                  <c:v>交野市</c:v>
                </c:pt>
                <c:pt idx="29">
                  <c:v>枚方市</c:v>
                </c:pt>
                <c:pt idx="30">
                  <c:v>和泉市</c:v>
                </c:pt>
                <c:pt idx="31">
                  <c:v>門真市</c:v>
                </c:pt>
                <c:pt idx="32">
                  <c:v>松原市</c:v>
                </c:pt>
                <c:pt idx="33">
                  <c:v>大阪狭山市</c:v>
                </c:pt>
                <c:pt idx="34">
                  <c:v>岸和田市</c:v>
                </c:pt>
                <c:pt idx="35">
                  <c:v>富田林市</c:v>
                </c:pt>
                <c:pt idx="36">
                  <c:v>東大阪市</c:v>
                </c:pt>
                <c:pt idx="37">
                  <c:v>豊中市</c:v>
                </c:pt>
                <c:pt idx="38">
                  <c:v>能勢町</c:v>
                </c:pt>
                <c:pt idx="39">
                  <c:v>大阪市</c:v>
                </c:pt>
                <c:pt idx="40">
                  <c:v>泉南市</c:v>
                </c:pt>
                <c:pt idx="41">
                  <c:v>堺市</c:v>
                </c:pt>
                <c:pt idx="42">
                  <c:v>池田市</c:v>
                </c:pt>
              </c:strCache>
            </c:strRef>
          </c:cat>
          <c:val>
            <c:numRef>
              <c:f>[3]大腸がん精検受診率ランキング!$H$2:$H$44</c:f>
              <c:numCache>
                <c:formatCode>General</c:formatCode>
                <c:ptCount val="43"/>
                <c:pt idx="0">
                  <c:v>100</c:v>
                </c:pt>
                <c:pt idx="1">
                  <c:v>93.75</c:v>
                </c:pt>
                <c:pt idx="2">
                  <c:v>89.940828402366861</c:v>
                </c:pt>
                <c:pt idx="3">
                  <c:v>88.311688311688314</c:v>
                </c:pt>
                <c:pt idx="4">
                  <c:v>88.053097345132741</c:v>
                </c:pt>
                <c:pt idx="5">
                  <c:v>88</c:v>
                </c:pt>
                <c:pt idx="6">
                  <c:v>87.088607594936704</c:v>
                </c:pt>
                <c:pt idx="7">
                  <c:v>86.842105263157904</c:v>
                </c:pt>
                <c:pt idx="8">
                  <c:v>86.644591611479029</c:v>
                </c:pt>
                <c:pt idx="9">
                  <c:v>85.981308411214954</c:v>
                </c:pt>
                <c:pt idx="10">
                  <c:v>85.714285714285708</c:v>
                </c:pt>
                <c:pt idx="11">
                  <c:v>85.593220338983059</c:v>
                </c:pt>
                <c:pt idx="12">
                  <c:v>85.5</c:v>
                </c:pt>
                <c:pt idx="13">
                  <c:v>85.13513513513513</c:v>
                </c:pt>
                <c:pt idx="14">
                  <c:v>84.829721362229108</c:v>
                </c:pt>
                <c:pt idx="15">
                  <c:v>84.375</c:v>
                </c:pt>
                <c:pt idx="16">
                  <c:v>84.079601990049753</c:v>
                </c:pt>
                <c:pt idx="17">
                  <c:v>82.608695652173907</c:v>
                </c:pt>
                <c:pt idx="18">
                  <c:v>82.417582417582409</c:v>
                </c:pt>
                <c:pt idx="19">
                  <c:v>82.35294117647058</c:v>
                </c:pt>
                <c:pt idx="20">
                  <c:v>81.17647058823529</c:v>
                </c:pt>
                <c:pt idx="21">
                  <c:v>81.025641025641022</c:v>
                </c:pt>
                <c:pt idx="22">
                  <c:v>80.340264650283558</c:v>
                </c:pt>
                <c:pt idx="23">
                  <c:v>79.861111111111114</c:v>
                </c:pt>
                <c:pt idx="24">
                  <c:v>79.318181818181827</c:v>
                </c:pt>
                <c:pt idx="25">
                  <c:v>79.239766081871338</c:v>
                </c:pt>
                <c:pt idx="26">
                  <c:v>78.787878787878782</c:v>
                </c:pt>
                <c:pt idx="27">
                  <c:v>78.461538461538467</c:v>
                </c:pt>
                <c:pt idx="28">
                  <c:v>78.125</c:v>
                </c:pt>
                <c:pt idx="29">
                  <c:v>77.166821994408195</c:v>
                </c:pt>
                <c:pt idx="30">
                  <c:v>76.801405975395426</c:v>
                </c:pt>
                <c:pt idx="31">
                  <c:v>76.571428571428569</c:v>
                </c:pt>
                <c:pt idx="32">
                  <c:v>76.300578034682076</c:v>
                </c:pt>
                <c:pt idx="33">
                  <c:v>76.237623762376245</c:v>
                </c:pt>
                <c:pt idx="34">
                  <c:v>76.201923076923066</c:v>
                </c:pt>
                <c:pt idx="35">
                  <c:v>74.774774774774784</c:v>
                </c:pt>
                <c:pt idx="36">
                  <c:v>74.424242424242422</c:v>
                </c:pt>
                <c:pt idx="37">
                  <c:v>71.850899742930594</c:v>
                </c:pt>
                <c:pt idx="38">
                  <c:v>71.428571428571431</c:v>
                </c:pt>
                <c:pt idx="39">
                  <c:v>67.689243027888452</c:v>
                </c:pt>
                <c:pt idx="40">
                  <c:v>65</c:v>
                </c:pt>
                <c:pt idx="41">
                  <c:v>56.935577481137557</c:v>
                </c:pt>
                <c:pt idx="42">
                  <c:v>53.6</c:v>
                </c:pt>
              </c:numCache>
            </c:numRef>
          </c:val>
          <c:extLst>
            <c:ext xmlns:c16="http://schemas.microsoft.com/office/drawing/2014/chart" uri="{C3380CC4-5D6E-409C-BE32-E72D297353CC}">
              <c16:uniqueId val="{00000000-2BED-4E4D-B623-64CF714574CF}"/>
            </c:ext>
          </c:extLst>
        </c:ser>
        <c:dLbls>
          <c:showLegendKey val="0"/>
          <c:showVal val="0"/>
          <c:showCatName val="0"/>
          <c:showSerName val="0"/>
          <c:showPercent val="0"/>
          <c:showBubbleSize val="0"/>
        </c:dLbls>
        <c:gapWidth val="150"/>
        <c:axId val="655199888"/>
        <c:axId val="655200280"/>
      </c:barChart>
      <c:lineChart>
        <c:grouping val="standard"/>
        <c:varyColors val="0"/>
        <c:ser>
          <c:idx val="1"/>
          <c:order val="1"/>
          <c:spPr>
            <a:ln w="19050">
              <a:solidFill>
                <a:sysClr val="windowText" lastClr="000000"/>
              </a:solidFill>
            </a:ln>
          </c:spPr>
          <c:marker>
            <c:symbol val="none"/>
          </c:marker>
          <c:cat>
            <c:strRef>
              <c:f>[3]大腸がん精検受診率ランキング!$G$2:$G$44</c:f>
              <c:strCache>
                <c:ptCount val="43"/>
                <c:pt idx="0">
                  <c:v>千早赤阪村</c:v>
                </c:pt>
                <c:pt idx="1">
                  <c:v>豊能町</c:v>
                </c:pt>
                <c:pt idx="2">
                  <c:v>貝塚市</c:v>
                </c:pt>
                <c:pt idx="3">
                  <c:v>藤井寺市</c:v>
                </c:pt>
                <c:pt idx="4">
                  <c:v>羽曳野市</c:v>
                </c:pt>
                <c:pt idx="5">
                  <c:v>田尻町</c:v>
                </c:pt>
                <c:pt idx="6">
                  <c:v>吹田市</c:v>
                </c:pt>
                <c:pt idx="7">
                  <c:v>四條畷市</c:v>
                </c:pt>
                <c:pt idx="8">
                  <c:v>高槻市</c:v>
                </c:pt>
                <c:pt idx="9">
                  <c:v>柏原市</c:v>
                </c:pt>
                <c:pt idx="10">
                  <c:v>阪南市</c:v>
                </c:pt>
                <c:pt idx="11">
                  <c:v>泉大津市</c:v>
                </c:pt>
                <c:pt idx="12">
                  <c:v>守口市</c:v>
                </c:pt>
                <c:pt idx="13">
                  <c:v>島本町</c:v>
                </c:pt>
                <c:pt idx="14">
                  <c:v>寝屋川市</c:v>
                </c:pt>
                <c:pt idx="15">
                  <c:v>忠岡町</c:v>
                </c:pt>
                <c:pt idx="16">
                  <c:v>大東市</c:v>
                </c:pt>
                <c:pt idx="17">
                  <c:v>河南町</c:v>
                </c:pt>
                <c:pt idx="18">
                  <c:v>河内長野市</c:v>
                </c:pt>
                <c:pt idx="19">
                  <c:v>太子町</c:v>
                </c:pt>
                <c:pt idx="20">
                  <c:v>高石市</c:v>
                </c:pt>
                <c:pt idx="21">
                  <c:v>摂津市</c:v>
                </c:pt>
                <c:pt idx="22">
                  <c:v>八尾市</c:v>
                </c:pt>
                <c:pt idx="23">
                  <c:v>泉佐野市</c:v>
                </c:pt>
                <c:pt idx="24">
                  <c:v>箕面市</c:v>
                </c:pt>
                <c:pt idx="25">
                  <c:v>茨木市</c:v>
                </c:pt>
                <c:pt idx="26">
                  <c:v>岬町</c:v>
                </c:pt>
                <c:pt idx="27">
                  <c:v>熊取町</c:v>
                </c:pt>
                <c:pt idx="28">
                  <c:v>交野市</c:v>
                </c:pt>
                <c:pt idx="29">
                  <c:v>枚方市</c:v>
                </c:pt>
                <c:pt idx="30">
                  <c:v>和泉市</c:v>
                </c:pt>
                <c:pt idx="31">
                  <c:v>門真市</c:v>
                </c:pt>
                <c:pt idx="32">
                  <c:v>松原市</c:v>
                </c:pt>
                <c:pt idx="33">
                  <c:v>大阪狭山市</c:v>
                </c:pt>
                <c:pt idx="34">
                  <c:v>岸和田市</c:v>
                </c:pt>
                <c:pt idx="35">
                  <c:v>富田林市</c:v>
                </c:pt>
                <c:pt idx="36">
                  <c:v>東大阪市</c:v>
                </c:pt>
                <c:pt idx="37">
                  <c:v>豊中市</c:v>
                </c:pt>
                <c:pt idx="38">
                  <c:v>能勢町</c:v>
                </c:pt>
                <c:pt idx="39">
                  <c:v>大阪市</c:v>
                </c:pt>
                <c:pt idx="40">
                  <c:v>泉南市</c:v>
                </c:pt>
                <c:pt idx="41">
                  <c:v>堺市</c:v>
                </c:pt>
                <c:pt idx="42">
                  <c:v>池田市</c:v>
                </c:pt>
              </c:strCache>
            </c:strRef>
          </c:cat>
          <c:val>
            <c:numRef>
              <c:f>[3]大腸がん精検受診率ランキング!$I$2:$I$44</c:f>
              <c:numCache>
                <c:formatCode>General</c:formatCode>
                <c:ptCount val="43"/>
                <c:pt idx="0">
                  <c:v>75.099999999999994</c:v>
                </c:pt>
                <c:pt idx="1">
                  <c:v>75.099999999999994</c:v>
                </c:pt>
                <c:pt idx="2">
                  <c:v>75.099999999999994</c:v>
                </c:pt>
                <c:pt idx="3">
                  <c:v>75.099999999999994</c:v>
                </c:pt>
                <c:pt idx="4">
                  <c:v>75.099999999999994</c:v>
                </c:pt>
                <c:pt idx="5">
                  <c:v>75.099999999999994</c:v>
                </c:pt>
                <c:pt idx="6">
                  <c:v>75.099999999999994</c:v>
                </c:pt>
                <c:pt idx="7">
                  <c:v>75.099999999999994</c:v>
                </c:pt>
                <c:pt idx="8">
                  <c:v>75.099999999999994</c:v>
                </c:pt>
                <c:pt idx="9">
                  <c:v>75.099999999999994</c:v>
                </c:pt>
                <c:pt idx="10">
                  <c:v>75.099999999999994</c:v>
                </c:pt>
                <c:pt idx="11">
                  <c:v>75.099999999999994</c:v>
                </c:pt>
                <c:pt idx="12">
                  <c:v>75.099999999999994</c:v>
                </c:pt>
                <c:pt idx="13">
                  <c:v>75.099999999999994</c:v>
                </c:pt>
                <c:pt idx="14">
                  <c:v>75.099999999999994</c:v>
                </c:pt>
                <c:pt idx="15">
                  <c:v>75.099999999999994</c:v>
                </c:pt>
                <c:pt idx="16">
                  <c:v>75.099999999999994</c:v>
                </c:pt>
                <c:pt idx="17">
                  <c:v>75.099999999999994</c:v>
                </c:pt>
                <c:pt idx="18">
                  <c:v>75.099999999999994</c:v>
                </c:pt>
                <c:pt idx="19">
                  <c:v>75.099999999999994</c:v>
                </c:pt>
                <c:pt idx="20">
                  <c:v>75.099999999999994</c:v>
                </c:pt>
                <c:pt idx="21">
                  <c:v>75.099999999999994</c:v>
                </c:pt>
                <c:pt idx="22">
                  <c:v>75.099999999999994</c:v>
                </c:pt>
                <c:pt idx="23">
                  <c:v>75.099999999999994</c:v>
                </c:pt>
                <c:pt idx="24">
                  <c:v>75.099999999999994</c:v>
                </c:pt>
                <c:pt idx="25">
                  <c:v>75.099999999999994</c:v>
                </c:pt>
                <c:pt idx="26">
                  <c:v>75.099999999999994</c:v>
                </c:pt>
                <c:pt idx="27">
                  <c:v>75.099999999999994</c:v>
                </c:pt>
                <c:pt idx="28">
                  <c:v>75.099999999999994</c:v>
                </c:pt>
                <c:pt idx="29">
                  <c:v>75.099999999999994</c:v>
                </c:pt>
                <c:pt idx="30">
                  <c:v>75.099999999999994</c:v>
                </c:pt>
                <c:pt idx="31">
                  <c:v>75.099999999999994</c:v>
                </c:pt>
                <c:pt idx="32">
                  <c:v>75.099999999999994</c:v>
                </c:pt>
                <c:pt idx="33">
                  <c:v>75.099999999999994</c:v>
                </c:pt>
                <c:pt idx="34">
                  <c:v>75.099999999999994</c:v>
                </c:pt>
                <c:pt idx="35">
                  <c:v>75.099999999999994</c:v>
                </c:pt>
                <c:pt idx="36">
                  <c:v>75.099999999999994</c:v>
                </c:pt>
                <c:pt idx="37">
                  <c:v>75.099999999999994</c:v>
                </c:pt>
                <c:pt idx="38">
                  <c:v>75.099999999999994</c:v>
                </c:pt>
                <c:pt idx="39">
                  <c:v>75.099999999999994</c:v>
                </c:pt>
                <c:pt idx="40">
                  <c:v>75.099999999999994</c:v>
                </c:pt>
                <c:pt idx="41">
                  <c:v>75.099999999999994</c:v>
                </c:pt>
                <c:pt idx="42">
                  <c:v>75.099999999999994</c:v>
                </c:pt>
              </c:numCache>
            </c:numRef>
          </c:val>
          <c:smooth val="0"/>
          <c:extLst>
            <c:ext xmlns:c16="http://schemas.microsoft.com/office/drawing/2014/chart" uri="{C3380CC4-5D6E-409C-BE32-E72D297353CC}">
              <c16:uniqueId val="{00000001-2BED-4E4D-B623-64CF714574CF}"/>
            </c:ext>
          </c:extLst>
        </c:ser>
        <c:ser>
          <c:idx val="2"/>
          <c:order val="2"/>
          <c:spPr>
            <a:ln w="22225" cmpd="thinThick">
              <a:prstDash val="sysDot"/>
              <a:round/>
            </a:ln>
          </c:spPr>
          <c:marker>
            <c:symbol val="none"/>
          </c:marker>
          <c:cat>
            <c:strRef>
              <c:f>[3]大腸がん精検受診率ランキング!$G$2:$G$44</c:f>
              <c:strCache>
                <c:ptCount val="43"/>
                <c:pt idx="0">
                  <c:v>千早赤阪村</c:v>
                </c:pt>
                <c:pt idx="1">
                  <c:v>豊能町</c:v>
                </c:pt>
                <c:pt idx="2">
                  <c:v>貝塚市</c:v>
                </c:pt>
                <c:pt idx="3">
                  <c:v>藤井寺市</c:v>
                </c:pt>
                <c:pt idx="4">
                  <c:v>羽曳野市</c:v>
                </c:pt>
                <c:pt idx="5">
                  <c:v>田尻町</c:v>
                </c:pt>
                <c:pt idx="6">
                  <c:v>吹田市</c:v>
                </c:pt>
                <c:pt idx="7">
                  <c:v>四條畷市</c:v>
                </c:pt>
                <c:pt idx="8">
                  <c:v>高槻市</c:v>
                </c:pt>
                <c:pt idx="9">
                  <c:v>柏原市</c:v>
                </c:pt>
                <c:pt idx="10">
                  <c:v>阪南市</c:v>
                </c:pt>
                <c:pt idx="11">
                  <c:v>泉大津市</c:v>
                </c:pt>
                <c:pt idx="12">
                  <c:v>守口市</c:v>
                </c:pt>
                <c:pt idx="13">
                  <c:v>島本町</c:v>
                </c:pt>
                <c:pt idx="14">
                  <c:v>寝屋川市</c:v>
                </c:pt>
                <c:pt idx="15">
                  <c:v>忠岡町</c:v>
                </c:pt>
                <c:pt idx="16">
                  <c:v>大東市</c:v>
                </c:pt>
                <c:pt idx="17">
                  <c:v>河南町</c:v>
                </c:pt>
                <c:pt idx="18">
                  <c:v>河内長野市</c:v>
                </c:pt>
                <c:pt idx="19">
                  <c:v>太子町</c:v>
                </c:pt>
                <c:pt idx="20">
                  <c:v>高石市</c:v>
                </c:pt>
                <c:pt idx="21">
                  <c:v>摂津市</c:v>
                </c:pt>
                <c:pt idx="22">
                  <c:v>八尾市</c:v>
                </c:pt>
                <c:pt idx="23">
                  <c:v>泉佐野市</c:v>
                </c:pt>
                <c:pt idx="24">
                  <c:v>箕面市</c:v>
                </c:pt>
                <c:pt idx="25">
                  <c:v>茨木市</c:v>
                </c:pt>
                <c:pt idx="26">
                  <c:v>岬町</c:v>
                </c:pt>
                <c:pt idx="27">
                  <c:v>熊取町</c:v>
                </c:pt>
                <c:pt idx="28">
                  <c:v>交野市</c:v>
                </c:pt>
                <c:pt idx="29">
                  <c:v>枚方市</c:v>
                </c:pt>
                <c:pt idx="30">
                  <c:v>和泉市</c:v>
                </c:pt>
                <c:pt idx="31">
                  <c:v>門真市</c:v>
                </c:pt>
                <c:pt idx="32">
                  <c:v>松原市</c:v>
                </c:pt>
                <c:pt idx="33">
                  <c:v>大阪狭山市</c:v>
                </c:pt>
                <c:pt idx="34">
                  <c:v>岸和田市</c:v>
                </c:pt>
                <c:pt idx="35">
                  <c:v>富田林市</c:v>
                </c:pt>
                <c:pt idx="36">
                  <c:v>東大阪市</c:v>
                </c:pt>
                <c:pt idx="37">
                  <c:v>豊中市</c:v>
                </c:pt>
                <c:pt idx="38">
                  <c:v>能勢町</c:v>
                </c:pt>
                <c:pt idx="39">
                  <c:v>大阪市</c:v>
                </c:pt>
                <c:pt idx="40">
                  <c:v>泉南市</c:v>
                </c:pt>
                <c:pt idx="41">
                  <c:v>堺市</c:v>
                </c:pt>
                <c:pt idx="42">
                  <c:v>池田市</c:v>
                </c:pt>
              </c:strCache>
            </c:strRef>
          </c:cat>
          <c:val>
            <c:numRef>
              <c:f>[3]大腸がん精検受診率ランキング!$J$2:$J$44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2BED-4E4D-B623-64CF714574CF}"/>
            </c:ext>
          </c:extLst>
        </c:ser>
        <c:dLbls>
          <c:showLegendKey val="0"/>
          <c:showVal val="0"/>
          <c:showCatName val="0"/>
          <c:showSerName val="0"/>
          <c:showPercent val="0"/>
          <c:showBubbleSize val="0"/>
        </c:dLbls>
        <c:marker val="1"/>
        <c:smooth val="0"/>
        <c:axId val="655199888"/>
        <c:axId val="655200280"/>
      </c:lineChart>
      <c:catAx>
        <c:axId val="65519988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0280"/>
        <c:crosses val="autoZero"/>
        <c:auto val="1"/>
        <c:lblAlgn val="ctr"/>
        <c:lblOffset val="100"/>
        <c:noMultiLvlLbl val="0"/>
      </c:catAx>
      <c:valAx>
        <c:axId val="655200280"/>
        <c:scaling>
          <c:orientation val="minMax"/>
          <c:max val="109"/>
          <c:min val="0"/>
        </c:scaling>
        <c:delete val="0"/>
        <c:axPos val="l"/>
        <c:numFmt formatCode="#,##0.0_ " sourceLinked="0"/>
        <c:majorTickMark val="out"/>
        <c:minorTickMark val="none"/>
        <c:tickLblPos val="nextTo"/>
        <c:crossAx val="655199888"/>
        <c:crosses val="autoZero"/>
        <c:crossBetween val="between"/>
        <c:majorUnit val="2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がん発見率（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8701468708897491"/>
          <c:h val="0.63015886748346939"/>
        </c:manualLayout>
      </c:layout>
      <c:barChart>
        <c:barDir val="col"/>
        <c:grouping val="clustered"/>
        <c:varyColors val="0"/>
        <c:ser>
          <c:idx val="0"/>
          <c:order val="0"/>
          <c:tx>
            <c:strRef>
              <c:f>'\\LS220DBBBD\share\大阪がん検診\◆精度管理\R４がん検診\冊子用\表・グラフ\Ｄ1～Ｄ5　単年度ランキング\[D2　R4大腸がんグラフ.xlsx]大腸がん発見率ランキング'!$H$1</c:f>
              <c:strCache>
                <c:ptCount val="1"/>
                <c:pt idx="0">
                  <c:v>大腸がん発見率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[3]大腸がん発見率ランキング!$G$2:$G$44</c:f>
              <c:strCache>
                <c:ptCount val="43"/>
                <c:pt idx="0">
                  <c:v>豊能町</c:v>
                </c:pt>
                <c:pt idx="1">
                  <c:v>大東市</c:v>
                </c:pt>
                <c:pt idx="2">
                  <c:v>河南町</c:v>
                </c:pt>
                <c:pt idx="3">
                  <c:v>羽曳野市</c:v>
                </c:pt>
                <c:pt idx="4">
                  <c:v>千早赤阪村</c:v>
                </c:pt>
                <c:pt idx="5">
                  <c:v>門真市</c:v>
                </c:pt>
                <c:pt idx="6">
                  <c:v>高石市</c:v>
                </c:pt>
                <c:pt idx="7">
                  <c:v>岬町</c:v>
                </c:pt>
                <c:pt idx="8">
                  <c:v>松原市</c:v>
                </c:pt>
                <c:pt idx="9">
                  <c:v>寝屋川市</c:v>
                </c:pt>
                <c:pt idx="10">
                  <c:v>四條畷市</c:v>
                </c:pt>
                <c:pt idx="11">
                  <c:v>太子町</c:v>
                </c:pt>
                <c:pt idx="12">
                  <c:v>忠岡町</c:v>
                </c:pt>
                <c:pt idx="13">
                  <c:v>熊取町</c:v>
                </c:pt>
                <c:pt idx="14">
                  <c:v>岸和田市</c:v>
                </c:pt>
                <c:pt idx="15">
                  <c:v>堺市</c:v>
                </c:pt>
                <c:pt idx="16">
                  <c:v>能勢町</c:v>
                </c:pt>
                <c:pt idx="17">
                  <c:v>泉大津市</c:v>
                </c:pt>
                <c:pt idx="18">
                  <c:v>河内長野市</c:v>
                </c:pt>
                <c:pt idx="19">
                  <c:v>八尾市</c:v>
                </c:pt>
                <c:pt idx="20">
                  <c:v>富田林市</c:v>
                </c:pt>
                <c:pt idx="21">
                  <c:v>大阪市</c:v>
                </c:pt>
                <c:pt idx="22">
                  <c:v>貝塚市</c:v>
                </c:pt>
                <c:pt idx="23">
                  <c:v>枚方市</c:v>
                </c:pt>
                <c:pt idx="24">
                  <c:v>泉佐野市</c:v>
                </c:pt>
                <c:pt idx="25">
                  <c:v>豊中市</c:v>
                </c:pt>
                <c:pt idx="26">
                  <c:v>柏原市</c:v>
                </c:pt>
                <c:pt idx="27">
                  <c:v>阪南市</c:v>
                </c:pt>
                <c:pt idx="28">
                  <c:v>東大阪市</c:v>
                </c:pt>
                <c:pt idx="29">
                  <c:v>和泉市</c:v>
                </c:pt>
                <c:pt idx="30">
                  <c:v>高槻市</c:v>
                </c:pt>
                <c:pt idx="31">
                  <c:v>泉南市</c:v>
                </c:pt>
                <c:pt idx="32">
                  <c:v>池田市</c:v>
                </c:pt>
                <c:pt idx="33">
                  <c:v>守口市</c:v>
                </c:pt>
                <c:pt idx="34">
                  <c:v>田尻町</c:v>
                </c:pt>
                <c:pt idx="35">
                  <c:v>吹田市</c:v>
                </c:pt>
                <c:pt idx="36">
                  <c:v>茨木市</c:v>
                </c:pt>
                <c:pt idx="37">
                  <c:v>摂津市</c:v>
                </c:pt>
                <c:pt idx="38">
                  <c:v>島本町</c:v>
                </c:pt>
                <c:pt idx="39">
                  <c:v>箕面市</c:v>
                </c:pt>
                <c:pt idx="40">
                  <c:v>藤井寺市</c:v>
                </c:pt>
                <c:pt idx="41">
                  <c:v>交野市</c:v>
                </c:pt>
                <c:pt idx="42">
                  <c:v>大阪</c:v>
                </c:pt>
              </c:strCache>
            </c:strRef>
          </c:cat>
          <c:val>
            <c:numRef>
              <c:f>[3]大腸がん発見率ランキング!$H$2:$H$44</c:f>
              <c:numCache>
                <c:formatCode>General</c:formatCode>
                <c:ptCount val="43"/>
                <c:pt idx="0">
                  <c:v>0.63191153238546605</c:v>
                </c:pt>
                <c:pt idx="1">
                  <c:v>0.61073609771777559</c:v>
                </c:pt>
                <c:pt idx="2">
                  <c:v>0.60790273556231</c:v>
                </c:pt>
                <c:pt idx="3">
                  <c:v>0.49699189118493331</c:v>
                </c:pt>
                <c:pt idx="4">
                  <c:v>0.47393364928909953</c:v>
                </c:pt>
                <c:pt idx="5">
                  <c:v>0.43598890210067376</c:v>
                </c:pt>
                <c:pt idx="6">
                  <c:v>0.42708968883465531</c:v>
                </c:pt>
                <c:pt idx="7">
                  <c:v>0.42553191489361702</c:v>
                </c:pt>
                <c:pt idx="8">
                  <c:v>0.41029466616933974</c:v>
                </c:pt>
                <c:pt idx="9">
                  <c:v>0.40713454827452494</c:v>
                </c:pt>
                <c:pt idx="10">
                  <c:v>0.40026684456304207</c:v>
                </c:pt>
                <c:pt idx="11">
                  <c:v>0.39577836411609502</c:v>
                </c:pt>
                <c:pt idx="12">
                  <c:v>0.38387715930902111</c:v>
                </c:pt>
                <c:pt idx="13">
                  <c:v>0.37425149700598803</c:v>
                </c:pt>
                <c:pt idx="14">
                  <c:v>0.3588186585702457</c:v>
                </c:pt>
                <c:pt idx="15">
                  <c:v>0.35534019785988291</c:v>
                </c:pt>
                <c:pt idx="16">
                  <c:v>0.35398230088495575</c:v>
                </c:pt>
                <c:pt idx="17">
                  <c:v>0.32490974729241878</c:v>
                </c:pt>
                <c:pt idx="18">
                  <c:v>0.31910650179497407</c:v>
                </c:pt>
                <c:pt idx="19">
                  <c:v>0.31787026919638423</c:v>
                </c:pt>
                <c:pt idx="20">
                  <c:v>0.30145245272677446</c:v>
                </c:pt>
                <c:pt idx="21">
                  <c:v>0.29032475862534601</c:v>
                </c:pt>
                <c:pt idx="22">
                  <c:v>0.28873917228103946</c:v>
                </c:pt>
                <c:pt idx="23">
                  <c:v>0.26274632467938691</c:v>
                </c:pt>
                <c:pt idx="24">
                  <c:v>0.25940337224383914</c:v>
                </c:pt>
                <c:pt idx="25">
                  <c:v>0.25639147315215</c:v>
                </c:pt>
                <c:pt idx="26">
                  <c:v>0.24606299212598426</c:v>
                </c:pt>
                <c:pt idx="27">
                  <c:v>0.24509803921568626</c:v>
                </c:pt>
                <c:pt idx="28">
                  <c:v>0.24334100624794475</c:v>
                </c:pt>
                <c:pt idx="29">
                  <c:v>0.2427696854549293</c:v>
                </c:pt>
                <c:pt idx="30">
                  <c:v>0.23579480101219233</c:v>
                </c:pt>
                <c:pt idx="31">
                  <c:v>0.22675736961451248</c:v>
                </c:pt>
                <c:pt idx="32">
                  <c:v>0.22341376228775692</c:v>
                </c:pt>
                <c:pt idx="33">
                  <c:v>0.20426028596440038</c:v>
                </c:pt>
                <c:pt idx="34">
                  <c:v>0.1984126984126984</c:v>
                </c:pt>
                <c:pt idx="35">
                  <c:v>0.19695378151260504</c:v>
                </c:pt>
                <c:pt idx="36">
                  <c:v>0.1847652641303435</c:v>
                </c:pt>
                <c:pt idx="37">
                  <c:v>0.15485869144405728</c:v>
                </c:pt>
                <c:pt idx="38">
                  <c:v>0.14503263234227701</c:v>
                </c:pt>
                <c:pt idx="39">
                  <c:v>0.12362467548522685</c:v>
                </c:pt>
                <c:pt idx="40">
                  <c:v>9.718172983479105E-2</c:v>
                </c:pt>
                <c:pt idx="41">
                  <c:v>5.181347150259067E-2</c:v>
                </c:pt>
                <c:pt idx="42">
                  <c:v>4.9900199600798396E-2</c:v>
                </c:pt>
              </c:numCache>
            </c:numRef>
          </c:val>
          <c:extLst>
            <c:ext xmlns:c16="http://schemas.microsoft.com/office/drawing/2014/chart" uri="{C3380CC4-5D6E-409C-BE32-E72D297353CC}">
              <c16:uniqueId val="{00000000-A2D6-44AD-84D2-C3240CC91670}"/>
            </c:ext>
          </c:extLst>
        </c:ser>
        <c:dLbls>
          <c:showLegendKey val="0"/>
          <c:showVal val="0"/>
          <c:showCatName val="0"/>
          <c:showSerName val="0"/>
          <c:showPercent val="0"/>
          <c:showBubbleSize val="0"/>
        </c:dLbls>
        <c:gapWidth val="150"/>
        <c:axId val="655201064"/>
        <c:axId val="655201456"/>
      </c:barChart>
      <c:lineChart>
        <c:grouping val="standard"/>
        <c:varyColors val="0"/>
        <c:ser>
          <c:idx val="1"/>
          <c:order val="1"/>
          <c:tx>
            <c:strRef>
              <c:f>'\\LS220DBBBD\share\大阪がん検診\◆精度管理\R４がん検診\冊子用\表・グラフ\Ｄ1～Ｄ5　単年度ランキング\[D2　R4大腸がんグラフ.xlsx]大腸がん発見率ランキング'!$I$1</c:f>
              <c:strCache>
                <c:ptCount val="1"/>
                <c:pt idx="0">
                  <c:v>大阪府平均</c:v>
                </c:pt>
              </c:strCache>
            </c:strRef>
          </c:tx>
          <c:spPr>
            <a:ln w="19050">
              <a:solidFill>
                <a:sysClr val="windowText" lastClr="000000"/>
              </a:solidFill>
            </a:ln>
          </c:spPr>
          <c:marker>
            <c:symbol val="none"/>
          </c:marker>
          <c:cat>
            <c:strRef>
              <c:f>[3]大腸がん発見率ランキング!$G$2:$G$44</c:f>
              <c:strCache>
                <c:ptCount val="43"/>
                <c:pt idx="0">
                  <c:v>豊能町</c:v>
                </c:pt>
                <c:pt idx="1">
                  <c:v>大東市</c:v>
                </c:pt>
                <c:pt idx="2">
                  <c:v>河南町</c:v>
                </c:pt>
                <c:pt idx="3">
                  <c:v>羽曳野市</c:v>
                </c:pt>
                <c:pt idx="4">
                  <c:v>千早赤阪村</c:v>
                </c:pt>
                <c:pt idx="5">
                  <c:v>門真市</c:v>
                </c:pt>
                <c:pt idx="6">
                  <c:v>高石市</c:v>
                </c:pt>
                <c:pt idx="7">
                  <c:v>岬町</c:v>
                </c:pt>
                <c:pt idx="8">
                  <c:v>松原市</c:v>
                </c:pt>
                <c:pt idx="9">
                  <c:v>寝屋川市</c:v>
                </c:pt>
                <c:pt idx="10">
                  <c:v>四條畷市</c:v>
                </c:pt>
                <c:pt idx="11">
                  <c:v>太子町</c:v>
                </c:pt>
                <c:pt idx="12">
                  <c:v>忠岡町</c:v>
                </c:pt>
                <c:pt idx="13">
                  <c:v>熊取町</c:v>
                </c:pt>
                <c:pt idx="14">
                  <c:v>岸和田市</c:v>
                </c:pt>
                <c:pt idx="15">
                  <c:v>堺市</c:v>
                </c:pt>
                <c:pt idx="16">
                  <c:v>能勢町</c:v>
                </c:pt>
                <c:pt idx="17">
                  <c:v>泉大津市</c:v>
                </c:pt>
                <c:pt idx="18">
                  <c:v>河内長野市</c:v>
                </c:pt>
                <c:pt idx="19">
                  <c:v>八尾市</c:v>
                </c:pt>
                <c:pt idx="20">
                  <c:v>富田林市</c:v>
                </c:pt>
                <c:pt idx="21">
                  <c:v>大阪市</c:v>
                </c:pt>
                <c:pt idx="22">
                  <c:v>貝塚市</c:v>
                </c:pt>
                <c:pt idx="23">
                  <c:v>枚方市</c:v>
                </c:pt>
                <c:pt idx="24">
                  <c:v>泉佐野市</c:v>
                </c:pt>
                <c:pt idx="25">
                  <c:v>豊中市</c:v>
                </c:pt>
                <c:pt idx="26">
                  <c:v>柏原市</c:v>
                </c:pt>
                <c:pt idx="27">
                  <c:v>阪南市</c:v>
                </c:pt>
                <c:pt idx="28">
                  <c:v>東大阪市</c:v>
                </c:pt>
                <c:pt idx="29">
                  <c:v>和泉市</c:v>
                </c:pt>
                <c:pt idx="30">
                  <c:v>高槻市</c:v>
                </c:pt>
                <c:pt idx="31">
                  <c:v>泉南市</c:v>
                </c:pt>
                <c:pt idx="32">
                  <c:v>池田市</c:v>
                </c:pt>
                <c:pt idx="33">
                  <c:v>守口市</c:v>
                </c:pt>
                <c:pt idx="34">
                  <c:v>田尻町</c:v>
                </c:pt>
                <c:pt idx="35">
                  <c:v>吹田市</c:v>
                </c:pt>
                <c:pt idx="36">
                  <c:v>茨木市</c:v>
                </c:pt>
                <c:pt idx="37">
                  <c:v>摂津市</c:v>
                </c:pt>
                <c:pt idx="38">
                  <c:v>島本町</c:v>
                </c:pt>
                <c:pt idx="39">
                  <c:v>箕面市</c:v>
                </c:pt>
                <c:pt idx="40">
                  <c:v>藤井寺市</c:v>
                </c:pt>
                <c:pt idx="41">
                  <c:v>交野市</c:v>
                </c:pt>
                <c:pt idx="42">
                  <c:v>大阪</c:v>
                </c:pt>
              </c:strCache>
            </c:strRef>
          </c:cat>
          <c:val>
            <c:numRef>
              <c:f>[3]大腸がん発見率ランキング!$I$2:$I$44</c:f>
              <c:numCache>
                <c:formatCode>General</c:formatCode>
                <c:ptCount val="43"/>
                <c:pt idx="0">
                  <c:v>0.28000000000000003</c:v>
                </c:pt>
                <c:pt idx="1">
                  <c:v>0.28000000000000003</c:v>
                </c:pt>
                <c:pt idx="2">
                  <c:v>0.28000000000000003</c:v>
                </c:pt>
                <c:pt idx="3">
                  <c:v>0.28000000000000003</c:v>
                </c:pt>
                <c:pt idx="4">
                  <c:v>0.28000000000000003</c:v>
                </c:pt>
                <c:pt idx="5">
                  <c:v>0.28000000000000003</c:v>
                </c:pt>
                <c:pt idx="6">
                  <c:v>0.28000000000000003</c:v>
                </c:pt>
                <c:pt idx="7">
                  <c:v>0.28000000000000003</c:v>
                </c:pt>
                <c:pt idx="8">
                  <c:v>0.28000000000000003</c:v>
                </c:pt>
                <c:pt idx="9">
                  <c:v>0.28000000000000003</c:v>
                </c:pt>
                <c:pt idx="10">
                  <c:v>0.28000000000000003</c:v>
                </c:pt>
                <c:pt idx="11">
                  <c:v>0.28000000000000003</c:v>
                </c:pt>
                <c:pt idx="12">
                  <c:v>0.28000000000000003</c:v>
                </c:pt>
                <c:pt idx="13">
                  <c:v>0.28000000000000003</c:v>
                </c:pt>
                <c:pt idx="14">
                  <c:v>0.28000000000000003</c:v>
                </c:pt>
                <c:pt idx="15">
                  <c:v>0.28000000000000003</c:v>
                </c:pt>
                <c:pt idx="16">
                  <c:v>0.28000000000000003</c:v>
                </c:pt>
                <c:pt idx="17">
                  <c:v>0.28000000000000003</c:v>
                </c:pt>
                <c:pt idx="18">
                  <c:v>0.28000000000000003</c:v>
                </c:pt>
                <c:pt idx="19">
                  <c:v>0.28000000000000003</c:v>
                </c:pt>
                <c:pt idx="20">
                  <c:v>0.28000000000000003</c:v>
                </c:pt>
                <c:pt idx="21">
                  <c:v>0.28000000000000003</c:v>
                </c:pt>
                <c:pt idx="22">
                  <c:v>0.28000000000000003</c:v>
                </c:pt>
                <c:pt idx="23">
                  <c:v>0.28000000000000003</c:v>
                </c:pt>
                <c:pt idx="24">
                  <c:v>0.28000000000000003</c:v>
                </c:pt>
                <c:pt idx="25">
                  <c:v>0.28000000000000003</c:v>
                </c:pt>
                <c:pt idx="26">
                  <c:v>0.28000000000000003</c:v>
                </c:pt>
                <c:pt idx="27">
                  <c:v>0.28000000000000003</c:v>
                </c:pt>
                <c:pt idx="28">
                  <c:v>0.28000000000000003</c:v>
                </c:pt>
                <c:pt idx="29">
                  <c:v>0.28000000000000003</c:v>
                </c:pt>
                <c:pt idx="30">
                  <c:v>0.28000000000000003</c:v>
                </c:pt>
                <c:pt idx="31">
                  <c:v>0.28000000000000003</c:v>
                </c:pt>
                <c:pt idx="32">
                  <c:v>0.28000000000000003</c:v>
                </c:pt>
                <c:pt idx="33">
                  <c:v>0.28000000000000003</c:v>
                </c:pt>
                <c:pt idx="34">
                  <c:v>0.28000000000000003</c:v>
                </c:pt>
                <c:pt idx="35">
                  <c:v>0.28000000000000003</c:v>
                </c:pt>
                <c:pt idx="36">
                  <c:v>0.28000000000000003</c:v>
                </c:pt>
                <c:pt idx="37">
                  <c:v>0.28000000000000003</c:v>
                </c:pt>
                <c:pt idx="38">
                  <c:v>0.28000000000000003</c:v>
                </c:pt>
                <c:pt idx="39">
                  <c:v>0.28000000000000003</c:v>
                </c:pt>
                <c:pt idx="40">
                  <c:v>0.28000000000000003</c:v>
                </c:pt>
                <c:pt idx="41">
                  <c:v>0.28000000000000003</c:v>
                </c:pt>
                <c:pt idx="42">
                  <c:v>0.28000000000000003</c:v>
                </c:pt>
              </c:numCache>
            </c:numRef>
          </c:val>
          <c:smooth val="0"/>
          <c:extLst>
            <c:ext xmlns:c16="http://schemas.microsoft.com/office/drawing/2014/chart" uri="{C3380CC4-5D6E-409C-BE32-E72D297353CC}">
              <c16:uniqueId val="{00000001-A2D6-44AD-84D2-C3240CC91670}"/>
            </c:ext>
          </c:extLst>
        </c:ser>
        <c:ser>
          <c:idx val="2"/>
          <c:order val="2"/>
          <c:tx>
            <c:strRef>
              <c:f>'\\LS220DBBBD\share\大阪がん検診\◆精度管理\R４がん検診\冊子用\表・グラフ\Ｄ1～Ｄ5　単年度ランキング\[D2　R4大腸がんグラフ.xlsx]大腸がん発見率ランキング'!$J$1</c:f>
              <c:strCache>
                <c:ptCount val="1"/>
                <c:pt idx="0">
                  <c:v>基準値</c:v>
                </c:pt>
              </c:strCache>
            </c:strRef>
          </c:tx>
          <c:spPr>
            <a:ln w="22225" cmpd="thinThick">
              <a:prstDash val="sysDot"/>
              <a:round/>
            </a:ln>
          </c:spPr>
          <c:marker>
            <c:symbol val="none"/>
          </c:marker>
          <c:cat>
            <c:strRef>
              <c:f>[3]大腸がん発見率ランキング!$G$2:$G$44</c:f>
              <c:strCache>
                <c:ptCount val="43"/>
                <c:pt idx="0">
                  <c:v>豊能町</c:v>
                </c:pt>
                <c:pt idx="1">
                  <c:v>大東市</c:v>
                </c:pt>
                <c:pt idx="2">
                  <c:v>河南町</c:v>
                </c:pt>
                <c:pt idx="3">
                  <c:v>羽曳野市</c:v>
                </c:pt>
                <c:pt idx="4">
                  <c:v>千早赤阪村</c:v>
                </c:pt>
                <c:pt idx="5">
                  <c:v>門真市</c:v>
                </c:pt>
                <c:pt idx="6">
                  <c:v>高石市</c:v>
                </c:pt>
                <c:pt idx="7">
                  <c:v>岬町</c:v>
                </c:pt>
                <c:pt idx="8">
                  <c:v>松原市</c:v>
                </c:pt>
                <c:pt idx="9">
                  <c:v>寝屋川市</c:v>
                </c:pt>
                <c:pt idx="10">
                  <c:v>四條畷市</c:v>
                </c:pt>
                <c:pt idx="11">
                  <c:v>太子町</c:v>
                </c:pt>
                <c:pt idx="12">
                  <c:v>忠岡町</c:v>
                </c:pt>
                <c:pt idx="13">
                  <c:v>熊取町</c:v>
                </c:pt>
                <c:pt idx="14">
                  <c:v>岸和田市</c:v>
                </c:pt>
                <c:pt idx="15">
                  <c:v>堺市</c:v>
                </c:pt>
                <c:pt idx="16">
                  <c:v>能勢町</c:v>
                </c:pt>
                <c:pt idx="17">
                  <c:v>泉大津市</c:v>
                </c:pt>
                <c:pt idx="18">
                  <c:v>河内長野市</c:v>
                </c:pt>
                <c:pt idx="19">
                  <c:v>八尾市</c:v>
                </c:pt>
                <c:pt idx="20">
                  <c:v>富田林市</c:v>
                </c:pt>
                <c:pt idx="21">
                  <c:v>大阪市</c:v>
                </c:pt>
                <c:pt idx="22">
                  <c:v>貝塚市</c:v>
                </c:pt>
                <c:pt idx="23">
                  <c:v>枚方市</c:v>
                </c:pt>
                <c:pt idx="24">
                  <c:v>泉佐野市</c:v>
                </c:pt>
                <c:pt idx="25">
                  <c:v>豊中市</c:v>
                </c:pt>
                <c:pt idx="26">
                  <c:v>柏原市</c:v>
                </c:pt>
                <c:pt idx="27">
                  <c:v>阪南市</c:v>
                </c:pt>
                <c:pt idx="28">
                  <c:v>東大阪市</c:v>
                </c:pt>
                <c:pt idx="29">
                  <c:v>和泉市</c:v>
                </c:pt>
                <c:pt idx="30">
                  <c:v>高槻市</c:v>
                </c:pt>
                <c:pt idx="31">
                  <c:v>泉南市</c:v>
                </c:pt>
                <c:pt idx="32">
                  <c:v>池田市</c:v>
                </c:pt>
                <c:pt idx="33">
                  <c:v>守口市</c:v>
                </c:pt>
                <c:pt idx="34">
                  <c:v>田尻町</c:v>
                </c:pt>
                <c:pt idx="35">
                  <c:v>吹田市</c:v>
                </c:pt>
                <c:pt idx="36">
                  <c:v>茨木市</c:v>
                </c:pt>
                <c:pt idx="37">
                  <c:v>摂津市</c:v>
                </c:pt>
                <c:pt idx="38">
                  <c:v>島本町</c:v>
                </c:pt>
                <c:pt idx="39">
                  <c:v>箕面市</c:v>
                </c:pt>
                <c:pt idx="40">
                  <c:v>藤井寺市</c:v>
                </c:pt>
                <c:pt idx="41">
                  <c:v>交野市</c:v>
                </c:pt>
                <c:pt idx="42">
                  <c:v>大阪</c:v>
                </c:pt>
              </c:strCache>
            </c:strRef>
          </c:cat>
          <c:val>
            <c:numRef>
              <c:f>[3]大腸がん発見率ランキング!$J$2:$J$44</c:f>
              <c:numCache>
                <c:formatCode>General</c:formatCode>
                <c:ptCount val="43"/>
                <c:pt idx="0">
                  <c:v>0.21</c:v>
                </c:pt>
                <c:pt idx="1">
                  <c:v>0.21</c:v>
                </c:pt>
                <c:pt idx="2">
                  <c:v>0.21</c:v>
                </c:pt>
                <c:pt idx="3">
                  <c:v>0.21</c:v>
                </c:pt>
                <c:pt idx="4">
                  <c:v>0.21</c:v>
                </c:pt>
                <c:pt idx="5">
                  <c:v>0.21</c:v>
                </c:pt>
                <c:pt idx="6">
                  <c:v>0.21</c:v>
                </c:pt>
                <c:pt idx="7">
                  <c:v>0.21</c:v>
                </c:pt>
                <c:pt idx="8">
                  <c:v>0.21</c:v>
                </c:pt>
                <c:pt idx="9">
                  <c:v>0.21</c:v>
                </c:pt>
                <c:pt idx="10">
                  <c:v>0.21</c:v>
                </c:pt>
                <c:pt idx="11">
                  <c:v>0.21</c:v>
                </c:pt>
                <c:pt idx="12">
                  <c:v>0.21</c:v>
                </c:pt>
                <c:pt idx="13">
                  <c:v>0.21</c:v>
                </c:pt>
                <c:pt idx="14">
                  <c:v>0.21</c:v>
                </c:pt>
                <c:pt idx="15">
                  <c:v>0.21</c:v>
                </c:pt>
                <c:pt idx="16">
                  <c:v>0.21</c:v>
                </c:pt>
                <c:pt idx="17">
                  <c:v>0.21</c:v>
                </c:pt>
                <c:pt idx="18">
                  <c:v>0.21</c:v>
                </c:pt>
                <c:pt idx="19">
                  <c:v>0.21</c:v>
                </c:pt>
                <c:pt idx="20">
                  <c:v>0.21</c:v>
                </c:pt>
                <c:pt idx="21">
                  <c:v>0.21</c:v>
                </c:pt>
                <c:pt idx="22">
                  <c:v>0.21</c:v>
                </c:pt>
                <c:pt idx="23">
                  <c:v>0.21</c:v>
                </c:pt>
                <c:pt idx="24">
                  <c:v>0.21</c:v>
                </c:pt>
                <c:pt idx="25">
                  <c:v>0.21</c:v>
                </c:pt>
                <c:pt idx="26">
                  <c:v>0.21</c:v>
                </c:pt>
                <c:pt idx="27">
                  <c:v>0.21</c:v>
                </c:pt>
                <c:pt idx="28">
                  <c:v>0.21</c:v>
                </c:pt>
                <c:pt idx="29">
                  <c:v>0.21</c:v>
                </c:pt>
                <c:pt idx="30">
                  <c:v>0.21</c:v>
                </c:pt>
                <c:pt idx="31">
                  <c:v>0.21</c:v>
                </c:pt>
                <c:pt idx="32">
                  <c:v>0.21</c:v>
                </c:pt>
                <c:pt idx="33">
                  <c:v>0.21</c:v>
                </c:pt>
                <c:pt idx="34">
                  <c:v>0.21</c:v>
                </c:pt>
                <c:pt idx="35">
                  <c:v>0.21</c:v>
                </c:pt>
                <c:pt idx="36">
                  <c:v>0.21</c:v>
                </c:pt>
                <c:pt idx="37">
                  <c:v>0.21</c:v>
                </c:pt>
                <c:pt idx="38">
                  <c:v>0.21</c:v>
                </c:pt>
                <c:pt idx="39">
                  <c:v>0.21</c:v>
                </c:pt>
                <c:pt idx="40">
                  <c:v>0.21</c:v>
                </c:pt>
                <c:pt idx="41">
                  <c:v>0.21</c:v>
                </c:pt>
                <c:pt idx="42">
                  <c:v>0.21</c:v>
                </c:pt>
              </c:numCache>
            </c:numRef>
          </c:val>
          <c:smooth val="1"/>
          <c:extLst>
            <c:ext xmlns:c16="http://schemas.microsoft.com/office/drawing/2014/chart" uri="{C3380CC4-5D6E-409C-BE32-E72D297353CC}">
              <c16:uniqueId val="{00000002-A2D6-44AD-84D2-C3240CC91670}"/>
            </c:ext>
          </c:extLst>
        </c:ser>
        <c:dLbls>
          <c:showLegendKey val="0"/>
          <c:showVal val="0"/>
          <c:showCatName val="0"/>
          <c:showSerName val="0"/>
          <c:showPercent val="0"/>
          <c:showBubbleSize val="0"/>
        </c:dLbls>
        <c:marker val="1"/>
        <c:smooth val="0"/>
        <c:axId val="655201064"/>
        <c:axId val="655201456"/>
      </c:lineChart>
      <c:catAx>
        <c:axId val="65520106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1456"/>
        <c:crosses val="autoZero"/>
        <c:auto val="1"/>
        <c:lblAlgn val="ctr"/>
        <c:lblOffset val="100"/>
        <c:noMultiLvlLbl val="0"/>
      </c:catAx>
      <c:valAx>
        <c:axId val="655201456"/>
        <c:scaling>
          <c:orientation val="minMax"/>
          <c:max val="0.8"/>
          <c:min val="0"/>
        </c:scaling>
        <c:delete val="0"/>
        <c:axPos val="l"/>
        <c:numFmt formatCode="#,##0.00_ " sourceLinked="0"/>
        <c:majorTickMark val="out"/>
        <c:minorTickMark val="none"/>
        <c:tickLblPos val="nextTo"/>
        <c:crossAx val="655201064"/>
        <c:crosses val="autoZero"/>
        <c:crossBetween val="between"/>
        <c:majorUnit val="0.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陽性反応適中度（</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8698722205177771"/>
          <c:h val="0.63015886748346939"/>
        </c:manualLayout>
      </c:layout>
      <c:barChart>
        <c:barDir val="col"/>
        <c:grouping val="clustered"/>
        <c:varyColors val="0"/>
        <c:ser>
          <c:idx val="0"/>
          <c:order val="0"/>
          <c:tx>
            <c:strRef>
              <c:f>'\\LS220DBBBD\share\大阪がん検診\◆精度管理\R４がん検診\冊子用\表・グラフ\Ｄ1～Ｄ5　単年度ランキング\[D2　R4大腸がんグラフ.xlsx]府HP用陽性反応適中度'!$H$1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[3]府HP用陽性反応適中度!$G$2:$G$44</c:f>
              <c:strCache>
                <c:ptCount val="43"/>
                <c:pt idx="0">
                  <c:v>豊能町</c:v>
                </c:pt>
                <c:pt idx="1">
                  <c:v>千早赤阪村</c:v>
                </c:pt>
                <c:pt idx="2">
                  <c:v>大東市</c:v>
                </c:pt>
                <c:pt idx="3">
                  <c:v>太子町</c:v>
                </c:pt>
                <c:pt idx="4">
                  <c:v>河南町</c:v>
                </c:pt>
                <c:pt idx="5">
                  <c:v>羽曳野市</c:v>
                </c:pt>
                <c:pt idx="6">
                  <c:v>高石市</c:v>
                </c:pt>
                <c:pt idx="7">
                  <c:v>四條畷市</c:v>
                </c:pt>
                <c:pt idx="8">
                  <c:v>熊取町</c:v>
                </c:pt>
                <c:pt idx="9">
                  <c:v>泉大津市</c:v>
                </c:pt>
                <c:pt idx="10">
                  <c:v>能勢町</c:v>
                </c:pt>
                <c:pt idx="11">
                  <c:v>寝屋川市</c:v>
                </c:pt>
                <c:pt idx="12">
                  <c:v>松原市</c:v>
                </c:pt>
                <c:pt idx="13">
                  <c:v>門真市</c:v>
                </c:pt>
                <c:pt idx="14">
                  <c:v>忠岡町</c:v>
                </c:pt>
                <c:pt idx="15">
                  <c:v>岸和田市</c:v>
                </c:pt>
                <c:pt idx="16">
                  <c:v>岬町</c:v>
                </c:pt>
                <c:pt idx="17">
                  <c:v>八尾市</c:v>
                </c:pt>
                <c:pt idx="18">
                  <c:v>河内長野市</c:v>
                </c:pt>
                <c:pt idx="19">
                  <c:v>貝塚市</c:v>
                </c:pt>
                <c:pt idx="20">
                  <c:v>大阪市</c:v>
                </c:pt>
                <c:pt idx="21">
                  <c:v>堺市</c:v>
                </c:pt>
                <c:pt idx="22">
                  <c:v>富田林市</c:v>
                </c:pt>
                <c:pt idx="23">
                  <c:v>柏原市</c:v>
                </c:pt>
                <c:pt idx="24">
                  <c:v>高槻市</c:v>
                </c:pt>
                <c:pt idx="25">
                  <c:v>豊中市</c:v>
                </c:pt>
                <c:pt idx="26">
                  <c:v>東大阪市</c:v>
                </c:pt>
                <c:pt idx="27">
                  <c:v>泉佐野市</c:v>
                </c:pt>
                <c:pt idx="28">
                  <c:v>阪南市</c:v>
                </c:pt>
                <c:pt idx="29">
                  <c:v>和泉市</c:v>
                </c:pt>
                <c:pt idx="30">
                  <c:v>池田市</c:v>
                </c:pt>
                <c:pt idx="31">
                  <c:v>田尻町</c:v>
                </c:pt>
                <c:pt idx="32">
                  <c:v>泉南市</c:v>
                </c:pt>
                <c:pt idx="33">
                  <c:v>枚方市</c:v>
                </c:pt>
                <c:pt idx="34">
                  <c:v>吹田市</c:v>
                </c:pt>
                <c:pt idx="35">
                  <c:v>守口市</c:v>
                </c:pt>
                <c:pt idx="36">
                  <c:v>茨木市</c:v>
                </c:pt>
                <c:pt idx="37">
                  <c:v>島本町</c:v>
                </c:pt>
                <c:pt idx="38">
                  <c:v>藤井寺市</c:v>
                </c:pt>
                <c:pt idx="39">
                  <c:v>箕面市</c:v>
                </c:pt>
                <c:pt idx="40">
                  <c:v>摂津市</c:v>
                </c:pt>
                <c:pt idx="41">
                  <c:v>交野市</c:v>
                </c:pt>
                <c:pt idx="42">
                  <c:v>大阪</c:v>
                </c:pt>
              </c:strCache>
            </c:strRef>
          </c:cat>
          <c:val>
            <c:numRef>
              <c:f>[3]府HP用陽性反応適中度!$H$2:$H$44</c:f>
              <c:numCache>
                <c:formatCode>General</c:formatCode>
                <c:ptCount val="43"/>
                <c:pt idx="0">
                  <c:v>12.5</c:v>
                </c:pt>
                <c:pt idx="1">
                  <c:v>11.111111111111111</c:v>
                </c:pt>
                <c:pt idx="2">
                  <c:v>9.4527363184079594</c:v>
                </c:pt>
                <c:pt idx="3">
                  <c:v>8.8235294117647065</c:v>
                </c:pt>
                <c:pt idx="4">
                  <c:v>8.695652173913043</c:v>
                </c:pt>
                <c:pt idx="5">
                  <c:v>8.4070796460176993</c:v>
                </c:pt>
                <c:pt idx="6">
                  <c:v>8.235294117647058</c:v>
                </c:pt>
                <c:pt idx="7">
                  <c:v>7.8947368421052628</c:v>
                </c:pt>
                <c:pt idx="8">
                  <c:v>7.6923076923076925</c:v>
                </c:pt>
                <c:pt idx="9">
                  <c:v>7.6271186440677967</c:v>
                </c:pt>
                <c:pt idx="10">
                  <c:v>7.1428571428571423</c:v>
                </c:pt>
                <c:pt idx="11">
                  <c:v>6.5015479876160995</c:v>
                </c:pt>
                <c:pt idx="12">
                  <c:v>6.3583815028901727</c:v>
                </c:pt>
                <c:pt idx="13">
                  <c:v>6.2857142857142865</c:v>
                </c:pt>
                <c:pt idx="14">
                  <c:v>6.25</c:v>
                </c:pt>
                <c:pt idx="15">
                  <c:v>6.25</c:v>
                </c:pt>
                <c:pt idx="16">
                  <c:v>6.0606060606060606</c:v>
                </c:pt>
                <c:pt idx="17">
                  <c:v>6.0491493383742911</c:v>
                </c:pt>
                <c:pt idx="18">
                  <c:v>5.8608058608058604</c:v>
                </c:pt>
                <c:pt idx="19">
                  <c:v>5.3254437869822491</c:v>
                </c:pt>
                <c:pt idx="20">
                  <c:v>5.1394422310756971</c:v>
                </c:pt>
                <c:pt idx="21">
                  <c:v>5.1073708647707488</c:v>
                </c:pt>
                <c:pt idx="22">
                  <c:v>4.954954954954955</c:v>
                </c:pt>
                <c:pt idx="23">
                  <c:v>4.6728971962616823</c:v>
                </c:pt>
                <c:pt idx="24">
                  <c:v>4.5253863134657841</c:v>
                </c:pt>
                <c:pt idx="25">
                  <c:v>4.4987146529562985</c:v>
                </c:pt>
                <c:pt idx="26">
                  <c:v>4.4848484848484844</c:v>
                </c:pt>
                <c:pt idx="27">
                  <c:v>4.1666666666666661</c:v>
                </c:pt>
                <c:pt idx="28">
                  <c:v>4.0816326530612246</c:v>
                </c:pt>
                <c:pt idx="29">
                  <c:v>4.0421792618629171</c:v>
                </c:pt>
                <c:pt idx="30">
                  <c:v>4</c:v>
                </c:pt>
                <c:pt idx="31">
                  <c:v>4</c:v>
                </c:pt>
                <c:pt idx="32">
                  <c:v>4</c:v>
                </c:pt>
                <c:pt idx="33">
                  <c:v>3.9142590866728799</c:v>
                </c:pt>
                <c:pt idx="34">
                  <c:v>3.79746835443038</c:v>
                </c:pt>
                <c:pt idx="35">
                  <c:v>3.5000000000000004</c:v>
                </c:pt>
                <c:pt idx="36">
                  <c:v>3.2163742690058479</c:v>
                </c:pt>
                <c:pt idx="37">
                  <c:v>2.7027027027027026</c:v>
                </c:pt>
                <c:pt idx="38">
                  <c:v>2.5974025974025974</c:v>
                </c:pt>
                <c:pt idx="39">
                  <c:v>2.2727272727272729</c:v>
                </c:pt>
                <c:pt idx="40">
                  <c:v>2.0512820512820511</c:v>
                </c:pt>
                <c:pt idx="41">
                  <c:v>1.0416666666666665</c:v>
                </c:pt>
                <c:pt idx="42">
                  <c:v>0.99009900990099009</c:v>
                </c:pt>
              </c:numCache>
            </c:numRef>
          </c:val>
          <c:extLst>
            <c:ext xmlns:c16="http://schemas.microsoft.com/office/drawing/2014/chart" uri="{C3380CC4-5D6E-409C-BE32-E72D297353CC}">
              <c16:uniqueId val="{00000000-21A8-410A-8923-0A1E02CCFC52}"/>
            </c:ext>
          </c:extLst>
        </c:ser>
        <c:dLbls>
          <c:showLegendKey val="0"/>
          <c:showVal val="0"/>
          <c:showCatName val="0"/>
          <c:showSerName val="0"/>
          <c:showPercent val="0"/>
          <c:showBubbleSize val="0"/>
        </c:dLbls>
        <c:gapWidth val="150"/>
        <c:axId val="655202240"/>
        <c:axId val="655202632"/>
      </c:barChart>
      <c:lineChart>
        <c:grouping val="standard"/>
        <c:varyColors val="0"/>
        <c:ser>
          <c:idx val="1"/>
          <c:order val="1"/>
          <c:tx>
            <c:strRef>
              <c:f>'\\LS220DBBBD\share\大阪がん検診\◆精度管理\R４がん検診\冊子用\表・グラフ\Ｄ1～Ｄ5　単年度ランキング\[D2　R4大腸がんグラフ.xlsx]府HP用陽性反応適中度'!$I$1</c:f>
              <c:strCache>
                <c:ptCount val="1"/>
                <c:pt idx="0">
                  <c:v>大阪府平均</c:v>
                </c:pt>
              </c:strCache>
            </c:strRef>
          </c:tx>
          <c:spPr>
            <a:ln w="19050">
              <a:solidFill>
                <a:sysClr val="windowText" lastClr="000000"/>
              </a:solidFill>
            </a:ln>
          </c:spPr>
          <c:marker>
            <c:symbol val="none"/>
          </c:marker>
          <c:cat>
            <c:strRef>
              <c:f>[3]府HP用陽性反応適中度!$G$2:$G$44</c:f>
              <c:strCache>
                <c:ptCount val="43"/>
                <c:pt idx="0">
                  <c:v>豊能町</c:v>
                </c:pt>
                <c:pt idx="1">
                  <c:v>千早赤阪村</c:v>
                </c:pt>
                <c:pt idx="2">
                  <c:v>大東市</c:v>
                </c:pt>
                <c:pt idx="3">
                  <c:v>太子町</c:v>
                </c:pt>
                <c:pt idx="4">
                  <c:v>河南町</c:v>
                </c:pt>
                <c:pt idx="5">
                  <c:v>羽曳野市</c:v>
                </c:pt>
                <c:pt idx="6">
                  <c:v>高石市</c:v>
                </c:pt>
                <c:pt idx="7">
                  <c:v>四條畷市</c:v>
                </c:pt>
                <c:pt idx="8">
                  <c:v>熊取町</c:v>
                </c:pt>
                <c:pt idx="9">
                  <c:v>泉大津市</c:v>
                </c:pt>
                <c:pt idx="10">
                  <c:v>能勢町</c:v>
                </c:pt>
                <c:pt idx="11">
                  <c:v>寝屋川市</c:v>
                </c:pt>
                <c:pt idx="12">
                  <c:v>松原市</c:v>
                </c:pt>
                <c:pt idx="13">
                  <c:v>門真市</c:v>
                </c:pt>
                <c:pt idx="14">
                  <c:v>忠岡町</c:v>
                </c:pt>
                <c:pt idx="15">
                  <c:v>岸和田市</c:v>
                </c:pt>
                <c:pt idx="16">
                  <c:v>岬町</c:v>
                </c:pt>
                <c:pt idx="17">
                  <c:v>八尾市</c:v>
                </c:pt>
                <c:pt idx="18">
                  <c:v>河内長野市</c:v>
                </c:pt>
                <c:pt idx="19">
                  <c:v>貝塚市</c:v>
                </c:pt>
                <c:pt idx="20">
                  <c:v>大阪市</c:v>
                </c:pt>
                <c:pt idx="21">
                  <c:v>堺市</c:v>
                </c:pt>
                <c:pt idx="22">
                  <c:v>富田林市</c:v>
                </c:pt>
                <c:pt idx="23">
                  <c:v>柏原市</c:v>
                </c:pt>
                <c:pt idx="24">
                  <c:v>高槻市</c:v>
                </c:pt>
                <c:pt idx="25">
                  <c:v>豊中市</c:v>
                </c:pt>
                <c:pt idx="26">
                  <c:v>東大阪市</c:v>
                </c:pt>
                <c:pt idx="27">
                  <c:v>泉佐野市</c:v>
                </c:pt>
                <c:pt idx="28">
                  <c:v>阪南市</c:v>
                </c:pt>
                <c:pt idx="29">
                  <c:v>和泉市</c:v>
                </c:pt>
                <c:pt idx="30">
                  <c:v>池田市</c:v>
                </c:pt>
                <c:pt idx="31">
                  <c:v>田尻町</c:v>
                </c:pt>
                <c:pt idx="32">
                  <c:v>泉南市</c:v>
                </c:pt>
                <c:pt idx="33">
                  <c:v>枚方市</c:v>
                </c:pt>
                <c:pt idx="34">
                  <c:v>吹田市</c:v>
                </c:pt>
                <c:pt idx="35">
                  <c:v>守口市</c:v>
                </c:pt>
                <c:pt idx="36">
                  <c:v>茨木市</c:v>
                </c:pt>
                <c:pt idx="37">
                  <c:v>島本町</c:v>
                </c:pt>
                <c:pt idx="38">
                  <c:v>藤井寺市</c:v>
                </c:pt>
                <c:pt idx="39">
                  <c:v>箕面市</c:v>
                </c:pt>
                <c:pt idx="40">
                  <c:v>摂津市</c:v>
                </c:pt>
                <c:pt idx="41">
                  <c:v>交野市</c:v>
                </c:pt>
                <c:pt idx="42">
                  <c:v>大阪</c:v>
                </c:pt>
              </c:strCache>
            </c:strRef>
          </c:cat>
          <c:val>
            <c:numRef>
              <c:f>[3]府HP用陽性反応適中度!$I$2:$I$44</c:f>
              <c:numCache>
                <c:formatCode>General</c:formatCode>
                <c:ptCount val="43"/>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numCache>
            </c:numRef>
          </c:val>
          <c:smooth val="0"/>
          <c:extLst>
            <c:ext xmlns:c16="http://schemas.microsoft.com/office/drawing/2014/chart" uri="{C3380CC4-5D6E-409C-BE32-E72D297353CC}">
              <c16:uniqueId val="{00000001-21A8-410A-8923-0A1E02CCFC52}"/>
            </c:ext>
          </c:extLst>
        </c:ser>
        <c:ser>
          <c:idx val="2"/>
          <c:order val="2"/>
          <c:tx>
            <c:strRef>
              <c:f>'\\LS220DBBBD\share\大阪がん検診\◆精度管理\R４がん検診\冊子用\表・グラフ\Ｄ1～Ｄ5　単年度ランキング\[D2　R4大腸がんグラフ.xlsx]府HP用陽性反応適中度'!$J$1</c:f>
              <c:strCache>
                <c:ptCount val="1"/>
                <c:pt idx="0">
                  <c:v>基準値</c:v>
                </c:pt>
              </c:strCache>
            </c:strRef>
          </c:tx>
          <c:spPr>
            <a:ln w="22225" cmpd="thinThick">
              <a:prstDash val="sysDot"/>
              <a:round/>
            </a:ln>
          </c:spPr>
          <c:marker>
            <c:symbol val="none"/>
          </c:marker>
          <c:cat>
            <c:strRef>
              <c:f>[3]府HP用陽性反応適中度!$G$2:$G$44</c:f>
              <c:strCache>
                <c:ptCount val="43"/>
                <c:pt idx="0">
                  <c:v>豊能町</c:v>
                </c:pt>
                <c:pt idx="1">
                  <c:v>千早赤阪村</c:v>
                </c:pt>
                <c:pt idx="2">
                  <c:v>大東市</c:v>
                </c:pt>
                <c:pt idx="3">
                  <c:v>太子町</c:v>
                </c:pt>
                <c:pt idx="4">
                  <c:v>河南町</c:v>
                </c:pt>
                <c:pt idx="5">
                  <c:v>羽曳野市</c:v>
                </c:pt>
                <c:pt idx="6">
                  <c:v>高石市</c:v>
                </c:pt>
                <c:pt idx="7">
                  <c:v>四條畷市</c:v>
                </c:pt>
                <c:pt idx="8">
                  <c:v>熊取町</c:v>
                </c:pt>
                <c:pt idx="9">
                  <c:v>泉大津市</c:v>
                </c:pt>
                <c:pt idx="10">
                  <c:v>能勢町</c:v>
                </c:pt>
                <c:pt idx="11">
                  <c:v>寝屋川市</c:v>
                </c:pt>
                <c:pt idx="12">
                  <c:v>松原市</c:v>
                </c:pt>
                <c:pt idx="13">
                  <c:v>門真市</c:v>
                </c:pt>
                <c:pt idx="14">
                  <c:v>忠岡町</c:v>
                </c:pt>
                <c:pt idx="15">
                  <c:v>岸和田市</c:v>
                </c:pt>
                <c:pt idx="16">
                  <c:v>岬町</c:v>
                </c:pt>
                <c:pt idx="17">
                  <c:v>八尾市</c:v>
                </c:pt>
                <c:pt idx="18">
                  <c:v>河内長野市</c:v>
                </c:pt>
                <c:pt idx="19">
                  <c:v>貝塚市</c:v>
                </c:pt>
                <c:pt idx="20">
                  <c:v>大阪市</c:v>
                </c:pt>
                <c:pt idx="21">
                  <c:v>堺市</c:v>
                </c:pt>
                <c:pt idx="22">
                  <c:v>富田林市</c:v>
                </c:pt>
                <c:pt idx="23">
                  <c:v>柏原市</c:v>
                </c:pt>
                <c:pt idx="24">
                  <c:v>高槻市</c:v>
                </c:pt>
                <c:pt idx="25">
                  <c:v>豊中市</c:v>
                </c:pt>
                <c:pt idx="26">
                  <c:v>東大阪市</c:v>
                </c:pt>
                <c:pt idx="27">
                  <c:v>泉佐野市</c:v>
                </c:pt>
                <c:pt idx="28">
                  <c:v>阪南市</c:v>
                </c:pt>
                <c:pt idx="29">
                  <c:v>和泉市</c:v>
                </c:pt>
                <c:pt idx="30">
                  <c:v>池田市</c:v>
                </c:pt>
                <c:pt idx="31">
                  <c:v>田尻町</c:v>
                </c:pt>
                <c:pt idx="32">
                  <c:v>泉南市</c:v>
                </c:pt>
                <c:pt idx="33">
                  <c:v>枚方市</c:v>
                </c:pt>
                <c:pt idx="34">
                  <c:v>吹田市</c:v>
                </c:pt>
                <c:pt idx="35">
                  <c:v>守口市</c:v>
                </c:pt>
                <c:pt idx="36">
                  <c:v>茨木市</c:v>
                </c:pt>
                <c:pt idx="37">
                  <c:v>島本町</c:v>
                </c:pt>
                <c:pt idx="38">
                  <c:v>藤井寺市</c:v>
                </c:pt>
                <c:pt idx="39">
                  <c:v>箕面市</c:v>
                </c:pt>
                <c:pt idx="40">
                  <c:v>摂津市</c:v>
                </c:pt>
                <c:pt idx="41">
                  <c:v>交野市</c:v>
                </c:pt>
                <c:pt idx="42">
                  <c:v>大阪</c:v>
                </c:pt>
              </c:strCache>
            </c:strRef>
          </c:cat>
          <c:val>
            <c:numRef>
              <c:f>[3]府HP用陽性反応適中度!$J$2:$J$44</c:f>
              <c:numCache>
                <c:formatCode>General</c:formatCode>
                <c:ptCount val="43"/>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numCache>
            </c:numRef>
          </c:val>
          <c:smooth val="1"/>
          <c:extLst>
            <c:ext xmlns:c16="http://schemas.microsoft.com/office/drawing/2014/chart" uri="{C3380CC4-5D6E-409C-BE32-E72D297353CC}">
              <c16:uniqueId val="{00000002-21A8-410A-8923-0A1E02CCFC52}"/>
            </c:ext>
          </c:extLst>
        </c:ser>
        <c:dLbls>
          <c:showLegendKey val="0"/>
          <c:showVal val="0"/>
          <c:showCatName val="0"/>
          <c:showSerName val="0"/>
          <c:showPercent val="0"/>
          <c:showBubbleSize val="0"/>
        </c:dLbls>
        <c:marker val="1"/>
        <c:smooth val="0"/>
        <c:axId val="655202240"/>
        <c:axId val="655202632"/>
      </c:lineChart>
      <c:catAx>
        <c:axId val="65520224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2632"/>
        <c:crosses val="autoZero"/>
        <c:auto val="1"/>
        <c:lblAlgn val="ctr"/>
        <c:lblOffset val="100"/>
        <c:noMultiLvlLbl val="0"/>
      </c:catAx>
      <c:valAx>
        <c:axId val="655202632"/>
        <c:scaling>
          <c:orientation val="minMax"/>
          <c:max val="14"/>
          <c:min val="0"/>
        </c:scaling>
        <c:delete val="0"/>
        <c:axPos val="l"/>
        <c:numFmt formatCode="#,##0.0_ " sourceLinked="0"/>
        <c:majorTickMark val="out"/>
        <c:minorTickMark val="none"/>
        <c:tickLblPos val="nextTo"/>
        <c:crossAx val="655202240"/>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0.84421</cdr:x>
      <cdr:y>0.0196</cdr:y>
    </cdr:from>
    <cdr:to>
      <cdr:x>0.99255</cdr:x>
      <cdr:y>0.11762</cdr:y>
    </cdr:to>
    <cdr:sp macro="" textlink="">
      <cdr:nvSpPr>
        <cdr:cNvPr id="2" name="テキスト ボックス 13">
          <a:extLst xmlns:a="http://schemas.openxmlformats.org/drawingml/2006/main">
            <a:ext uri="{FF2B5EF4-FFF2-40B4-BE49-F238E27FC236}">
              <a16:creationId xmlns:a16="http://schemas.microsoft.com/office/drawing/2014/main" id="{40E21FDA-CB63-4810-B7FE-9BFD2FA4937B}"/>
            </a:ext>
          </a:extLst>
        </cdr:cNvPr>
        <cdr:cNvSpPr txBox="1">
          <a:spLocks xmlns:a="http://schemas.openxmlformats.org/drawingml/2006/main" noChangeAspect="1"/>
        </cdr:cNvSpPr>
      </cdr:nvSpPr>
      <cdr:spPr>
        <a:xfrm xmlns:a="http://schemas.openxmlformats.org/drawingml/2006/main">
          <a:off x="5467928" y="36946"/>
          <a:ext cx="960827" cy="18472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B0D05AF-FE49-4453-A7D7-4743C3A0C591}" type="TxLink">
            <a:rPr kumimoji="1" lang="ja-JP" altLang="en-US" sz="800" b="0" i="0" u="none" strike="noStrike">
              <a:solidFill>
                <a:srgbClr val="000000"/>
              </a:solidFill>
              <a:latin typeface="ＭＳ Ｐゴシック" panose="020B0600070205080204" pitchFamily="50" charset="-128"/>
              <a:ea typeface="ＭＳ Ｐゴシック" panose="020B0600070205080204" pitchFamily="50" charset="-128"/>
            </a:rPr>
            <a:pPr/>
            <a:t>大阪府平均 5.2</a:t>
          </a:fld>
          <a:endParaRPr kumimoji="1" lang="ja-JP" altLang="en-US" sz="800">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0.69274</cdr:x>
      <cdr:y>0.03709</cdr:y>
    </cdr:from>
    <cdr:to>
      <cdr:x>1</cdr:x>
      <cdr:y>0.11522</cdr:y>
    </cdr:to>
    <cdr:sp macro="" textlink="">
      <cdr:nvSpPr>
        <cdr:cNvPr id="2" name="テキスト ボックス 2">
          <a:extLst xmlns:a="http://schemas.openxmlformats.org/drawingml/2006/main">
            <a:ext uri="{FF2B5EF4-FFF2-40B4-BE49-F238E27FC236}">
              <a16:creationId xmlns:a16="http://schemas.microsoft.com/office/drawing/2014/main" id="{3D42B41E-EC05-4C9B-90AE-37417204C2FB}"/>
            </a:ext>
          </a:extLst>
        </cdr:cNvPr>
        <cdr:cNvSpPr txBox="1"/>
      </cdr:nvSpPr>
      <cdr:spPr>
        <a:xfrm xmlns:a="http://schemas.openxmlformats.org/drawingml/2006/main">
          <a:off x="4463980" y="85436"/>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36000" rIns="36000" bIns="36000" rtlCol="0" anchor="ctr" anchorCtr="1"/>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DF0F94C-AC4C-4E4B-A5D5-2854942DBC4B}" type="TxLink">
            <a:rPr kumimoji="1" lang="ja-JP" altLang="en-US" sz="900" b="0" i="0" u="none" strike="noStrike">
              <a:solidFill>
                <a:srgbClr val="000000"/>
              </a:solidFill>
              <a:latin typeface="ＭＳ Ｐゴシック"/>
              <a:ea typeface="ＭＳ Ｐゴシック"/>
            </a:rPr>
            <a:pPr/>
            <a:t>大阪府平均　5.8　基準値　6.8以下</a:t>
          </a:fld>
          <a:endParaRPr kumimoji="1" lang="en-US" altLang="ja-JP" sz="900">
            <a:solidFill>
              <a:schemeClr val="dk1"/>
            </a:solidFill>
            <a:latin typeface="+mn-lt"/>
            <a:ea typeface="+mn-ea"/>
            <a:cs typeface="+mn-cs"/>
          </a:endParaRPr>
        </a:p>
      </cdr:txBody>
    </cdr:sp>
  </cdr:relSizeAnchor>
  <cdr:relSizeAnchor xmlns:cdr="http://schemas.openxmlformats.org/drawingml/2006/chartDrawing">
    <cdr:from>
      <cdr:x>0.94098</cdr:x>
      <cdr:y>0.75474</cdr:y>
    </cdr:from>
    <cdr:to>
      <cdr:x>0.96105</cdr:x>
      <cdr:y>0.94798</cdr:y>
    </cdr:to>
    <cdr:sp macro="" textlink="">
      <cdr:nvSpPr>
        <cdr:cNvPr id="3" name="テキスト ボックス 3">
          <a:extLst xmlns:a="http://schemas.openxmlformats.org/drawingml/2006/main">
            <a:ext uri="{FF2B5EF4-FFF2-40B4-BE49-F238E27FC236}">
              <a16:creationId xmlns:a16="http://schemas.microsoft.com/office/drawing/2014/main" id="{0D8F19F6-8DC6-4805-9256-CEFF4F7B5459}"/>
            </a:ext>
          </a:extLst>
        </cdr:cNvPr>
        <cdr:cNvSpPr txBox="1"/>
      </cdr:nvSpPr>
      <cdr:spPr>
        <a:xfrm xmlns:a="http://schemas.openxmlformats.org/drawingml/2006/main">
          <a:off x="6063673" y="1738745"/>
          <a:ext cx="129309" cy="445181"/>
        </a:xfrm>
        <a:prstGeom xmlns:a="http://schemas.openxmlformats.org/drawingml/2006/main" prst="rect">
          <a:avLst/>
        </a:prstGeom>
        <a:solidFill xmlns:a="http://schemas.openxmlformats.org/drawingml/2006/main">
          <a:sysClr val="window" lastClr="FFFFFF"/>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square" lIns="0" tIns="0" rIns="0" bIns="0" rtlCol="0" anchor="ctr" anchorCtr="1">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700"/>
            <a:t>藤井寺市</a:t>
          </a:r>
        </a:p>
      </cdr:txBody>
    </cdr:sp>
  </cdr:relSizeAnchor>
</c:userShapes>
</file>

<file path=word/drawings/drawing3.xml><?xml version="1.0" encoding="utf-8"?>
<c:userShapes xmlns:c="http://schemas.openxmlformats.org/drawingml/2006/chart">
  <cdr:relSizeAnchor xmlns:cdr="http://schemas.openxmlformats.org/drawingml/2006/chartDrawing">
    <cdr:from>
      <cdr:x>0.69274</cdr:x>
      <cdr:y>0.04009</cdr:y>
    </cdr:from>
    <cdr:to>
      <cdr:x>1</cdr:x>
      <cdr:y>0.11822</cdr:y>
    </cdr:to>
    <cdr:sp macro="" textlink="">
      <cdr:nvSpPr>
        <cdr:cNvPr id="2" name="テキスト ボックス 5">
          <a:extLst xmlns:a="http://schemas.openxmlformats.org/drawingml/2006/main">
            <a:ext uri="{FF2B5EF4-FFF2-40B4-BE49-F238E27FC236}">
              <a16:creationId xmlns:a16="http://schemas.microsoft.com/office/drawing/2014/main" id="{4971685D-F82D-48D0-9084-B817F5DD6DC1}"/>
            </a:ext>
          </a:extLst>
        </cdr:cNvPr>
        <cdr:cNvSpPr txBox="1"/>
      </cdr:nvSpPr>
      <cdr:spPr>
        <a:xfrm xmlns:a="http://schemas.openxmlformats.org/drawingml/2006/main">
          <a:off x="4463980" y="92363"/>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36000" rIns="36000" bIns="36000" rtlCol="0" anchor="ctr" anchorCtr="1"/>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7101E60D-DC6F-45EB-8C9F-E268672A33E4}" type="TxLink">
            <a:rPr kumimoji="1" lang="ja-JP" altLang="en-US" sz="900" b="0" i="0" u="none" strike="noStrike">
              <a:solidFill>
                <a:srgbClr val="000000"/>
              </a:solidFill>
              <a:latin typeface="ＭＳ Ｐゴシック"/>
              <a:ea typeface="ＭＳ Ｐゴシック"/>
            </a:rPr>
            <a:pPr/>
            <a:t>大阪府平均　75.1　基準値　90.0以上</a:t>
          </a:fld>
          <a:endParaRPr kumimoji="1" lang="en-US" altLang="ja-JP" sz="900">
            <a:solidFill>
              <a:schemeClr val="dk1"/>
            </a:solidFill>
            <a:latin typeface="+mn-lt"/>
            <a:ea typeface="+mn-ea"/>
            <a:cs typeface="+mn-cs"/>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0.93095</cdr:x>
      <cdr:y>0.78339</cdr:y>
    </cdr:from>
    <cdr:to>
      <cdr:x>0.94707</cdr:x>
      <cdr:y>0.98889</cdr:y>
    </cdr:to>
    <cdr:sp macro="" textlink="">
      <cdr:nvSpPr>
        <cdr:cNvPr id="2" name="テキスト ボックス 8">
          <a:extLst xmlns:a="http://schemas.openxmlformats.org/drawingml/2006/main">
            <a:ext uri="{FF2B5EF4-FFF2-40B4-BE49-F238E27FC236}">
              <a16:creationId xmlns:a16="http://schemas.microsoft.com/office/drawing/2014/main" id="{5B30DEC5-B9E5-4E42-A3CE-5AB8124E607F}"/>
            </a:ext>
          </a:extLst>
        </cdr:cNvPr>
        <cdr:cNvSpPr txBox="1"/>
      </cdr:nvSpPr>
      <cdr:spPr>
        <a:xfrm xmlns:a="http://schemas.openxmlformats.org/drawingml/2006/main">
          <a:off x="5999017" y="1953491"/>
          <a:ext cx="103909" cy="512444"/>
        </a:xfrm>
        <a:prstGeom xmlns:a="http://schemas.openxmlformats.org/drawingml/2006/main" prst="rect">
          <a:avLst/>
        </a:prstGeom>
        <a:solidFill xmlns:a="http://schemas.openxmlformats.org/drawingml/2006/main">
          <a:sysClr val="window" lastClr="FFFFFF"/>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square" lIns="0" tIns="0" rIns="0" bIns="0" rtlCol="0" anchor="ctr" anchorCtr="1">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650"/>
            <a:t>大阪狭山市</a:t>
          </a:r>
        </a:p>
      </cdr:txBody>
    </cdr:sp>
  </cdr:relSizeAnchor>
  <cdr:relSizeAnchor xmlns:cdr="http://schemas.openxmlformats.org/drawingml/2006/chartDrawing">
    <cdr:from>
      <cdr:x>0.69274</cdr:x>
      <cdr:y>0.04243</cdr:y>
    </cdr:from>
    <cdr:to>
      <cdr:x>1</cdr:x>
      <cdr:y>0.11936</cdr:y>
    </cdr:to>
    <cdr:sp macro="" textlink="">
      <cdr:nvSpPr>
        <cdr:cNvPr id="3" name="テキスト ボックス 7">
          <a:extLst xmlns:a="http://schemas.openxmlformats.org/drawingml/2006/main">
            <a:ext uri="{FF2B5EF4-FFF2-40B4-BE49-F238E27FC236}">
              <a16:creationId xmlns:a16="http://schemas.microsoft.com/office/drawing/2014/main" id="{616BE49F-2DAD-41D4-A78F-C115A850A1D2}"/>
            </a:ext>
          </a:extLst>
        </cdr:cNvPr>
        <cdr:cNvSpPr txBox="1"/>
      </cdr:nvSpPr>
      <cdr:spPr>
        <a:xfrm xmlns:a="http://schemas.openxmlformats.org/drawingml/2006/main">
          <a:off x="4463980" y="99291"/>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36000" rIns="36000" bIns="36000" rtlCol="0" anchor="ctr" anchorCtr="1"/>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26233BBD-C2C6-4AEA-A26A-6AA384E8E174}" type="TxLink">
            <a:rPr kumimoji="1" lang="ja-JP" altLang="en-US" sz="8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0.28　基準値　0.21以上</a:t>
          </a:fld>
          <a:endParaRPr kumimoji="1" lang="en-US" altLang="ja-JP" sz="900"/>
        </a:p>
      </cdr:txBody>
    </cdr:sp>
  </cdr:relSizeAnchor>
</c:userShapes>
</file>

<file path=word/drawings/drawing5.xml><?xml version="1.0" encoding="utf-8"?>
<c:userShapes xmlns:c="http://schemas.openxmlformats.org/drawingml/2006/chart">
  <cdr:relSizeAnchor xmlns:cdr="http://schemas.openxmlformats.org/drawingml/2006/chartDrawing">
    <cdr:from>
      <cdr:x>0.92905</cdr:x>
      <cdr:y>0.77217</cdr:y>
    </cdr:from>
    <cdr:to>
      <cdr:x>0.94672</cdr:x>
      <cdr:y>1</cdr:y>
    </cdr:to>
    <cdr:sp macro="" textlink="">
      <cdr:nvSpPr>
        <cdr:cNvPr id="2" name="テキスト ボックス 7">
          <a:extLst xmlns:a="http://schemas.openxmlformats.org/drawingml/2006/main">
            <a:ext uri="{FF2B5EF4-FFF2-40B4-BE49-F238E27FC236}">
              <a16:creationId xmlns:a16="http://schemas.microsoft.com/office/drawing/2014/main" id="{1CE32EAC-9692-42F4-AFE1-5BB51F5A33F2}"/>
            </a:ext>
          </a:extLst>
        </cdr:cNvPr>
        <cdr:cNvSpPr txBox="1"/>
      </cdr:nvSpPr>
      <cdr:spPr>
        <a:xfrm xmlns:a="http://schemas.openxmlformats.org/drawingml/2006/main">
          <a:off x="5986780" y="1778910"/>
          <a:ext cx="113865" cy="524870"/>
        </a:xfrm>
        <a:prstGeom xmlns:a="http://schemas.openxmlformats.org/drawingml/2006/main" prst="rect">
          <a:avLst/>
        </a:prstGeom>
        <a:solidFill xmlns:a="http://schemas.openxmlformats.org/drawingml/2006/main">
          <a:sysClr val="window" lastClr="FFFFFF"/>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wordArtVertRtl" wrap="square" lIns="0" tIns="0" rIns="0" bIns="0" rtlCol="0" anchor="ctr" anchorCtr="1">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650"/>
            <a:t>大阪狭山市</a:t>
          </a:r>
        </a:p>
      </cdr:txBody>
    </cdr:sp>
  </cdr:relSizeAnchor>
  <cdr:relSizeAnchor xmlns:cdr="http://schemas.openxmlformats.org/drawingml/2006/chartDrawing">
    <cdr:from>
      <cdr:x>0.69274</cdr:x>
      <cdr:y>0.04611</cdr:y>
    </cdr:from>
    <cdr:to>
      <cdr:x>1</cdr:x>
      <cdr:y>0.12424</cdr:y>
    </cdr:to>
    <cdr:sp macro="" textlink="">
      <cdr:nvSpPr>
        <cdr:cNvPr id="3" name="テキスト ボックス 9">
          <a:extLst xmlns:a="http://schemas.openxmlformats.org/drawingml/2006/main">
            <a:ext uri="{FF2B5EF4-FFF2-40B4-BE49-F238E27FC236}">
              <a16:creationId xmlns:a16="http://schemas.microsoft.com/office/drawing/2014/main" id="{624AF2F7-6B37-4A31-B417-BEBFB1F12F68}"/>
            </a:ext>
          </a:extLst>
        </cdr:cNvPr>
        <cdr:cNvSpPr txBox="1"/>
      </cdr:nvSpPr>
      <cdr:spPr>
        <a:xfrm xmlns:a="http://schemas.openxmlformats.org/drawingml/2006/main">
          <a:off x="4463980" y="106218"/>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36000" tIns="36000" rIns="36000" bIns="36000" rtlCol="0" anchor="ctr" anchorCtr="1"/>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fld id="{19E50ADE-8972-44D6-BB55-D48615E932CC}" type="TxLink">
            <a:rPr kumimoji="1" lang="ja-JP" altLang="en-US" sz="800" b="0" i="0" u="none" strike="noStrike">
              <a:solidFill>
                <a:srgbClr val="000000"/>
              </a:solidFill>
              <a:latin typeface="ＭＳ Ｐゴシック"/>
              <a:ea typeface="ＭＳ Ｐゴシック"/>
            </a:rPr>
            <a:pPr marL="0" marR="0" lvl="0" indent="0" defTabSz="914400" eaLnBrk="1" fontAlgn="auto" latinLnBrk="0" hangingPunct="1">
              <a:lnSpc>
                <a:spcPct val="100000"/>
              </a:lnSpc>
              <a:spcBef>
                <a:spcPts val="0"/>
              </a:spcBef>
              <a:spcAft>
                <a:spcPts val="0"/>
              </a:spcAft>
              <a:buClrTx/>
              <a:buSzTx/>
              <a:buFontTx/>
              <a:buNone/>
              <a:tabLst/>
              <a:defRPr/>
            </a:pPr>
            <a:t>大阪府平均　4.8　基準値　3.0以上</a:t>
          </a:fld>
          <a:endParaRPr kumimoji="1"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C07DD-318F-4BC3-AC15-78807A7C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286</Words>
  <Characters>1633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新田　瑞希</cp:lastModifiedBy>
  <cp:revision>24</cp:revision>
  <cp:lastPrinted>2024-01-05T04:25:00Z</cp:lastPrinted>
  <dcterms:created xsi:type="dcterms:W3CDTF">2020-10-23T06:42:00Z</dcterms:created>
  <dcterms:modified xsi:type="dcterms:W3CDTF">2025-01-23T01:14:00Z</dcterms:modified>
</cp:coreProperties>
</file>