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54" w:rsidRDefault="00120B45">
      <w:pPr>
        <w:rPr>
          <w:b/>
          <w:sz w:val="36"/>
          <w:szCs w:val="36"/>
          <w:u w:val="single"/>
        </w:rPr>
      </w:pPr>
      <w:r w:rsidRPr="00120B45">
        <w:rPr>
          <w:rFonts w:hint="eastAsia"/>
          <w:b/>
          <w:sz w:val="36"/>
          <w:szCs w:val="36"/>
          <w:u w:val="single"/>
        </w:rPr>
        <w:t>受診率</w:t>
      </w:r>
    </w:p>
    <w:p w:rsidR="00120B45" w:rsidRPr="00120B45" w:rsidRDefault="00120B45">
      <w:pPr>
        <w:rPr>
          <w:sz w:val="28"/>
          <w:szCs w:val="28"/>
        </w:rPr>
      </w:pPr>
    </w:p>
    <w:p w:rsidR="00120B45" w:rsidRDefault="00C27159">
      <w:pPr>
        <w:rPr>
          <w:sz w:val="20"/>
          <w:szCs w:val="20"/>
        </w:rPr>
      </w:pPr>
      <w:r>
        <w:rPr>
          <w:noProof/>
        </w:rPr>
        <w:drawing>
          <wp:inline distT="0" distB="0" distL="0" distR="0" wp14:anchorId="20EF17D6" wp14:editId="0F723893">
            <wp:extent cx="1457325" cy="2314575"/>
            <wp:effectExtent l="0" t="0" r="9525" b="9525"/>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子宮頸がん検診受診率ランキング!$L$2:$M$15" spid="_x0000_s5956"/>
                        </a:ext>
                      </a:extLst>
                    </pic:cNvPicPr>
                  </pic:nvPicPr>
                  <pic:blipFill>
                    <a:blip r:embed="rId7"/>
                    <a:srcRect/>
                    <a:stretch>
                      <a:fillRect/>
                    </a:stretch>
                  </pic:blipFill>
                  <pic:spPr bwMode="auto">
                    <a:xfrm>
                      <a:off x="0" y="0"/>
                      <a:ext cx="1457684" cy="2315145"/>
                    </a:xfrm>
                    <a:prstGeom prst="rect">
                      <a:avLst/>
                    </a:prstGeom>
                    <a:noFill/>
                    <a:extLst/>
                  </pic:spPr>
                </pic:pic>
              </a:graphicData>
            </a:graphic>
          </wp:inline>
        </w:drawing>
      </w:r>
      <w:r w:rsidR="00120B45">
        <w:rPr>
          <w:rFonts w:hint="eastAsia"/>
          <w:sz w:val="20"/>
          <w:szCs w:val="20"/>
        </w:rPr>
        <w:t xml:space="preserve">　　</w:t>
      </w:r>
      <w:r>
        <w:rPr>
          <w:noProof/>
        </w:rPr>
        <w:drawing>
          <wp:inline distT="0" distB="0" distL="0" distR="0" wp14:anchorId="1A75A658" wp14:editId="6BD23592">
            <wp:extent cx="4919994" cy="2457450"/>
            <wp:effectExtent l="0" t="0" r="0" b="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子宮頸がん検診受診率ランキング!$O$2:$W$18" spid="_x0000_s5957"/>
                        </a:ext>
                      </a:extLst>
                    </pic:cNvPicPr>
                  </pic:nvPicPr>
                  <pic:blipFill>
                    <a:blip r:embed="rId8"/>
                    <a:srcRect/>
                    <a:stretch>
                      <a:fillRect/>
                    </a:stretch>
                  </pic:blipFill>
                  <pic:spPr bwMode="auto">
                    <a:xfrm>
                      <a:off x="0" y="0"/>
                      <a:ext cx="4928086" cy="2461492"/>
                    </a:xfrm>
                    <a:prstGeom prst="rect">
                      <a:avLst/>
                    </a:prstGeom>
                    <a:noFill/>
                    <a:extLst/>
                  </pic:spPr>
                </pic:pic>
              </a:graphicData>
            </a:graphic>
          </wp:inline>
        </w:drawing>
      </w:r>
    </w:p>
    <w:p w:rsidR="00120B45" w:rsidRDefault="00120B45">
      <w:pPr>
        <w:rPr>
          <w:sz w:val="20"/>
          <w:szCs w:val="20"/>
        </w:rPr>
      </w:pPr>
    </w:p>
    <w:p w:rsidR="00120B45" w:rsidRDefault="00120B45">
      <w:pPr>
        <w:rPr>
          <w:sz w:val="20"/>
          <w:szCs w:val="20"/>
        </w:rPr>
      </w:pPr>
    </w:p>
    <w:tbl>
      <w:tblPr>
        <w:tblpPr w:leftFromText="142" w:rightFromText="142" w:vertAnchor="text" w:horzAnchor="margin" w:tblpXSpec="center" w:tblpY="28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120B45" w:rsidRPr="00120B45" w:rsidTr="00120B45">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120B45" w:rsidRPr="00120B45" w:rsidRDefault="00120B45" w:rsidP="00120B45">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120B45" w:rsidRPr="00120B45" w:rsidTr="00120B45">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120B45" w:rsidRPr="00120B45" w:rsidRDefault="00120B45" w:rsidP="00120B45">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rsidR="00120B45" w:rsidRDefault="00120B45">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Cs w:val="21"/>
        </w:rPr>
      </w:pPr>
      <w:r>
        <w:rPr>
          <w:rFonts w:hint="eastAsia"/>
          <w:b/>
          <w:sz w:val="36"/>
          <w:szCs w:val="36"/>
          <w:u w:val="single"/>
        </w:rPr>
        <w:lastRenderedPageBreak/>
        <w:t>要精検率</w:t>
      </w:r>
    </w:p>
    <w:p w:rsidR="00D733AD" w:rsidRDefault="00D733AD">
      <w:pPr>
        <w:rPr>
          <w:szCs w:val="21"/>
        </w:rPr>
      </w:pPr>
    </w:p>
    <w:p w:rsidR="00D733AD" w:rsidRDefault="00C27159">
      <w:pPr>
        <w:rPr>
          <w:szCs w:val="21"/>
        </w:rPr>
      </w:pPr>
      <w:r>
        <w:rPr>
          <w:noProof/>
        </w:rPr>
        <w:drawing>
          <wp:inline distT="0" distB="0" distL="0" distR="0" wp14:anchorId="352781E2" wp14:editId="47AE7953">
            <wp:extent cx="1371600" cy="2505075"/>
            <wp:effectExtent l="0" t="0" r="0" b="9525"/>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子宮頸がん要精検率ランキング!$L$2:$M$15" spid="_x0000_s5958"/>
                        </a:ext>
                      </a:extLst>
                    </pic:cNvPicPr>
                  </pic:nvPicPr>
                  <pic:blipFill>
                    <a:blip r:embed="rId9"/>
                    <a:srcRect/>
                    <a:stretch>
                      <a:fillRect/>
                    </a:stretch>
                  </pic:blipFill>
                  <pic:spPr bwMode="auto">
                    <a:xfrm>
                      <a:off x="0" y="0"/>
                      <a:ext cx="1371938" cy="2505692"/>
                    </a:xfrm>
                    <a:prstGeom prst="rect">
                      <a:avLst/>
                    </a:prstGeom>
                    <a:noFill/>
                    <a:extLst/>
                  </pic:spPr>
                </pic:pic>
              </a:graphicData>
            </a:graphic>
          </wp:inline>
        </w:drawing>
      </w:r>
      <w:r w:rsidR="00D733AD">
        <w:rPr>
          <w:rFonts w:hint="eastAsia"/>
          <w:szCs w:val="21"/>
        </w:rPr>
        <w:t xml:space="preserve">　　</w:t>
      </w:r>
      <w:r>
        <w:rPr>
          <w:noProof/>
        </w:rPr>
        <w:drawing>
          <wp:inline distT="0" distB="0" distL="0" distR="0" wp14:anchorId="08B059E0" wp14:editId="4539269E">
            <wp:extent cx="4933950" cy="2733675"/>
            <wp:effectExtent l="0" t="0" r="0" b="9525"/>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子宮頸がん要精検率ランキング!$O$2:$W$18" spid="_x0000_s5959"/>
                        </a:ext>
                      </a:extLst>
                    </pic:cNvPicPr>
                  </pic:nvPicPr>
                  <pic:blipFill>
                    <a:blip r:embed="rId10"/>
                    <a:srcRect/>
                    <a:stretch>
                      <a:fillRect/>
                    </a:stretch>
                  </pic:blipFill>
                  <pic:spPr bwMode="auto">
                    <a:xfrm>
                      <a:off x="0" y="0"/>
                      <a:ext cx="4935625" cy="2734603"/>
                    </a:xfrm>
                    <a:prstGeom prst="rect">
                      <a:avLst/>
                    </a:prstGeom>
                    <a:noFill/>
                    <a:extLst/>
                  </pic:spPr>
                </pic:pic>
              </a:graphicData>
            </a:graphic>
          </wp:inline>
        </w:drawing>
      </w:r>
    </w:p>
    <w:p w:rsidR="00D733AD" w:rsidRDefault="00D733AD">
      <w:pPr>
        <w:rPr>
          <w:szCs w:val="21"/>
        </w:rPr>
      </w:pPr>
    </w:p>
    <w:p w:rsidR="00D733AD" w:rsidRDefault="00D733AD">
      <w:pPr>
        <w:rPr>
          <w:szCs w:val="21"/>
        </w:rPr>
      </w:pPr>
    </w:p>
    <w:tbl>
      <w:tblPr>
        <w:tblpPr w:leftFromText="142" w:rightFromText="142" w:vertAnchor="page" w:horzAnchor="margin" w:tblpY="784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D733AD" w:rsidRPr="00D733AD" w:rsidTr="00D733AD">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D733AD" w:rsidRPr="00D733AD" w:rsidRDefault="00D733AD" w:rsidP="00D733AD">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D733AD" w:rsidRPr="00D733AD" w:rsidTr="00D733AD">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rsidR="00D733AD" w:rsidRPr="00D733AD" w:rsidRDefault="00D733AD" w:rsidP="00D733AD">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D733AD" w:rsidRDefault="00D733AD">
      <w:pPr>
        <w:rPr>
          <w:szCs w:val="21"/>
        </w:rPr>
      </w:pPr>
    </w:p>
    <w:p w:rsidR="00D733AD" w:rsidRPr="00D733AD" w:rsidRDefault="00D733AD" w:rsidP="00D733AD">
      <w:pPr>
        <w:rPr>
          <w:sz w:val="18"/>
          <w:szCs w:val="18"/>
        </w:rPr>
      </w:pPr>
      <w:r w:rsidRPr="00D733AD">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D733AD" w:rsidRDefault="00D733AD">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F11481" w:rsidRDefault="00F11481">
      <w:pPr>
        <w:rPr>
          <w:szCs w:val="21"/>
        </w:rPr>
      </w:pPr>
    </w:p>
    <w:p w:rsidR="00F11481" w:rsidRDefault="00F11481">
      <w:pPr>
        <w:rPr>
          <w:szCs w:val="21"/>
        </w:rPr>
      </w:pPr>
      <w:r>
        <w:rPr>
          <w:rFonts w:hint="eastAsia"/>
          <w:b/>
          <w:sz w:val="36"/>
          <w:szCs w:val="36"/>
          <w:u w:val="single"/>
        </w:rPr>
        <w:t>精検受診率</w:t>
      </w:r>
    </w:p>
    <w:p w:rsidR="00F11481" w:rsidRDefault="00F11481">
      <w:pPr>
        <w:rPr>
          <w:szCs w:val="21"/>
        </w:rPr>
      </w:pPr>
    </w:p>
    <w:p w:rsidR="00F11481" w:rsidRDefault="00C27159">
      <w:pPr>
        <w:rPr>
          <w:szCs w:val="21"/>
        </w:rPr>
      </w:pPr>
      <w:r>
        <w:rPr>
          <w:noProof/>
        </w:rPr>
        <w:drawing>
          <wp:inline distT="0" distB="0" distL="0" distR="0" wp14:anchorId="2EA04F18" wp14:editId="57070E67">
            <wp:extent cx="1371600" cy="2247900"/>
            <wp:effectExtent l="0"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子宮頸がん精検受診率ランキング!$L$2:$M$14" spid="_x0000_s5960"/>
                        </a:ext>
                      </a:extLst>
                    </pic:cNvPicPr>
                  </pic:nvPicPr>
                  <pic:blipFill>
                    <a:blip r:embed="rId11"/>
                    <a:srcRect/>
                    <a:stretch>
                      <a:fillRect/>
                    </a:stretch>
                  </pic:blipFill>
                  <pic:spPr bwMode="auto">
                    <a:xfrm>
                      <a:off x="0" y="0"/>
                      <a:ext cx="1371938" cy="2248454"/>
                    </a:xfrm>
                    <a:prstGeom prst="rect">
                      <a:avLst/>
                    </a:prstGeom>
                    <a:noFill/>
                    <a:extLst/>
                  </pic:spPr>
                </pic:pic>
              </a:graphicData>
            </a:graphic>
          </wp:inline>
        </w:drawing>
      </w:r>
      <w:r w:rsidR="00F11481">
        <w:rPr>
          <w:rFonts w:hint="eastAsia"/>
          <w:szCs w:val="21"/>
        </w:rPr>
        <w:t xml:space="preserve">　　</w:t>
      </w:r>
      <w:r w:rsidR="00686E81">
        <w:rPr>
          <w:noProof/>
        </w:rPr>
        <w:drawing>
          <wp:inline distT="0" distB="0" distL="0" distR="0" wp14:anchorId="7157C9E3" wp14:editId="37FCCFB3">
            <wp:extent cx="4905375" cy="2524125"/>
            <wp:effectExtent l="0" t="0" r="0" b="9525"/>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子宮頸がん精検受診率ランキング!$O$2:$W$18" spid="_x0000_s5961"/>
                        </a:ext>
                      </a:extLst>
                    </pic:cNvPicPr>
                  </pic:nvPicPr>
                  <pic:blipFill>
                    <a:blip r:embed="rId12"/>
                    <a:srcRect/>
                    <a:stretch>
                      <a:fillRect/>
                    </a:stretch>
                  </pic:blipFill>
                  <pic:spPr bwMode="auto">
                    <a:xfrm>
                      <a:off x="0" y="0"/>
                      <a:ext cx="4918565" cy="2530912"/>
                    </a:xfrm>
                    <a:prstGeom prst="rect">
                      <a:avLst/>
                    </a:prstGeom>
                    <a:noFill/>
                    <a:extLst/>
                  </pic:spPr>
                </pic:pic>
              </a:graphicData>
            </a:graphic>
          </wp:inline>
        </w:drawing>
      </w:r>
    </w:p>
    <w:p w:rsidR="00F11481" w:rsidRDefault="00F11481">
      <w:pPr>
        <w:rPr>
          <w:szCs w:val="21"/>
        </w:rPr>
      </w:pPr>
    </w:p>
    <w:p w:rsidR="00F11481" w:rsidRDefault="00F11481">
      <w:pPr>
        <w:rPr>
          <w:szCs w:val="21"/>
        </w:rPr>
      </w:pPr>
    </w:p>
    <w:p w:rsidR="00F11481" w:rsidRDefault="00F11481">
      <w:pPr>
        <w:rPr>
          <w:szCs w:val="21"/>
        </w:rPr>
      </w:pPr>
    </w:p>
    <w:tbl>
      <w:tblPr>
        <w:tblpPr w:leftFromText="142" w:rightFromText="142" w:vertAnchor="text" w:horzAnchor="margin" w:tblpY="145"/>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F11481" w:rsidRPr="00F11481" w:rsidTr="004E6EA8">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F11481" w:rsidRPr="00F11481" w:rsidTr="004E6EA8">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0D6E60" w:rsidRDefault="000D6E60">
      <w:pPr>
        <w:rPr>
          <w:szCs w:val="21"/>
        </w:rPr>
      </w:pPr>
    </w:p>
    <w:p w:rsidR="000D6E60" w:rsidRDefault="000D6E60">
      <w:pPr>
        <w:rPr>
          <w:szCs w:val="20"/>
        </w:rPr>
      </w:pPr>
      <w:r w:rsidRPr="000D6E60">
        <w:rPr>
          <w:rFonts w:hint="eastAsia"/>
          <w:b/>
          <w:sz w:val="40"/>
          <w:szCs w:val="40"/>
          <w:u w:val="single"/>
        </w:rPr>
        <w:t>陽性反応適中度</w:t>
      </w:r>
    </w:p>
    <w:p w:rsidR="000D6E60" w:rsidRDefault="000D6E60">
      <w:pPr>
        <w:rPr>
          <w:szCs w:val="20"/>
        </w:rPr>
      </w:pPr>
    </w:p>
    <w:p w:rsidR="000D6E60" w:rsidRDefault="00686E81">
      <w:pPr>
        <w:rPr>
          <w:szCs w:val="20"/>
        </w:rPr>
      </w:pPr>
      <w:r>
        <w:rPr>
          <w:rFonts w:hint="eastAsia"/>
          <w:noProof/>
          <w:szCs w:val="20"/>
        </w:rPr>
        <w:drawing>
          <wp:inline distT="0" distB="0" distL="0" distR="0">
            <wp:extent cx="1543050" cy="25431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2543175"/>
                    </a:xfrm>
                    <a:prstGeom prst="rect">
                      <a:avLst/>
                    </a:prstGeom>
                    <a:noFill/>
                    <a:ln>
                      <a:noFill/>
                    </a:ln>
                  </pic:spPr>
                </pic:pic>
              </a:graphicData>
            </a:graphic>
          </wp:inline>
        </w:drawing>
      </w:r>
      <w:r w:rsidR="000D6E60">
        <w:rPr>
          <w:rFonts w:hint="eastAsia"/>
          <w:szCs w:val="20"/>
        </w:rPr>
        <w:t xml:space="preserve">　　</w:t>
      </w:r>
      <w:r>
        <w:rPr>
          <w:rFonts w:hint="eastAsia"/>
          <w:noProof/>
          <w:szCs w:val="20"/>
        </w:rPr>
        <w:drawing>
          <wp:inline distT="0" distB="0" distL="0" distR="0">
            <wp:extent cx="4676775" cy="24860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7354" cy="2486333"/>
                    </a:xfrm>
                    <a:prstGeom prst="rect">
                      <a:avLst/>
                    </a:prstGeom>
                    <a:noFill/>
                    <a:ln>
                      <a:noFill/>
                    </a:ln>
                  </pic:spPr>
                </pic:pic>
              </a:graphicData>
            </a:graphic>
          </wp:inline>
        </w:drawing>
      </w:r>
    </w:p>
    <w:p w:rsidR="000D6E60" w:rsidRDefault="000D6E60">
      <w:pPr>
        <w:rPr>
          <w:szCs w:val="20"/>
        </w:rPr>
      </w:pPr>
    </w:p>
    <w:p w:rsidR="000D6E60" w:rsidRDefault="000D6E60">
      <w:pPr>
        <w:rPr>
          <w:szCs w:val="20"/>
        </w:rPr>
      </w:pPr>
      <w:r>
        <w:rPr>
          <w:rFonts w:hint="eastAsia"/>
          <w:noProof/>
          <w:szCs w:val="20"/>
        </w:rPr>
        <mc:AlternateContent>
          <mc:Choice Requires="wps">
            <w:drawing>
              <wp:anchor distT="0" distB="0" distL="114300" distR="114300" simplePos="0" relativeHeight="251660288" behindDoc="0" locked="0" layoutInCell="1" allowOverlap="1" wp14:anchorId="05D07E90" wp14:editId="2A941A74">
                <wp:simplePos x="0" y="0"/>
                <wp:positionH relativeFrom="column">
                  <wp:posOffset>1313815</wp:posOffset>
                </wp:positionH>
                <wp:positionV relativeFrom="paragraph">
                  <wp:posOffset>66675</wp:posOffset>
                </wp:positionV>
                <wp:extent cx="2733675" cy="1104900"/>
                <wp:effectExtent l="0" t="228600" r="28575" b="19050"/>
                <wp:wrapNone/>
                <wp:docPr id="7" name="四角形吹き出し 7"/>
                <wp:cNvGraphicFramePr/>
                <a:graphic xmlns:a="http://schemas.openxmlformats.org/drawingml/2006/main">
                  <a:graphicData uri="http://schemas.microsoft.com/office/word/2010/wordprocessingShape">
                    <wps:wsp>
                      <wps:cNvSpPr/>
                      <wps:spPr>
                        <a:xfrm>
                          <a:off x="0" y="0"/>
                          <a:ext cx="2733675" cy="1104900"/>
                        </a:xfrm>
                        <a:prstGeom prst="wedgeRectCallout">
                          <a:avLst>
                            <a:gd name="adj1" fmla="val -46866"/>
                            <a:gd name="adj2" fmla="val -70259"/>
                          </a:avLst>
                        </a:prstGeom>
                      </wps:spPr>
                      <wps:style>
                        <a:lnRef idx="2">
                          <a:schemeClr val="accent1"/>
                        </a:lnRef>
                        <a:fillRef idx="1">
                          <a:schemeClr val="lt1"/>
                        </a:fillRef>
                        <a:effectRef idx="0">
                          <a:schemeClr val="accent1"/>
                        </a:effectRef>
                        <a:fontRef idx="minor">
                          <a:schemeClr val="dk1"/>
                        </a:fontRef>
                      </wps:style>
                      <wps:txb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Pr="000D6E60">
                              <w:rPr>
                                <w:rFonts w:hint="eastAsia"/>
                                <w:sz w:val="16"/>
                                <w:szCs w:val="16"/>
                              </w:rPr>
                              <w:t>20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103.45pt;margin-top:5.25pt;width:215.25pt;height: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" adj="677,-4376" fillcolor="white [3201]" strokecolor="#4f81bd [3204]" strokeweight="2pt">
                <v:textbox>
                  <w:txbxContent>
                    <w:p w:rsidR="000D6E60" w:rsidRPr="000D6E60" w:rsidRDefault="000D6E60" w:rsidP="000D6E60">
                      <w:pPr>
                        <w:rPr>
                          <w:sz w:val="16"/>
                          <w:szCs w:val="16"/>
                        </w:rPr>
                      </w:pPr>
                      <w:r w:rsidRPr="000D6E60">
                        <w:rPr>
                          <w:rFonts w:hint="eastAsia"/>
                          <w:sz w:val="16"/>
                          <w:szCs w:val="16"/>
                        </w:rPr>
                        <w:t>大阪府の子宮頸がん検診では、要精検者</w:t>
                      </w:r>
                    </w:p>
                    <w:p w:rsidR="000D6E60" w:rsidRPr="000D6E60" w:rsidRDefault="000D6E60" w:rsidP="000D6E60">
                      <w:pPr>
                        <w:rPr>
                          <w:sz w:val="16"/>
                          <w:szCs w:val="16"/>
                        </w:rPr>
                      </w:pPr>
                      <w:r w:rsidRPr="000D6E60">
                        <w:rPr>
                          <w:rFonts w:hint="eastAsia"/>
                          <w:sz w:val="16"/>
                          <w:szCs w:val="16"/>
                        </w:rPr>
                        <w:t>約</w:t>
                      </w:r>
                      <w:r w:rsidRPr="000D6E60">
                        <w:rPr>
                          <w:rFonts w:hint="eastAsia"/>
                          <w:sz w:val="16"/>
                          <w:szCs w:val="16"/>
                        </w:rPr>
                        <w:t>20</w:t>
                      </w:r>
                      <w:r w:rsidRPr="000D6E60">
                        <w:rPr>
                          <w:rFonts w:hint="eastAsia"/>
                          <w:sz w:val="16"/>
                          <w:szCs w:val="16"/>
                        </w:rPr>
                        <w:t>人あたりに</w:t>
                      </w:r>
                      <w:r w:rsidRPr="000D6E60">
                        <w:rPr>
                          <w:rFonts w:hint="eastAsia"/>
                          <w:sz w:val="16"/>
                          <w:szCs w:val="16"/>
                        </w:rPr>
                        <w:t>1</w:t>
                      </w:r>
                      <w:r w:rsidRPr="000D6E60">
                        <w:rPr>
                          <w:rFonts w:hint="eastAsia"/>
                          <w:sz w:val="16"/>
                          <w:szCs w:val="16"/>
                        </w:rPr>
                        <w:t>人、がんが発見されます。</w:t>
                      </w:r>
                    </w:p>
                    <w:p w:rsidR="000D6E60" w:rsidRPr="000D6E60" w:rsidRDefault="000D6E60" w:rsidP="000D6E60">
                      <w:pPr>
                        <w:rPr>
                          <w:sz w:val="16"/>
                          <w:szCs w:val="16"/>
                        </w:rPr>
                      </w:pPr>
                      <w:r w:rsidRPr="000D6E60">
                        <w:rPr>
                          <w:rFonts w:hint="eastAsia"/>
                          <w:sz w:val="16"/>
                          <w:szCs w:val="16"/>
                        </w:rPr>
                        <w:t>要精検者が年間それよりも少ない場合は、がんが</w:t>
                      </w:r>
                    </w:p>
                    <w:p w:rsidR="000D6E60" w:rsidRPr="000D6E60" w:rsidRDefault="000D6E60" w:rsidP="000D6E60">
                      <w:pPr>
                        <w:rPr>
                          <w:sz w:val="16"/>
                          <w:szCs w:val="16"/>
                        </w:rPr>
                      </w:pPr>
                      <w:r w:rsidRPr="000D6E60">
                        <w:rPr>
                          <w:rFonts w:hint="eastAsia"/>
                          <w:sz w:val="16"/>
                          <w:szCs w:val="16"/>
                        </w:rPr>
                        <w:t>1</w:t>
                      </w:r>
                      <w:r w:rsidRPr="000D6E60">
                        <w:rPr>
                          <w:rFonts w:hint="eastAsia"/>
                          <w:sz w:val="16"/>
                          <w:szCs w:val="16"/>
                        </w:rPr>
                        <w:t>例も発見されず、</w:t>
                      </w:r>
                      <w:r w:rsidRPr="000D6E60">
                        <w:rPr>
                          <w:rFonts w:hint="eastAsia"/>
                          <w:sz w:val="16"/>
                          <w:szCs w:val="16"/>
                        </w:rPr>
                        <w:t>0.0</w:t>
                      </w:r>
                      <w:r w:rsidRPr="000D6E60">
                        <w:rPr>
                          <w:rFonts w:hint="eastAsia"/>
                          <w:sz w:val="16"/>
                          <w:szCs w:val="16"/>
                        </w:rPr>
                        <w:t>％になることがありえます。</w:t>
                      </w:r>
                    </w:p>
                    <w:p w:rsidR="000D6E60" w:rsidRPr="000D6E60" w:rsidRDefault="000D6E60" w:rsidP="000D6E60">
                      <w:pPr>
                        <w:jc w:val="center"/>
                      </w:pPr>
                    </w:p>
                  </w:txbxContent>
                </v:textbox>
              </v:shape>
            </w:pict>
          </mc:Fallback>
        </mc:AlternateContent>
      </w:r>
    </w:p>
    <w:p w:rsidR="000D6E60" w:rsidRDefault="000D6E60">
      <w:pPr>
        <w:rPr>
          <w:szCs w:val="20"/>
        </w:rPr>
      </w:pPr>
    </w:p>
    <w:p w:rsidR="000D6E60" w:rsidRDefault="000D6E60">
      <w:pPr>
        <w:rPr>
          <w:szCs w:val="20"/>
        </w:rPr>
      </w:pPr>
    </w:p>
    <w:p w:rsidR="000D6E60" w:rsidRDefault="000D6E60">
      <w:pPr>
        <w:rPr>
          <w:rFonts w:hint="eastAsia"/>
          <w:szCs w:val="20"/>
        </w:rPr>
      </w:pPr>
    </w:p>
    <w:p w:rsidR="00686E81" w:rsidRPr="000D6E60" w:rsidRDefault="00686E81">
      <w:pPr>
        <w:rPr>
          <w:szCs w:val="20"/>
        </w:rPr>
      </w:pPr>
    </w:p>
    <w:p w:rsidR="00F11481" w:rsidRDefault="00F11481">
      <w:pPr>
        <w:rPr>
          <w:szCs w:val="21"/>
        </w:rPr>
      </w:pPr>
    </w:p>
    <w:tbl>
      <w:tblPr>
        <w:tblpPr w:leftFromText="142" w:rightFromText="142" w:vertAnchor="page" w:horzAnchor="margin" w:tblpY="985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0D6E60" w:rsidRPr="000D6E60" w:rsidTr="00686E81">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686E81">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686E81">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0D6E60" w:rsidRPr="000D6E60" w:rsidRDefault="000D6E60" w:rsidP="00686E81">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0D6E60" w:rsidRPr="000D6E60" w:rsidTr="00686E81">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rsidR="000D6E60" w:rsidRPr="000D6E60" w:rsidRDefault="000D6E60" w:rsidP="00686E81">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0D6E60" w:rsidRDefault="000D6E60">
      <w:pPr>
        <w:rPr>
          <w:szCs w:val="21"/>
        </w:rPr>
      </w:pPr>
    </w:p>
    <w:p w:rsidR="000D6E60" w:rsidRPr="000D6E60" w:rsidRDefault="000D6E60" w:rsidP="000D6E60">
      <w:pPr>
        <w:rPr>
          <w:sz w:val="18"/>
          <w:szCs w:val="18"/>
        </w:rPr>
      </w:pPr>
    </w:p>
    <w:p w:rsidR="000D6E60" w:rsidRPr="000D6E60" w:rsidRDefault="000D6E60" w:rsidP="000D6E60">
      <w:pPr>
        <w:rPr>
          <w:sz w:val="18"/>
          <w:szCs w:val="18"/>
        </w:rPr>
      </w:pPr>
      <w:r w:rsidRPr="000D6E60">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0D6E60" w:rsidRPr="000D6E60" w:rsidRDefault="000D6E60" w:rsidP="000D6E60">
      <w:pPr>
        <w:rPr>
          <w:b/>
          <w:sz w:val="36"/>
          <w:szCs w:val="36"/>
          <w:u w:val="single"/>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F11481" w:rsidRDefault="00F11481">
      <w:pPr>
        <w:rPr>
          <w:szCs w:val="21"/>
        </w:rPr>
      </w:pPr>
      <w:r>
        <w:rPr>
          <w:rFonts w:hint="eastAsia"/>
          <w:b/>
          <w:sz w:val="36"/>
          <w:szCs w:val="36"/>
          <w:u w:val="single"/>
        </w:rPr>
        <w:lastRenderedPageBreak/>
        <w:t>がん発見率</w:t>
      </w:r>
    </w:p>
    <w:p w:rsidR="00F11481" w:rsidRDefault="00F11481">
      <w:pPr>
        <w:rPr>
          <w:szCs w:val="21"/>
        </w:rPr>
      </w:pPr>
    </w:p>
    <w:p w:rsidR="00F11481" w:rsidRDefault="00686E81">
      <w:pPr>
        <w:rPr>
          <w:szCs w:val="21"/>
        </w:rPr>
      </w:pPr>
      <w:r>
        <w:rPr>
          <w:noProof/>
        </w:rPr>
        <w:drawing>
          <wp:inline distT="0" distB="0" distL="0" distR="0" wp14:anchorId="21DF9AB1" wp14:editId="5F1977D7">
            <wp:extent cx="1423950" cy="2847975"/>
            <wp:effectExtent l="0" t="0" r="508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子宮頸がん発見率ランキング!$L$2:$M$19" spid="_x0000_s5962"/>
                        </a:ext>
                      </a:extLst>
                    </pic:cNvPicPr>
                  </pic:nvPicPr>
                  <pic:blipFill>
                    <a:blip r:embed="rId15"/>
                    <a:srcRect/>
                    <a:stretch>
                      <a:fillRect/>
                    </a:stretch>
                  </pic:blipFill>
                  <pic:spPr bwMode="auto">
                    <a:xfrm>
                      <a:off x="0" y="0"/>
                      <a:ext cx="1424300" cy="2848676"/>
                    </a:xfrm>
                    <a:prstGeom prst="rect">
                      <a:avLst/>
                    </a:prstGeom>
                    <a:noFill/>
                    <a:extLst/>
                  </pic:spPr>
                </pic:pic>
              </a:graphicData>
            </a:graphic>
          </wp:inline>
        </w:drawing>
      </w:r>
      <w:r w:rsidR="00F11481">
        <w:rPr>
          <w:rFonts w:hint="eastAsia"/>
          <w:szCs w:val="21"/>
        </w:rPr>
        <w:t xml:space="preserve">　　</w:t>
      </w:r>
      <w:r>
        <w:rPr>
          <w:noProof/>
        </w:rPr>
        <w:drawing>
          <wp:inline distT="0" distB="0" distL="0" distR="0" wp14:anchorId="67C4B777" wp14:editId="44C5B7C8">
            <wp:extent cx="4848225" cy="2714193"/>
            <wp:effectExtent l="0" t="0" r="0" b="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子宮頸がん発見率ランキング!$P$2:$X$18" spid="_x0000_s5963"/>
                        </a:ext>
                      </a:extLst>
                    </pic:cNvPicPr>
                  </pic:nvPicPr>
                  <pic:blipFill>
                    <a:blip r:embed="rId16"/>
                    <a:srcRect/>
                    <a:stretch>
                      <a:fillRect/>
                    </a:stretch>
                  </pic:blipFill>
                  <pic:spPr bwMode="auto">
                    <a:xfrm>
                      <a:off x="0" y="0"/>
                      <a:ext cx="4850795" cy="2715632"/>
                    </a:xfrm>
                    <a:prstGeom prst="rect">
                      <a:avLst/>
                    </a:prstGeom>
                    <a:noFill/>
                    <a:extLst/>
                  </pic:spPr>
                </pic:pic>
              </a:graphicData>
            </a:graphic>
          </wp:inline>
        </w:drawing>
      </w:r>
    </w:p>
    <w:p w:rsidR="00F11481" w:rsidRDefault="00F11481">
      <w:pPr>
        <w:rPr>
          <w:szCs w:val="21"/>
        </w:rPr>
      </w:pPr>
    </w:p>
    <w:p w:rsidR="00F11481" w:rsidRDefault="00F11481">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26F14137" wp14:editId="105F90B5">
                <wp:simplePos x="0" y="0"/>
                <wp:positionH relativeFrom="column">
                  <wp:posOffset>1247775</wp:posOffset>
                </wp:positionH>
                <wp:positionV relativeFrom="paragraph">
                  <wp:posOffset>163830</wp:posOffset>
                </wp:positionV>
                <wp:extent cx="2552700" cy="1095375"/>
                <wp:effectExtent l="0" t="285750" r="19050" b="28575"/>
                <wp:wrapNone/>
                <wp:docPr id="4" name="四角形吹き出し 4"/>
                <wp:cNvGraphicFramePr/>
                <a:graphic xmlns:a="http://schemas.openxmlformats.org/drawingml/2006/main">
                  <a:graphicData uri="http://schemas.microsoft.com/office/word/2010/wordprocessingShape">
                    <wps:wsp>
                      <wps:cNvSpPr/>
                      <wps:spPr>
                        <a:xfrm>
                          <a:off x="0" y="0"/>
                          <a:ext cx="2552700" cy="1095375"/>
                        </a:xfrm>
                        <a:prstGeom prst="wedgeRectCallout">
                          <a:avLst>
                            <a:gd name="adj1" fmla="val -43158"/>
                            <a:gd name="adj2" fmla="val -74891"/>
                          </a:avLst>
                        </a:prstGeom>
                      </wps:spPr>
                      <wps:style>
                        <a:lnRef idx="2">
                          <a:schemeClr val="accent1"/>
                        </a:lnRef>
                        <a:fillRef idx="1">
                          <a:schemeClr val="lt1"/>
                        </a:fillRef>
                        <a:effectRef idx="0">
                          <a:schemeClr val="accent1"/>
                        </a:effectRef>
                        <a:fontRef idx="minor">
                          <a:schemeClr val="dk1"/>
                        </a:fontRef>
                      </wps:style>
                      <wps:txbx>
                        <w:txbxContent>
                          <w:p w:rsidR="00F11481" w:rsidRPr="00587FB5" w:rsidRDefault="00F11481" w:rsidP="00F11481">
                            <w:pPr>
                              <w:rPr>
                                <w:sz w:val="16"/>
                                <w:szCs w:val="16"/>
                              </w:rPr>
                            </w:pPr>
                            <w:r>
                              <w:rPr>
                                <w:rFonts w:hint="eastAsia"/>
                                <w:sz w:val="16"/>
                                <w:szCs w:val="16"/>
                              </w:rPr>
                              <w:t>大阪府の子宮頸がん検診では受診者、約</w:t>
                            </w:r>
                            <w:r>
                              <w:rPr>
                                <w:rFonts w:hint="eastAsia"/>
                                <w:sz w:val="16"/>
                                <w:szCs w:val="16"/>
                              </w:rPr>
                              <w:t>800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4" o:spid="_x0000_s1027" type="#_x0000_t61" style="position:absolute;left:0;text-align:left;margin-left:98.25pt;margin-top:12.9pt;width:201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" adj="1478,-5376" fillcolor="white [3201]" strokecolor="#4f81bd [3204]" strokeweight="2pt">
                <v:textbox>
                  <w:txbxContent>
                    <w:p w:rsidR="00F11481" w:rsidRPr="00587FB5" w:rsidRDefault="00F11481" w:rsidP="00F11481">
                      <w:pPr>
                        <w:rPr>
                          <w:sz w:val="16"/>
                          <w:szCs w:val="16"/>
                        </w:rPr>
                      </w:pPr>
                      <w:r>
                        <w:rPr>
                          <w:rFonts w:hint="eastAsia"/>
                          <w:sz w:val="16"/>
                          <w:szCs w:val="16"/>
                        </w:rPr>
                        <w:t>大阪府の子宮頸がん検診では受診者、約</w:t>
                      </w:r>
                      <w:r>
                        <w:rPr>
                          <w:rFonts w:hint="eastAsia"/>
                          <w:sz w:val="16"/>
                          <w:szCs w:val="16"/>
                        </w:rPr>
                        <w:t>800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F11481" w:rsidRPr="00F11481" w:rsidRDefault="00F11481" w:rsidP="00F11481">
                      <w:pPr>
                        <w:jc w:val="center"/>
                      </w:pPr>
                    </w:p>
                  </w:txbxContent>
                </v:textbox>
              </v:shape>
            </w:pict>
          </mc:Fallback>
        </mc:AlternateContent>
      </w: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tbl>
      <w:tblPr>
        <w:tblpPr w:leftFromText="142" w:rightFromText="142" w:vertAnchor="text" w:horzAnchor="margin" w:tblpY="557"/>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F11481" w:rsidRPr="00F11481" w:rsidTr="00F11481">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F11481" w:rsidRPr="00F11481" w:rsidRDefault="00F11481" w:rsidP="00F11481">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F11481" w:rsidRPr="00F11481" w:rsidTr="00F11481">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F11481" w:rsidRPr="00F11481" w:rsidRDefault="00F11481" w:rsidP="00F11481">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F11481" w:rsidRPr="00F11481" w:rsidRDefault="00F11481" w:rsidP="00F11481">
      <w:pPr>
        <w:rPr>
          <w:sz w:val="18"/>
          <w:szCs w:val="18"/>
        </w:rPr>
      </w:pPr>
    </w:p>
    <w:p w:rsidR="00F11481" w:rsidRPr="00F11481" w:rsidRDefault="00F11481" w:rsidP="00F11481">
      <w:pPr>
        <w:rPr>
          <w:sz w:val="18"/>
          <w:szCs w:val="18"/>
        </w:rPr>
      </w:pPr>
      <w:r w:rsidRPr="00F11481">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F11481" w:rsidRPr="00F11481" w:rsidRDefault="00F11481" w:rsidP="00F11481">
      <w:pPr>
        <w:rPr>
          <w:sz w:val="18"/>
          <w:szCs w:val="18"/>
        </w:rPr>
      </w:pPr>
    </w:p>
    <w:p w:rsidR="00F11481" w:rsidRPr="00F11481" w:rsidRDefault="00F11481" w:rsidP="00F11481">
      <w:pPr>
        <w:rPr>
          <w:b/>
          <w:sz w:val="18"/>
          <w:szCs w:val="18"/>
        </w:rPr>
      </w:pPr>
      <w:r w:rsidRPr="00F11481">
        <w:rPr>
          <w:rFonts w:hint="eastAsia"/>
          <w:b/>
          <w:sz w:val="18"/>
          <w:szCs w:val="18"/>
        </w:rPr>
        <w:t>※このグラフで掲載している全国平均、大阪府平均、許容値のデータ基は以下の通りです。</w:t>
      </w:r>
    </w:p>
    <w:p w:rsidR="00F11481" w:rsidRPr="00F11481" w:rsidRDefault="00F11481" w:rsidP="00F11481">
      <w:pPr>
        <w:rPr>
          <w:b/>
          <w:sz w:val="18"/>
          <w:szCs w:val="18"/>
        </w:rPr>
      </w:pPr>
      <w:r w:rsidRPr="00F11481">
        <w:rPr>
          <w:rFonts w:hint="eastAsia"/>
          <w:b/>
          <w:sz w:val="18"/>
          <w:szCs w:val="18"/>
        </w:rPr>
        <w:t xml:space="preserve">　【大阪府平均】大阪府におけるがん検診（平成</w:t>
      </w:r>
      <w:r w:rsidR="00686E81">
        <w:rPr>
          <w:rFonts w:hint="eastAsia"/>
          <w:b/>
          <w:sz w:val="18"/>
          <w:szCs w:val="18"/>
        </w:rPr>
        <w:t>26</w:t>
      </w:r>
      <w:bookmarkStart w:id="0" w:name="_GoBack"/>
      <w:bookmarkEnd w:id="0"/>
      <w:r w:rsidRPr="00F11481">
        <w:rPr>
          <w:rFonts w:hint="eastAsia"/>
          <w:b/>
          <w:sz w:val="18"/>
          <w:szCs w:val="18"/>
        </w:rPr>
        <w:t>年度）</w:t>
      </w:r>
    </w:p>
    <w:p w:rsidR="00F11481" w:rsidRPr="00F11481" w:rsidRDefault="00F11481" w:rsidP="00F11481">
      <w:pPr>
        <w:rPr>
          <w:b/>
          <w:sz w:val="18"/>
          <w:szCs w:val="18"/>
        </w:rPr>
      </w:pPr>
      <w:r w:rsidRPr="00F11481">
        <w:rPr>
          <w:rFonts w:hint="eastAsia"/>
          <w:b/>
          <w:sz w:val="18"/>
          <w:szCs w:val="18"/>
        </w:rPr>
        <w:t xml:space="preserve">　【許容値】「今後の我が国におけるがん検診事業評価の在り方について（報告書）」から抜粋</w:t>
      </w:r>
    </w:p>
    <w:p w:rsidR="00F11481" w:rsidRPr="00F11481" w:rsidRDefault="00F11481">
      <w:pPr>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60" w:rsidRDefault="000D6E60" w:rsidP="000D6E60">
      <w:r>
        <w:separator/>
      </w:r>
    </w:p>
  </w:endnote>
  <w:endnote w:type="continuationSeparator" w:id="0">
    <w:p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60" w:rsidRDefault="000D6E60" w:rsidP="000D6E60">
      <w:r>
        <w:separator/>
      </w:r>
    </w:p>
  </w:footnote>
  <w:footnote w:type="continuationSeparator" w:id="0">
    <w:p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45"/>
    <w:rsid w:val="000D6E60"/>
    <w:rsid w:val="00120B45"/>
    <w:rsid w:val="00686E81"/>
    <w:rsid w:val="00751554"/>
    <w:rsid w:val="00A524B6"/>
    <w:rsid w:val="00C27159"/>
    <w:rsid w:val="00D733AD"/>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野口</cp:lastModifiedBy>
  <cp:revision>5</cp:revision>
  <dcterms:created xsi:type="dcterms:W3CDTF">2016-05-02T02:15:00Z</dcterms:created>
  <dcterms:modified xsi:type="dcterms:W3CDTF">2017-04-12T06:10:00Z</dcterms:modified>
</cp:coreProperties>
</file>