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37" w:rsidRPr="00493B80" w:rsidRDefault="00493B80" w:rsidP="00493B80">
      <w:pPr>
        <w:jc w:val="left"/>
        <w:rPr>
          <w:b/>
          <w:sz w:val="36"/>
          <w:szCs w:val="36"/>
          <w:u w:val="single"/>
        </w:rPr>
      </w:pPr>
      <w:r w:rsidRPr="00493B80">
        <w:rPr>
          <w:rFonts w:hint="eastAsia"/>
          <w:b/>
          <w:sz w:val="36"/>
          <w:szCs w:val="36"/>
          <w:u w:val="single"/>
        </w:rPr>
        <w:t>受診率</w:t>
      </w:r>
    </w:p>
    <w:p w:rsidR="00493B80" w:rsidRPr="00493B80" w:rsidRDefault="00E83AC6" w:rsidP="00493B80">
      <w:pPr>
        <w:jc w:val="left"/>
        <w:rPr>
          <w:b/>
          <w:sz w:val="36"/>
          <w:szCs w:val="36"/>
        </w:rPr>
      </w:pPr>
      <w:r>
        <w:rPr>
          <w:noProof/>
        </w:rPr>
        <w:drawing>
          <wp:anchor distT="0" distB="0" distL="114300" distR="114300" simplePos="0" relativeHeight="251661312" behindDoc="0" locked="0" layoutInCell="1" allowOverlap="1" wp14:anchorId="07D65952" wp14:editId="452D4860">
            <wp:simplePos x="0" y="0"/>
            <wp:positionH relativeFrom="column">
              <wp:posOffset>1666875</wp:posOffset>
            </wp:positionH>
            <wp:positionV relativeFrom="paragraph">
              <wp:posOffset>180975</wp:posOffset>
            </wp:positionV>
            <wp:extent cx="5384165" cy="2543175"/>
            <wp:effectExtent l="0" t="0" r="0" b="9525"/>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胃がん検診受診率ランキング!$O$2:$W$18" spid="_x0000_s5789"/>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165" cy="2543175"/>
                    </a:xfrm>
                    <a:prstGeom prst="rect">
                      <a:avLst/>
                    </a:prstGeom>
                    <a:noFill/>
                    <a:extLst/>
                  </pic:spPr>
                </pic:pic>
              </a:graphicData>
            </a:graphic>
            <wp14:sizeRelH relativeFrom="page">
              <wp14:pctWidth>0</wp14:pctWidth>
            </wp14:sizeRelH>
            <wp14:sizeRelV relativeFrom="page">
              <wp14:pctHeight>0</wp14:pctHeight>
            </wp14:sizeRelV>
          </wp:anchor>
        </w:drawing>
      </w:r>
    </w:p>
    <w:p w:rsidR="00751554" w:rsidRDefault="00E83AC6">
      <w:r>
        <w:rPr>
          <w:noProof/>
        </w:rPr>
        <w:drawing>
          <wp:inline distT="0" distB="0" distL="0" distR="0" wp14:anchorId="38DFA560" wp14:editId="76D8343B">
            <wp:extent cx="1552916" cy="224845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胃がん検診受診率ランキング!$L$2:$M$14" spid="_x0000_s5788"/>
                        </a:ext>
                      </a:extLst>
                    </pic:cNvPicPr>
                  </pic:nvPicPr>
                  <pic:blipFill>
                    <a:blip r:embed="rId9"/>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493B80">
        <w:rPr>
          <w:rFonts w:hint="eastAsia"/>
        </w:rPr>
        <w:t xml:space="preserve">　</w:t>
      </w:r>
      <w:r w:rsidR="00984237">
        <w:rPr>
          <w:rFonts w:hint="eastAsia"/>
        </w:rPr>
        <w:t xml:space="preserve">　</w:t>
      </w:r>
    </w:p>
    <w:p w:rsidR="00984237" w:rsidRDefault="00984237">
      <w:r>
        <w:rPr>
          <w:rFonts w:hint="eastAsia"/>
        </w:rPr>
        <w:t xml:space="preserve">　　　　　　　</w:t>
      </w:r>
    </w:p>
    <w:p w:rsidR="00493B80" w:rsidRDefault="00493B80"/>
    <w:tbl>
      <w:tblPr>
        <w:tblpPr w:leftFromText="142" w:rightFromText="142" w:vertAnchor="text" w:horzAnchor="margin" w:tblpXSpec="center" w:tblpY="417"/>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984237" w:rsidRPr="00984237" w:rsidTr="00493B80">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984237" w:rsidRPr="00984237" w:rsidRDefault="00984237" w:rsidP="00493B80">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984237" w:rsidRPr="00984237" w:rsidRDefault="00984237" w:rsidP="00493B80">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984237" w:rsidRPr="00984237" w:rsidRDefault="00984237" w:rsidP="00493B80">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984237" w:rsidRPr="00984237" w:rsidTr="00493B80">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984237" w:rsidRPr="00984237" w:rsidRDefault="00984237" w:rsidP="00493B80">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984237" w:rsidRPr="00984237" w:rsidRDefault="00984237" w:rsidP="00493B80">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sidR="001F5CAB">
              <w:rPr>
                <w:rFonts w:ascii="HG丸ｺﾞｼｯｸM-PRO" w:eastAsia="HG丸ｺﾞｼｯｸM-PRO" w:hAnsi="HG丸ｺﾞｼｯｸM-PRO" w:hint="eastAsia"/>
                <w:sz w:val="16"/>
                <w:szCs w:val="16"/>
              </w:rPr>
              <w:t>胃がんは50</w:t>
            </w:r>
            <w:r w:rsidR="00C6271B">
              <w:rPr>
                <w:rFonts w:ascii="HG丸ｺﾞｼｯｸM-PRO" w:eastAsia="HG丸ｺﾞｼｯｸM-PRO" w:hAnsi="HG丸ｺﾞｼｯｸM-PRO" w:hint="eastAsia"/>
                <w:sz w:val="16"/>
                <w:szCs w:val="16"/>
              </w:rPr>
              <w:t>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984237" w:rsidRPr="00984237" w:rsidRDefault="00984237" w:rsidP="00493B80">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984237" w:rsidRPr="00984237" w:rsidRDefault="00984237" w:rsidP="00493B80">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984237" w:rsidRDefault="00984237"/>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P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E83AC6" w:rsidRDefault="00E83AC6"/>
    <w:p w:rsidR="00221A6A" w:rsidRDefault="00221A6A">
      <w:pPr>
        <w:rPr>
          <w:szCs w:val="21"/>
        </w:rPr>
      </w:pPr>
      <w:r w:rsidRPr="00221A6A">
        <w:rPr>
          <w:rFonts w:hint="eastAsia"/>
          <w:b/>
          <w:sz w:val="36"/>
          <w:szCs w:val="36"/>
          <w:u w:val="single"/>
        </w:rPr>
        <w:lastRenderedPageBreak/>
        <w:t>要精検率</w:t>
      </w:r>
    </w:p>
    <w:p w:rsidR="00221A6A" w:rsidRDefault="00E83AC6">
      <w:pPr>
        <w:rPr>
          <w:szCs w:val="21"/>
        </w:rPr>
      </w:pPr>
      <w:r>
        <w:rPr>
          <w:noProof/>
        </w:rPr>
        <w:drawing>
          <wp:anchor distT="0" distB="0" distL="114300" distR="114300" simplePos="0" relativeHeight="251662336" behindDoc="0" locked="0" layoutInCell="1" allowOverlap="1" wp14:anchorId="58D83F84" wp14:editId="7B0993A0">
            <wp:simplePos x="0" y="0"/>
            <wp:positionH relativeFrom="column">
              <wp:posOffset>1819275</wp:posOffset>
            </wp:positionH>
            <wp:positionV relativeFrom="paragraph">
              <wp:posOffset>123825</wp:posOffset>
            </wp:positionV>
            <wp:extent cx="5020310" cy="2371090"/>
            <wp:effectExtent l="0" t="0" r="0" b="0"/>
            <wp:wrapSquare wrapText="bothSides"/>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胃がん要精検率ランキング!$O$2:$W$18" spid="_x0000_s5791"/>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0310" cy="2371090"/>
                    </a:xfrm>
                    <a:prstGeom prst="rect">
                      <a:avLst/>
                    </a:prstGeom>
                    <a:noFill/>
                    <a:extLst/>
                  </pic:spPr>
                </pic:pic>
              </a:graphicData>
            </a:graphic>
            <wp14:sizeRelH relativeFrom="page">
              <wp14:pctWidth>0</wp14:pctWidth>
            </wp14:sizeRelH>
            <wp14:sizeRelV relativeFrom="page">
              <wp14:pctHeight>0</wp14:pctHeight>
            </wp14:sizeRelV>
          </wp:anchor>
        </w:drawing>
      </w:r>
    </w:p>
    <w:p w:rsidR="00221A6A" w:rsidRDefault="00E83AC6">
      <w:pPr>
        <w:rPr>
          <w:szCs w:val="21"/>
        </w:rPr>
      </w:pPr>
      <w:r>
        <w:rPr>
          <w:noProof/>
        </w:rPr>
        <w:drawing>
          <wp:inline distT="0" distB="0" distL="0" distR="0" wp14:anchorId="175CAF8E" wp14:editId="59C79627">
            <wp:extent cx="1552916" cy="2248454"/>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胃がん要精検率ランキング!$L$2:$M$14" spid="_x0000_s5790"/>
                        </a:ext>
                      </a:extLst>
                    </pic:cNvPicPr>
                  </pic:nvPicPr>
                  <pic:blipFill>
                    <a:blip r:embed="rId11"/>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221A6A">
        <w:rPr>
          <w:rFonts w:hint="eastAsia"/>
          <w:szCs w:val="21"/>
        </w:rPr>
        <w:t xml:space="preserve">　　</w:t>
      </w:r>
    </w:p>
    <w:p w:rsidR="00221A6A" w:rsidRDefault="00221A6A">
      <w:pPr>
        <w:rPr>
          <w:szCs w:val="21"/>
        </w:rPr>
      </w:pPr>
    </w:p>
    <w:p w:rsidR="00221A6A" w:rsidRDefault="00221A6A">
      <w:pPr>
        <w:rPr>
          <w:szCs w:val="21"/>
        </w:rPr>
      </w:pPr>
    </w:p>
    <w:p w:rsidR="00221A6A" w:rsidRDefault="00221A6A">
      <w:pPr>
        <w:rPr>
          <w:szCs w:val="21"/>
        </w:rPr>
      </w:pPr>
    </w:p>
    <w:tbl>
      <w:tblPr>
        <w:tblpPr w:leftFromText="142" w:rightFromText="142" w:vertAnchor="page" w:horzAnchor="margin" w:tblpY="720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9667B" w:rsidRPr="00221A6A" w:rsidTr="0059667B">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低すぎる場合</w:t>
            </w:r>
          </w:p>
        </w:tc>
      </w:tr>
      <w:tr w:rsidR="0059667B" w:rsidRPr="00221A6A" w:rsidTr="0059667B">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がん検診を受診した人のうち、精密検査が必要とされた人の割合。</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○初回受診者が少ない可能性がある。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2237D7" w:rsidRDefault="002237D7" w:rsidP="002237D7">
      <w:pPr>
        <w:rPr>
          <w:sz w:val="18"/>
          <w:szCs w:val="18"/>
        </w:rPr>
      </w:pPr>
    </w:p>
    <w:p w:rsidR="002237D7" w:rsidRDefault="002237D7" w:rsidP="002237D7">
      <w:pPr>
        <w:rPr>
          <w:sz w:val="18"/>
          <w:szCs w:val="18"/>
        </w:rPr>
      </w:pPr>
    </w:p>
    <w:p w:rsidR="002237D7" w:rsidRDefault="002237D7" w:rsidP="002237D7">
      <w:pPr>
        <w:rPr>
          <w:sz w:val="18"/>
          <w:szCs w:val="18"/>
        </w:rPr>
      </w:pPr>
      <w:r>
        <w:rPr>
          <w:rFonts w:hint="eastAsia"/>
          <w:sz w:val="18"/>
          <w:szCs w:val="18"/>
        </w:rPr>
        <w:t>（</w:t>
      </w:r>
      <w:r w:rsidRPr="00221A6A">
        <w:rPr>
          <w:rFonts w:hint="eastAsia"/>
          <w:sz w:val="18"/>
          <w:szCs w:val="18"/>
        </w:rPr>
        <w:t>注）がん検診は、症状のない方のための検査です。明らかな症状のある方には、それぞれの体の状態に応じた適切な検査や</w:t>
      </w:r>
    </w:p>
    <w:p w:rsidR="00221A6A" w:rsidRDefault="002237D7" w:rsidP="002237D7">
      <w:pPr>
        <w:ind w:firstLineChars="300" w:firstLine="540"/>
        <w:rPr>
          <w:szCs w:val="21"/>
        </w:rPr>
      </w:pPr>
      <w:r w:rsidRPr="00221A6A">
        <w:rPr>
          <w:rFonts w:hint="eastAsia"/>
          <w:sz w:val="18"/>
          <w:szCs w:val="18"/>
        </w:rPr>
        <w:t>治療が必要になります。症状のある場合は、必ず医療機関を受診してください。</w:t>
      </w: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59667B" w:rsidRDefault="0059667B">
      <w:pPr>
        <w:rPr>
          <w:szCs w:val="21"/>
        </w:rPr>
      </w:pPr>
    </w:p>
    <w:p w:rsidR="00221A6A" w:rsidRDefault="00221A6A">
      <w:pPr>
        <w:rPr>
          <w:szCs w:val="21"/>
        </w:rPr>
      </w:pPr>
    </w:p>
    <w:p w:rsidR="00221A6A" w:rsidRDefault="00E83AC6">
      <w:pPr>
        <w:rPr>
          <w:szCs w:val="21"/>
        </w:rPr>
      </w:pPr>
      <w:r>
        <w:rPr>
          <w:noProof/>
        </w:rPr>
        <w:lastRenderedPageBreak/>
        <w:drawing>
          <wp:anchor distT="0" distB="0" distL="114300" distR="114300" simplePos="0" relativeHeight="251663360" behindDoc="0" locked="0" layoutInCell="1" allowOverlap="1" wp14:anchorId="19950C4D" wp14:editId="06059EC6">
            <wp:simplePos x="0" y="0"/>
            <wp:positionH relativeFrom="column">
              <wp:posOffset>1638300</wp:posOffset>
            </wp:positionH>
            <wp:positionV relativeFrom="paragraph">
              <wp:posOffset>254635</wp:posOffset>
            </wp:positionV>
            <wp:extent cx="5257800" cy="2482850"/>
            <wp:effectExtent l="0" t="0" r="0" b="0"/>
            <wp:wrapSquare wrapText="bothSides"/>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胃がん精検受診率ランキング!$O$2:$W$18" spid="_x0000_s5793"/>
                        </a:ext>
                      </a:extL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2482850"/>
                    </a:xfrm>
                    <a:prstGeom prst="rect">
                      <a:avLst/>
                    </a:prstGeom>
                    <a:noFill/>
                    <a:extLst/>
                  </pic:spPr>
                </pic:pic>
              </a:graphicData>
            </a:graphic>
            <wp14:sizeRelH relativeFrom="page">
              <wp14:pctWidth>0</wp14:pctWidth>
            </wp14:sizeRelH>
            <wp14:sizeRelV relativeFrom="page">
              <wp14:pctHeight>0</wp14:pctHeight>
            </wp14:sizeRelV>
          </wp:anchor>
        </w:drawing>
      </w:r>
      <w:r w:rsidR="0059667B" w:rsidRPr="0059667B">
        <w:rPr>
          <w:rFonts w:hint="eastAsia"/>
          <w:b/>
          <w:sz w:val="36"/>
          <w:szCs w:val="36"/>
          <w:u w:val="single"/>
        </w:rPr>
        <w:t>精検受診率</w:t>
      </w:r>
    </w:p>
    <w:p w:rsidR="00F462E8" w:rsidRPr="00F462E8" w:rsidRDefault="00E83AC6">
      <w:pPr>
        <w:rPr>
          <w:noProof/>
        </w:rPr>
      </w:pPr>
      <w:r>
        <w:rPr>
          <w:noProof/>
        </w:rPr>
        <w:drawing>
          <wp:inline distT="0" distB="0" distL="0" distR="0" wp14:anchorId="684EAC6D" wp14:editId="2D39B302">
            <wp:extent cx="1552916" cy="2248454"/>
            <wp:effectExtent l="0" t="0" r="0" b="0"/>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胃がん精検受診率ランキング!$L$2:$M$14" spid="_x0000_s5792"/>
                        </a:ext>
                      </a:extLst>
                    </pic:cNvPicPr>
                  </pic:nvPicPr>
                  <pic:blipFill>
                    <a:blip r:embed="rId13"/>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59667B">
        <w:rPr>
          <w:rFonts w:hint="eastAsia"/>
          <w:szCs w:val="21"/>
        </w:rPr>
        <w:t xml:space="preserve">　　</w:t>
      </w:r>
    </w:p>
    <w:p w:rsidR="0059667B" w:rsidRDefault="0059667B">
      <w:pPr>
        <w:rPr>
          <w:szCs w:val="21"/>
        </w:rPr>
      </w:pPr>
    </w:p>
    <w:p w:rsidR="0059667B" w:rsidRDefault="0059667B">
      <w:pPr>
        <w:rPr>
          <w:szCs w:val="21"/>
        </w:rPr>
      </w:pPr>
    </w:p>
    <w:p w:rsidR="0059667B" w:rsidRDefault="0059667B">
      <w:pPr>
        <w:rPr>
          <w:szCs w:val="21"/>
        </w:rPr>
      </w:pPr>
    </w:p>
    <w:tbl>
      <w:tblPr>
        <w:tblpPr w:leftFromText="142" w:rightFromText="142" w:vertAnchor="text" w:horzAnchor="margin" w:tblpY="32"/>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59667B" w:rsidRPr="0059667B" w:rsidTr="0059667B">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低い場合</w:t>
            </w:r>
          </w:p>
        </w:tc>
      </w:tr>
      <w:tr w:rsidR="0059667B" w:rsidRPr="0059667B" w:rsidTr="0059667B">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2F7A7E" w:rsidRDefault="002F7A7E">
      <w:pPr>
        <w:rPr>
          <w:szCs w:val="21"/>
        </w:rPr>
      </w:pPr>
    </w:p>
    <w:p w:rsidR="00E83AC6" w:rsidRDefault="00E83AC6">
      <w:pPr>
        <w:rPr>
          <w:szCs w:val="21"/>
        </w:rPr>
      </w:pPr>
    </w:p>
    <w:p w:rsidR="002F7A7E" w:rsidRDefault="002F7A7E">
      <w:pPr>
        <w:rPr>
          <w:szCs w:val="21"/>
        </w:rPr>
      </w:pPr>
      <w:bookmarkStart w:id="0" w:name="_GoBack"/>
      <w:bookmarkEnd w:id="0"/>
      <w:r>
        <w:rPr>
          <w:rFonts w:hint="eastAsia"/>
          <w:b/>
          <w:sz w:val="36"/>
          <w:szCs w:val="36"/>
          <w:u w:val="single"/>
        </w:rPr>
        <w:lastRenderedPageBreak/>
        <w:t>陽性</w:t>
      </w:r>
      <w:r w:rsidR="00497C21">
        <w:rPr>
          <w:rFonts w:hint="eastAsia"/>
          <w:b/>
          <w:sz w:val="36"/>
          <w:szCs w:val="36"/>
          <w:u w:val="single"/>
        </w:rPr>
        <w:t>反応</w:t>
      </w:r>
      <w:r>
        <w:rPr>
          <w:rFonts w:hint="eastAsia"/>
          <w:b/>
          <w:sz w:val="36"/>
          <w:szCs w:val="36"/>
          <w:u w:val="single"/>
        </w:rPr>
        <w:t>適中度</w:t>
      </w:r>
    </w:p>
    <w:p w:rsidR="002F7A7E" w:rsidRDefault="002F7A7E">
      <w:pPr>
        <w:rPr>
          <w:szCs w:val="21"/>
        </w:rPr>
      </w:pPr>
    </w:p>
    <w:p w:rsidR="002F7A7E" w:rsidRPr="00E83AC6" w:rsidRDefault="007233CA">
      <w:pPr>
        <w:rPr>
          <w:szCs w:val="21"/>
        </w:rPr>
      </w:pPr>
      <w:r>
        <w:rPr>
          <w:noProof/>
        </w:rPr>
        <w:drawing>
          <wp:anchor distT="0" distB="0" distL="114300" distR="114300" simplePos="0" relativeHeight="251664384" behindDoc="0" locked="0" layoutInCell="1" allowOverlap="1" wp14:anchorId="4965626B" wp14:editId="517D74C4">
            <wp:simplePos x="0" y="0"/>
            <wp:positionH relativeFrom="column">
              <wp:posOffset>1752600</wp:posOffset>
            </wp:positionH>
            <wp:positionV relativeFrom="paragraph">
              <wp:posOffset>152400</wp:posOffset>
            </wp:positionV>
            <wp:extent cx="5010150" cy="2505075"/>
            <wp:effectExtent l="0" t="0" r="19050" b="9525"/>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7233CA">
        <w:rPr>
          <w:rFonts w:hint="eastAsia"/>
          <w:noProof/>
        </w:rPr>
        <w:drawing>
          <wp:inline distT="0" distB="0" distL="0" distR="0" wp14:anchorId="65C52CA2" wp14:editId="584E30EC">
            <wp:extent cx="1543050" cy="25812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2581275"/>
                    </a:xfrm>
                    <a:prstGeom prst="rect">
                      <a:avLst/>
                    </a:prstGeom>
                    <a:noFill/>
                    <a:ln>
                      <a:noFill/>
                    </a:ln>
                  </pic:spPr>
                </pic:pic>
              </a:graphicData>
            </a:graphic>
          </wp:inline>
        </w:drawing>
      </w:r>
      <w:r w:rsidR="002F7A7E">
        <w:rPr>
          <w:rFonts w:hint="eastAsia"/>
          <w:szCs w:val="21"/>
        </w:rPr>
        <w:t xml:space="preserve">　　　</w:t>
      </w:r>
    </w:p>
    <w:p w:rsidR="002F7A7E" w:rsidRPr="002F7A7E" w:rsidRDefault="002F7A7E">
      <w:pPr>
        <w:rPr>
          <w:szCs w:val="21"/>
        </w:rPr>
      </w:pPr>
    </w:p>
    <w:p w:rsidR="0059667B" w:rsidRDefault="002F7A7E">
      <w:pPr>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180975</wp:posOffset>
                </wp:positionV>
                <wp:extent cx="2514600" cy="1066800"/>
                <wp:effectExtent l="0" t="381000" r="19050" b="19050"/>
                <wp:wrapNone/>
                <wp:docPr id="7" name="四角形吹き出し 7"/>
                <wp:cNvGraphicFramePr/>
                <a:graphic xmlns:a="http://schemas.openxmlformats.org/drawingml/2006/main">
                  <a:graphicData uri="http://schemas.microsoft.com/office/word/2010/wordprocessingShape">
                    <wps:wsp>
                      <wps:cNvSpPr/>
                      <wps:spPr>
                        <a:xfrm>
                          <a:off x="0" y="0"/>
                          <a:ext cx="2514600" cy="1066800"/>
                        </a:xfrm>
                        <a:prstGeom prst="wedgeRectCallout">
                          <a:avLst>
                            <a:gd name="adj1" fmla="val -38049"/>
                            <a:gd name="adj2" fmla="val -85281"/>
                          </a:avLst>
                        </a:prstGeom>
                      </wps:spPr>
                      <wps:style>
                        <a:lnRef idx="2">
                          <a:schemeClr val="accent1"/>
                        </a:lnRef>
                        <a:fillRef idx="1">
                          <a:schemeClr val="lt1"/>
                        </a:fillRef>
                        <a:effectRef idx="0">
                          <a:schemeClr val="accent1"/>
                        </a:effectRef>
                        <a:fontRef idx="minor">
                          <a:schemeClr val="dk1"/>
                        </a:fontRef>
                      </wps:style>
                      <wps:txbx>
                        <w:txbxContent>
                          <w:p w:rsidR="002F7A7E" w:rsidRDefault="002F7A7E" w:rsidP="002F7A7E">
                            <w:pPr>
                              <w:rPr>
                                <w:sz w:val="16"/>
                                <w:szCs w:val="16"/>
                              </w:rPr>
                            </w:pPr>
                            <w:r>
                              <w:rPr>
                                <w:rFonts w:hint="eastAsia"/>
                                <w:sz w:val="16"/>
                                <w:szCs w:val="16"/>
                              </w:rPr>
                              <w:t>大阪府の胃がん検診では、要精検者</w:t>
                            </w:r>
                          </w:p>
                          <w:p w:rsidR="002F7A7E" w:rsidRDefault="002F7A7E" w:rsidP="002F7A7E">
                            <w:pPr>
                              <w:rPr>
                                <w:sz w:val="16"/>
                                <w:szCs w:val="16"/>
                              </w:rPr>
                            </w:pPr>
                            <w:r>
                              <w:rPr>
                                <w:rFonts w:hint="eastAsia"/>
                                <w:sz w:val="16"/>
                                <w:szCs w:val="16"/>
                              </w:rPr>
                              <w:t>約</w:t>
                            </w:r>
                            <w:r>
                              <w:rPr>
                                <w:rFonts w:hint="eastAsia"/>
                                <w:sz w:val="16"/>
                                <w:szCs w:val="16"/>
                              </w:rPr>
                              <w:t>40</w:t>
                            </w:r>
                            <w:r>
                              <w:rPr>
                                <w:rFonts w:hint="eastAsia"/>
                                <w:sz w:val="16"/>
                                <w:szCs w:val="16"/>
                              </w:rPr>
                              <w:t>人あたりに１人、がんが発見されます。</w:t>
                            </w:r>
                          </w:p>
                          <w:p w:rsidR="002F7A7E" w:rsidRDefault="002F7A7E" w:rsidP="002F7A7E">
                            <w:pPr>
                              <w:rPr>
                                <w:sz w:val="16"/>
                                <w:szCs w:val="16"/>
                              </w:rPr>
                            </w:pPr>
                            <w:r>
                              <w:rPr>
                                <w:rFonts w:hint="eastAsia"/>
                                <w:sz w:val="16"/>
                                <w:szCs w:val="16"/>
                              </w:rPr>
                              <w:t>要精検者が年間それよりも少ない場合は、がんが</w:t>
                            </w:r>
                          </w:p>
                          <w:p w:rsidR="002F7A7E" w:rsidRPr="00587FB5" w:rsidRDefault="002F7A7E" w:rsidP="002F7A7E">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2F7A7E" w:rsidRPr="002F7A7E" w:rsidRDefault="002F7A7E" w:rsidP="002F7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94.5pt;margin-top:14.25pt;width:198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" adj="2581,-7621" fillcolor="white [3201]" strokecolor="#4f81bd [3204]" strokeweight="2pt">
                <v:textbox>
                  <w:txbxContent>
                    <w:p w:rsidR="002F7A7E" w:rsidRDefault="002F7A7E" w:rsidP="002F7A7E">
                      <w:pPr>
                        <w:rPr>
                          <w:sz w:val="16"/>
                          <w:szCs w:val="16"/>
                        </w:rPr>
                      </w:pPr>
                      <w:r>
                        <w:rPr>
                          <w:rFonts w:hint="eastAsia"/>
                          <w:sz w:val="16"/>
                          <w:szCs w:val="16"/>
                        </w:rPr>
                        <w:t>大阪府の胃がん検診では、要精検者</w:t>
                      </w:r>
                    </w:p>
                    <w:p w:rsidR="002F7A7E" w:rsidRDefault="002F7A7E" w:rsidP="002F7A7E">
                      <w:pPr>
                        <w:rPr>
                          <w:sz w:val="16"/>
                          <w:szCs w:val="16"/>
                        </w:rPr>
                      </w:pPr>
                      <w:r>
                        <w:rPr>
                          <w:rFonts w:hint="eastAsia"/>
                          <w:sz w:val="16"/>
                          <w:szCs w:val="16"/>
                        </w:rPr>
                        <w:t>約</w:t>
                      </w:r>
                      <w:r>
                        <w:rPr>
                          <w:rFonts w:hint="eastAsia"/>
                          <w:sz w:val="16"/>
                          <w:szCs w:val="16"/>
                        </w:rPr>
                        <w:t>40</w:t>
                      </w:r>
                      <w:r>
                        <w:rPr>
                          <w:rFonts w:hint="eastAsia"/>
                          <w:sz w:val="16"/>
                          <w:szCs w:val="16"/>
                        </w:rPr>
                        <w:t>人あたりに１人、がんが発見されます。</w:t>
                      </w:r>
                    </w:p>
                    <w:p w:rsidR="002F7A7E" w:rsidRDefault="002F7A7E" w:rsidP="002F7A7E">
                      <w:pPr>
                        <w:rPr>
                          <w:sz w:val="16"/>
                          <w:szCs w:val="16"/>
                        </w:rPr>
                      </w:pPr>
                      <w:r>
                        <w:rPr>
                          <w:rFonts w:hint="eastAsia"/>
                          <w:sz w:val="16"/>
                          <w:szCs w:val="16"/>
                        </w:rPr>
                        <w:t>要精検者が年間それよりも少ない場合は、がんが</w:t>
                      </w:r>
                    </w:p>
                    <w:p w:rsidR="002F7A7E" w:rsidRPr="00587FB5" w:rsidRDefault="002F7A7E" w:rsidP="002F7A7E">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2F7A7E" w:rsidRPr="002F7A7E" w:rsidRDefault="002F7A7E" w:rsidP="002F7A7E">
                      <w:pPr>
                        <w:jc w:val="center"/>
                      </w:pPr>
                    </w:p>
                  </w:txbxContent>
                </v:textbox>
              </v:shape>
            </w:pict>
          </mc:Fallback>
        </mc:AlternateContent>
      </w:r>
    </w:p>
    <w:p w:rsidR="002F7A7E" w:rsidRDefault="002F7A7E">
      <w:pPr>
        <w:rPr>
          <w:szCs w:val="21"/>
        </w:rPr>
      </w:pPr>
    </w:p>
    <w:p w:rsidR="002F7A7E" w:rsidRDefault="002F7A7E">
      <w:pPr>
        <w:rPr>
          <w:szCs w:val="21"/>
        </w:rPr>
      </w:pPr>
    </w:p>
    <w:p w:rsidR="002F7A7E" w:rsidRDefault="002F7A7E">
      <w:pPr>
        <w:rPr>
          <w:szCs w:val="21"/>
        </w:rPr>
      </w:pPr>
    </w:p>
    <w:p w:rsidR="002F7A7E" w:rsidRDefault="002F7A7E">
      <w:pPr>
        <w:rPr>
          <w:szCs w:val="21"/>
        </w:rPr>
      </w:pPr>
    </w:p>
    <w:p w:rsidR="0059667B" w:rsidRDefault="0059667B">
      <w:pPr>
        <w:rPr>
          <w:szCs w:val="21"/>
        </w:rPr>
      </w:pPr>
    </w:p>
    <w:tbl>
      <w:tblPr>
        <w:tblpPr w:leftFromText="142" w:rightFromText="142" w:vertAnchor="page" w:horzAnchor="margin" w:tblpY="889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237D7" w:rsidRPr="002F7A7E" w:rsidTr="002237D7">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237D7" w:rsidRPr="002F7A7E" w:rsidRDefault="002237D7" w:rsidP="002237D7">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237D7" w:rsidRPr="002F7A7E" w:rsidRDefault="002237D7" w:rsidP="002237D7">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237D7" w:rsidRPr="002F7A7E" w:rsidRDefault="002237D7" w:rsidP="002237D7">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低い場合</w:t>
            </w:r>
          </w:p>
        </w:tc>
      </w:tr>
      <w:tr w:rsidR="002237D7" w:rsidRPr="002F7A7E" w:rsidTr="002237D7">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237D7" w:rsidRPr="002F7A7E" w:rsidRDefault="002237D7" w:rsidP="002237D7">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2237D7" w:rsidRPr="002F7A7E" w:rsidRDefault="002237D7" w:rsidP="002237D7">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237D7" w:rsidRPr="002F7A7E" w:rsidRDefault="002237D7" w:rsidP="002237D7">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237D7" w:rsidRPr="002F7A7E" w:rsidRDefault="002237D7" w:rsidP="002237D7">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 xml:space="preserve">○精検受診率が低ければ低くなる。　　　　　　　　</w:t>
            </w:r>
          </w:p>
          <w:p w:rsidR="002237D7" w:rsidRPr="002F7A7E" w:rsidRDefault="002237D7" w:rsidP="002237D7">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237D7" w:rsidRPr="002F7A7E" w:rsidRDefault="002237D7" w:rsidP="002F7A7E">
      <w:pPr>
        <w:rPr>
          <w:sz w:val="18"/>
          <w:szCs w:val="18"/>
        </w:rPr>
      </w:pPr>
    </w:p>
    <w:p w:rsidR="007233CA" w:rsidRDefault="002F7A7E" w:rsidP="002F7A7E">
      <w:pPr>
        <w:rPr>
          <w:sz w:val="18"/>
          <w:szCs w:val="18"/>
        </w:rPr>
      </w:pPr>
      <w:r w:rsidRPr="002F7A7E">
        <w:rPr>
          <w:rFonts w:hint="eastAsia"/>
          <w:sz w:val="18"/>
          <w:szCs w:val="18"/>
        </w:rPr>
        <w:t>（注）がん検診は、症状のない方のための検査です。明らかな症状のある方には、それぞれの体の状態に応じた適切な検査や</w:t>
      </w:r>
    </w:p>
    <w:p w:rsidR="002F7A7E" w:rsidRPr="002F7A7E" w:rsidRDefault="002F7A7E" w:rsidP="007233CA">
      <w:pPr>
        <w:ind w:firstLineChars="300" w:firstLine="540"/>
        <w:rPr>
          <w:sz w:val="18"/>
          <w:szCs w:val="18"/>
        </w:rPr>
      </w:pPr>
      <w:r w:rsidRPr="002F7A7E">
        <w:rPr>
          <w:rFonts w:hint="eastAsia"/>
          <w:sz w:val="18"/>
          <w:szCs w:val="18"/>
        </w:rPr>
        <w:t>治療が必要になります。症状のある場合は、必ず医療機関を受診してください。</w:t>
      </w:r>
    </w:p>
    <w:p w:rsidR="002F7A7E" w:rsidRPr="002F7A7E" w:rsidRDefault="002F7A7E">
      <w:pPr>
        <w:rPr>
          <w:szCs w:val="21"/>
        </w:rPr>
      </w:pPr>
    </w:p>
    <w:p w:rsidR="002F7A7E" w:rsidRDefault="002F7A7E">
      <w:pPr>
        <w:rPr>
          <w:szCs w:val="21"/>
        </w:rPr>
      </w:pPr>
    </w:p>
    <w:p w:rsidR="002F7A7E" w:rsidRDefault="002F7A7E">
      <w:pPr>
        <w:rPr>
          <w:szCs w:val="21"/>
        </w:rPr>
      </w:pPr>
    </w:p>
    <w:p w:rsidR="002F7A7E" w:rsidRDefault="002F7A7E">
      <w:pPr>
        <w:rPr>
          <w:szCs w:val="21"/>
        </w:rPr>
      </w:pPr>
    </w:p>
    <w:p w:rsidR="008727CF" w:rsidRDefault="008727CF">
      <w:pPr>
        <w:rPr>
          <w:szCs w:val="21"/>
        </w:rPr>
      </w:pPr>
    </w:p>
    <w:p w:rsidR="00F462E8" w:rsidRDefault="00F462E8">
      <w:pPr>
        <w:rPr>
          <w:szCs w:val="21"/>
        </w:rPr>
      </w:pPr>
    </w:p>
    <w:p w:rsidR="002F7A7E" w:rsidRDefault="002F7A7E">
      <w:pPr>
        <w:rPr>
          <w:szCs w:val="21"/>
        </w:rPr>
      </w:pPr>
    </w:p>
    <w:p w:rsidR="002237D7" w:rsidRDefault="002237D7">
      <w:pPr>
        <w:rPr>
          <w:szCs w:val="21"/>
        </w:rPr>
      </w:pPr>
    </w:p>
    <w:p w:rsidR="0059667B" w:rsidRDefault="00180F9D">
      <w:pPr>
        <w:rPr>
          <w:sz w:val="36"/>
          <w:szCs w:val="36"/>
        </w:rPr>
      </w:pPr>
      <w:r>
        <w:rPr>
          <w:rFonts w:hint="eastAsia"/>
          <w:b/>
          <w:sz w:val="36"/>
          <w:szCs w:val="36"/>
          <w:u w:val="single"/>
        </w:rPr>
        <w:lastRenderedPageBreak/>
        <w:t>がん発見率</w:t>
      </w:r>
    </w:p>
    <w:p w:rsidR="00180F9D" w:rsidRPr="00180F9D" w:rsidRDefault="00180F9D">
      <w:pPr>
        <w:rPr>
          <w:szCs w:val="21"/>
        </w:rPr>
      </w:pPr>
    </w:p>
    <w:p w:rsidR="0059667B" w:rsidRDefault="007233CA">
      <w:pPr>
        <w:rPr>
          <w:szCs w:val="21"/>
        </w:rPr>
      </w:pPr>
      <w:r>
        <w:rPr>
          <w:noProof/>
        </w:rPr>
        <w:drawing>
          <wp:anchor distT="0" distB="0" distL="114300" distR="114300" simplePos="0" relativeHeight="251665408" behindDoc="0" locked="0" layoutInCell="1" allowOverlap="1" wp14:anchorId="4925BA71" wp14:editId="476E642E">
            <wp:simplePos x="0" y="0"/>
            <wp:positionH relativeFrom="column">
              <wp:posOffset>1685925</wp:posOffset>
            </wp:positionH>
            <wp:positionV relativeFrom="paragraph">
              <wp:posOffset>9525</wp:posOffset>
            </wp:positionV>
            <wp:extent cx="5229860" cy="2619375"/>
            <wp:effectExtent l="0" t="0" r="27940" b="9525"/>
            <wp:wrapSquare wrapText="bothSides"/>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7233CA">
        <w:rPr>
          <w:rFonts w:hint="eastAsia"/>
          <w:noProof/>
        </w:rPr>
        <w:drawing>
          <wp:inline distT="0" distB="0" distL="0" distR="0" wp14:anchorId="20FBBEE2" wp14:editId="74D6B6BF">
            <wp:extent cx="1543050" cy="2581275"/>
            <wp:effectExtent l="0" t="0" r="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0" cy="2581275"/>
                    </a:xfrm>
                    <a:prstGeom prst="rect">
                      <a:avLst/>
                    </a:prstGeom>
                    <a:noFill/>
                    <a:ln>
                      <a:noFill/>
                    </a:ln>
                  </pic:spPr>
                </pic:pic>
              </a:graphicData>
            </a:graphic>
          </wp:inline>
        </w:drawing>
      </w:r>
      <w:r w:rsidR="00180F9D">
        <w:rPr>
          <w:rFonts w:hint="eastAsia"/>
          <w:szCs w:val="21"/>
        </w:rPr>
        <w:t xml:space="preserve">　　</w:t>
      </w:r>
    </w:p>
    <w:p w:rsidR="00180F9D" w:rsidRDefault="00180F9D">
      <w:pPr>
        <w:rPr>
          <w:szCs w:val="21"/>
        </w:rPr>
      </w:pPr>
    </w:p>
    <w:p w:rsidR="00180F9D" w:rsidRDefault="00180F9D">
      <w:pPr>
        <w:rPr>
          <w:szCs w:val="21"/>
        </w:rPr>
      </w:pPr>
    </w:p>
    <w:p w:rsidR="00180F9D" w:rsidRDefault="00393595">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4D727803" wp14:editId="3B72FAA9">
                <wp:simplePos x="0" y="0"/>
                <wp:positionH relativeFrom="column">
                  <wp:posOffset>1000125</wp:posOffset>
                </wp:positionH>
                <wp:positionV relativeFrom="paragraph">
                  <wp:posOffset>0</wp:posOffset>
                </wp:positionV>
                <wp:extent cx="2743200" cy="1009650"/>
                <wp:effectExtent l="0" t="381000" r="19050" b="19050"/>
                <wp:wrapNone/>
                <wp:docPr id="9" name="四角形吹き出し 9"/>
                <wp:cNvGraphicFramePr/>
                <a:graphic xmlns:a="http://schemas.openxmlformats.org/drawingml/2006/main">
                  <a:graphicData uri="http://schemas.microsoft.com/office/word/2010/wordprocessingShape">
                    <wps:wsp>
                      <wps:cNvSpPr/>
                      <wps:spPr>
                        <a:xfrm>
                          <a:off x="0" y="0"/>
                          <a:ext cx="2743200" cy="1009650"/>
                        </a:xfrm>
                        <a:prstGeom prst="wedgeRectCallout">
                          <a:avLst>
                            <a:gd name="adj1" fmla="val -32068"/>
                            <a:gd name="adj2" fmla="val -86558"/>
                          </a:avLst>
                        </a:prstGeom>
                      </wps:spPr>
                      <wps:style>
                        <a:lnRef idx="2">
                          <a:schemeClr val="accent1"/>
                        </a:lnRef>
                        <a:fillRef idx="1">
                          <a:schemeClr val="lt1"/>
                        </a:fillRef>
                        <a:effectRef idx="0">
                          <a:schemeClr val="accent1"/>
                        </a:effectRef>
                        <a:fontRef idx="minor">
                          <a:schemeClr val="dk1"/>
                        </a:fontRef>
                      </wps:style>
                      <wps:txbx>
                        <w:txbxContent>
                          <w:p w:rsidR="00180F9D" w:rsidRPr="00587FB5" w:rsidRDefault="00180F9D" w:rsidP="00180F9D">
                            <w:pPr>
                              <w:rPr>
                                <w:sz w:val="16"/>
                                <w:szCs w:val="16"/>
                              </w:rPr>
                            </w:pPr>
                            <w:r>
                              <w:rPr>
                                <w:rFonts w:hint="eastAsia"/>
                                <w:sz w:val="16"/>
                                <w:szCs w:val="16"/>
                              </w:rPr>
                              <w:t>大阪府の胃がん検診では、受診者約</w:t>
                            </w:r>
                            <w:r>
                              <w:rPr>
                                <w:rFonts w:hint="eastAsia"/>
                                <w:sz w:val="16"/>
                                <w:szCs w:val="16"/>
                              </w:rPr>
                              <w:t>500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180F9D" w:rsidRPr="00180F9D" w:rsidRDefault="00180F9D" w:rsidP="00180F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9" o:spid="_x0000_s1027" type="#_x0000_t61" style="position:absolute;left:0;text-align:left;margin-left:78.75pt;margin-top:0;width:3in;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" adj="3873,-7897" fillcolor="white [3201]" strokecolor="#4f81bd [3204]" strokeweight="2pt">
                <v:textbox>
                  <w:txbxContent>
                    <w:p w:rsidR="00180F9D" w:rsidRPr="00587FB5" w:rsidRDefault="00180F9D" w:rsidP="00180F9D">
                      <w:pPr>
                        <w:rPr>
                          <w:sz w:val="16"/>
                          <w:szCs w:val="16"/>
                        </w:rPr>
                      </w:pPr>
                      <w:r>
                        <w:rPr>
                          <w:rFonts w:hint="eastAsia"/>
                          <w:sz w:val="16"/>
                          <w:szCs w:val="16"/>
                        </w:rPr>
                        <w:t>大阪府の胃がん検診では、受診者約</w:t>
                      </w:r>
                      <w:r>
                        <w:rPr>
                          <w:rFonts w:hint="eastAsia"/>
                          <w:sz w:val="16"/>
                          <w:szCs w:val="16"/>
                        </w:rPr>
                        <w:t>500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180F9D" w:rsidRPr="00180F9D" w:rsidRDefault="00180F9D" w:rsidP="00180F9D">
                      <w:pPr>
                        <w:jc w:val="center"/>
                      </w:pPr>
                    </w:p>
                  </w:txbxContent>
                </v:textbox>
              </v:shape>
            </w:pict>
          </mc:Fallback>
        </mc:AlternateContent>
      </w:r>
    </w:p>
    <w:p w:rsidR="00180F9D" w:rsidRDefault="00180F9D">
      <w:pPr>
        <w:rPr>
          <w:szCs w:val="21"/>
        </w:rPr>
      </w:pPr>
    </w:p>
    <w:p w:rsidR="00180F9D" w:rsidRDefault="00180F9D">
      <w:pPr>
        <w:rPr>
          <w:szCs w:val="21"/>
        </w:rPr>
      </w:pPr>
    </w:p>
    <w:p w:rsidR="00180F9D" w:rsidRDefault="00180F9D">
      <w:pPr>
        <w:rPr>
          <w:szCs w:val="21"/>
        </w:rPr>
      </w:pPr>
    </w:p>
    <w:p w:rsidR="00180F9D" w:rsidRDefault="00180F9D">
      <w:pPr>
        <w:rPr>
          <w:szCs w:val="21"/>
        </w:rPr>
      </w:pPr>
    </w:p>
    <w:tbl>
      <w:tblPr>
        <w:tblpPr w:leftFromText="142" w:rightFromText="142" w:vertAnchor="text" w:horzAnchor="margin" w:tblpY="33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180F9D" w:rsidRPr="00180F9D" w:rsidTr="00180F9D">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低い場合</w:t>
            </w:r>
          </w:p>
        </w:tc>
      </w:tr>
      <w:tr w:rsidR="00180F9D" w:rsidRPr="00180F9D" w:rsidTr="00180F9D">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7233CA" w:rsidRDefault="00180F9D" w:rsidP="00180F9D">
      <w:pPr>
        <w:rPr>
          <w:sz w:val="18"/>
          <w:szCs w:val="18"/>
        </w:rPr>
      </w:pPr>
      <w:r>
        <w:rPr>
          <w:rFonts w:hint="eastAsia"/>
          <w:sz w:val="18"/>
          <w:szCs w:val="18"/>
        </w:rPr>
        <w:t>（</w:t>
      </w:r>
      <w:r w:rsidRPr="009540A8">
        <w:rPr>
          <w:rFonts w:hint="eastAsia"/>
          <w:sz w:val="18"/>
          <w:szCs w:val="18"/>
        </w:rPr>
        <w:t>注）がん検診は、症状のない方のための検査です。明らかな症状のある方には、それぞれの体の状態に応じた適切な検査や</w:t>
      </w:r>
    </w:p>
    <w:p w:rsidR="00180F9D" w:rsidRPr="009540A8" w:rsidRDefault="00180F9D" w:rsidP="007233CA">
      <w:pPr>
        <w:ind w:firstLineChars="300" w:firstLine="540"/>
        <w:rPr>
          <w:sz w:val="18"/>
          <w:szCs w:val="18"/>
        </w:rPr>
      </w:pPr>
      <w:r w:rsidRPr="009540A8">
        <w:rPr>
          <w:rFonts w:hint="eastAsia"/>
          <w:sz w:val="18"/>
          <w:szCs w:val="18"/>
        </w:rPr>
        <w:t>治療が必要になります。症状のある場合は、必ず医療機関を受診してください。</w:t>
      </w:r>
    </w:p>
    <w:p w:rsidR="00180F9D" w:rsidRPr="009540A8" w:rsidRDefault="00180F9D" w:rsidP="00180F9D">
      <w:pPr>
        <w:rPr>
          <w:b/>
          <w:sz w:val="18"/>
          <w:szCs w:val="18"/>
          <w:u w:val="single"/>
        </w:rPr>
      </w:pPr>
    </w:p>
    <w:p w:rsidR="00180F9D" w:rsidRPr="009540A8" w:rsidRDefault="00180F9D" w:rsidP="00180F9D">
      <w:pPr>
        <w:rPr>
          <w:b/>
          <w:sz w:val="18"/>
          <w:szCs w:val="18"/>
        </w:rPr>
      </w:pPr>
      <w:r w:rsidRPr="009540A8">
        <w:rPr>
          <w:rFonts w:hint="eastAsia"/>
          <w:b/>
          <w:sz w:val="18"/>
          <w:szCs w:val="18"/>
        </w:rPr>
        <w:t>※このグラフで掲載している大阪府平均、許容値のデータ基は以下の通りです。</w:t>
      </w:r>
    </w:p>
    <w:p w:rsidR="00180F9D" w:rsidRPr="009540A8" w:rsidRDefault="00180F9D" w:rsidP="00180F9D">
      <w:pPr>
        <w:rPr>
          <w:b/>
          <w:sz w:val="18"/>
          <w:szCs w:val="18"/>
        </w:rPr>
      </w:pPr>
      <w:r w:rsidRPr="009540A8">
        <w:rPr>
          <w:rFonts w:hint="eastAsia"/>
          <w:b/>
          <w:sz w:val="18"/>
          <w:szCs w:val="18"/>
        </w:rPr>
        <w:t xml:space="preserve">　【大阪府平均】大阪府におけるがん検診（平成</w:t>
      </w:r>
      <w:r w:rsidRPr="009540A8">
        <w:rPr>
          <w:rFonts w:hint="eastAsia"/>
          <w:b/>
          <w:sz w:val="18"/>
          <w:szCs w:val="18"/>
        </w:rPr>
        <w:t>2</w:t>
      </w:r>
      <w:r w:rsidR="007233CA">
        <w:rPr>
          <w:rFonts w:hint="eastAsia"/>
          <w:b/>
          <w:sz w:val="18"/>
          <w:szCs w:val="18"/>
        </w:rPr>
        <w:t>7</w:t>
      </w:r>
      <w:r w:rsidRPr="009540A8">
        <w:rPr>
          <w:rFonts w:hint="eastAsia"/>
          <w:b/>
          <w:sz w:val="18"/>
          <w:szCs w:val="18"/>
        </w:rPr>
        <w:t>年度）</w:t>
      </w:r>
    </w:p>
    <w:p w:rsidR="00180F9D" w:rsidRDefault="00180F9D" w:rsidP="00180F9D">
      <w:pPr>
        <w:rPr>
          <w:b/>
          <w:sz w:val="18"/>
          <w:szCs w:val="18"/>
        </w:rPr>
      </w:pPr>
      <w:r w:rsidRPr="009540A8">
        <w:rPr>
          <w:rFonts w:hint="eastAsia"/>
          <w:b/>
          <w:sz w:val="18"/>
          <w:szCs w:val="18"/>
        </w:rPr>
        <w:t xml:space="preserve">　【許容値】「今後の我が国におけるがん検診事業評価の在り方について（報告書）」から抜粋</w:t>
      </w:r>
    </w:p>
    <w:p w:rsidR="00180F9D" w:rsidRPr="00180F9D" w:rsidRDefault="00180F9D">
      <w:pPr>
        <w:rPr>
          <w:szCs w:val="21"/>
        </w:rPr>
      </w:pPr>
    </w:p>
    <w:sectPr w:rsidR="00180F9D" w:rsidRPr="00180F9D" w:rsidSect="009842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7E" w:rsidRDefault="002F7A7E" w:rsidP="002F7A7E">
      <w:r>
        <w:separator/>
      </w:r>
    </w:p>
  </w:endnote>
  <w:endnote w:type="continuationSeparator" w:id="0">
    <w:p w:rsidR="002F7A7E" w:rsidRDefault="002F7A7E" w:rsidP="002F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7E" w:rsidRDefault="002F7A7E" w:rsidP="002F7A7E">
      <w:r>
        <w:separator/>
      </w:r>
    </w:p>
  </w:footnote>
  <w:footnote w:type="continuationSeparator" w:id="0">
    <w:p w:rsidR="002F7A7E" w:rsidRDefault="002F7A7E" w:rsidP="002F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37"/>
    <w:rsid w:val="000A10B5"/>
    <w:rsid w:val="00180F9D"/>
    <w:rsid w:val="001F5CAB"/>
    <w:rsid w:val="00221A6A"/>
    <w:rsid w:val="002237D7"/>
    <w:rsid w:val="00232B51"/>
    <w:rsid w:val="002F7A7E"/>
    <w:rsid w:val="00393595"/>
    <w:rsid w:val="00493B80"/>
    <w:rsid w:val="00497C21"/>
    <w:rsid w:val="0059667B"/>
    <w:rsid w:val="006A2C6A"/>
    <w:rsid w:val="007233CA"/>
    <w:rsid w:val="00727B7A"/>
    <w:rsid w:val="00751554"/>
    <w:rsid w:val="008727CF"/>
    <w:rsid w:val="00984237"/>
    <w:rsid w:val="00A20B68"/>
    <w:rsid w:val="00C6271B"/>
    <w:rsid w:val="00E83AC6"/>
    <w:rsid w:val="00F30298"/>
    <w:rsid w:val="00F462E8"/>
    <w:rsid w:val="00FC1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237"/>
    <w:rPr>
      <w:rFonts w:asciiTheme="majorHAnsi" w:eastAsiaTheme="majorEastAsia" w:hAnsiTheme="majorHAnsi" w:cstheme="majorBidi"/>
      <w:sz w:val="18"/>
      <w:szCs w:val="18"/>
    </w:rPr>
  </w:style>
  <w:style w:type="paragraph" w:styleId="a5">
    <w:name w:val="header"/>
    <w:basedOn w:val="a"/>
    <w:link w:val="a6"/>
    <w:uiPriority w:val="99"/>
    <w:unhideWhenUsed/>
    <w:rsid w:val="002F7A7E"/>
    <w:pPr>
      <w:tabs>
        <w:tab w:val="center" w:pos="4252"/>
        <w:tab w:val="right" w:pos="8504"/>
      </w:tabs>
      <w:snapToGrid w:val="0"/>
    </w:pPr>
  </w:style>
  <w:style w:type="character" w:customStyle="1" w:styleId="a6">
    <w:name w:val="ヘッダー (文字)"/>
    <w:basedOn w:val="a0"/>
    <w:link w:val="a5"/>
    <w:uiPriority w:val="99"/>
    <w:rsid w:val="002F7A7E"/>
    <w:rPr>
      <w:rFonts w:ascii="Century" w:eastAsia="ＭＳ 明朝" w:hAnsi="Century" w:cs="Times New Roman"/>
    </w:rPr>
  </w:style>
  <w:style w:type="paragraph" w:styleId="a7">
    <w:name w:val="footer"/>
    <w:basedOn w:val="a"/>
    <w:link w:val="a8"/>
    <w:uiPriority w:val="99"/>
    <w:unhideWhenUsed/>
    <w:rsid w:val="002F7A7E"/>
    <w:pPr>
      <w:tabs>
        <w:tab w:val="center" w:pos="4252"/>
        <w:tab w:val="right" w:pos="8504"/>
      </w:tabs>
      <w:snapToGrid w:val="0"/>
    </w:pPr>
  </w:style>
  <w:style w:type="character" w:customStyle="1" w:styleId="a8">
    <w:name w:val="フッター (文字)"/>
    <w:basedOn w:val="a0"/>
    <w:link w:val="a7"/>
    <w:uiPriority w:val="99"/>
    <w:rsid w:val="002F7A7E"/>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237"/>
    <w:rPr>
      <w:rFonts w:asciiTheme="majorHAnsi" w:eastAsiaTheme="majorEastAsia" w:hAnsiTheme="majorHAnsi" w:cstheme="majorBidi"/>
      <w:sz w:val="18"/>
      <w:szCs w:val="18"/>
    </w:rPr>
  </w:style>
  <w:style w:type="paragraph" w:styleId="a5">
    <w:name w:val="header"/>
    <w:basedOn w:val="a"/>
    <w:link w:val="a6"/>
    <w:uiPriority w:val="99"/>
    <w:unhideWhenUsed/>
    <w:rsid w:val="002F7A7E"/>
    <w:pPr>
      <w:tabs>
        <w:tab w:val="center" w:pos="4252"/>
        <w:tab w:val="right" w:pos="8504"/>
      </w:tabs>
      <w:snapToGrid w:val="0"/>
    </w:pPr>
  </w:style>
  <w:style w:type="character" w:customStyle="1" w:styleId="a6">
    <w:name w:val="ヘッダー (文字)"/>
    <w:basedOn w:val="a0"/>
    <w:link w:val="a5"/>
    <w:uiPriority w:val="99"/>
    <w:rsid w:val="002F7A7E"/>
    <w:rPr>
      <w:rFonts w:ascii="Century" w:eastAsia="ＭＳ 明朝" w:hAnsi="Century" w:cs="Times New Roman"/>
    </w:rPr>
  </w:style>
  <w:style w:type="paragraph" w:styleId="a7">
    <w:name w:val="footer"/>
    <w:basedOn w:val="a"/>
    <w:link w:val="a8"/>
    <w:uiPriority w:val="99"/>
    <w:unhideWhenUsed/>
    <w:rsid w:val="002F7A7E"/>
    <w:pPr>
      <w:tabs>
        <w:tab w:val="center" w:pos="4252"/>
        <w:tab w:val="right" w:pos="8504"/>
      </w:tabs>
      <w:snapToGrid w:val="0"/>
    </w:pPr>
  </w:style>
  <w:style w:type="character" w:customStyle="1" w:styleId="a8">
    <w:name w:val="フッター (文字)"/>
    <w:basedOn w:val="a0"/>
    <w:link w:val="a7"/>
    <w:uiPriority w:val="99"/>
    <w:rsid w:val="002F7A7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73816">
      <w:bodyDiv w:val="1"/>
      <w:marLeft w:val="0"/>
      <w:marRight w:val="0"/>
      <w:marTop w:val="0"/>
      <w:marBottom w:val="0"/>
      <w:divBdr>
        <w:top w:val="none" w:sz="0" w:space="0" w:color="auto"/>
        <w:left w:val="none" w:sz="0" w:space="0" w:color="auto"/>
        <w:bottom w:val="none" w:sz="0" w:space="0" w:color="auto"/>
        <w:right w:val="none" w:sz="0" w:space="0" w:color="auto"/>
      </w:divBdr>
    </w:div>
    <w:div w:id="1169563326">
      <w:bodyDiv w:val="1"/>
      <w:marLeft w:val="0"/>
      <w:marRight w:val="0"/>
      <w:marTop w:val="0"/>
      <w:marBottom w:val="0"/>
      <w:divBdr>
        <w:top w:val="none" w:sz="0" w:space="0" w:color="auto"/>
        <w:left w:val="none" w:sz="0" w:space="0" w:color="auto"/>
        <w:bottom w:val="none" w:sz="0" w:space="0" w:color="auto"/>
        <w:right w:val="none" w:sz="0" w:space="0" w:color="auto"/>
      </w:divBdr>
    </w:div>
    <w:div w:id="14544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平成</a:t>
            </a:r>
            <a:r>
              <a:rPr lang="en-US" altLang="ja-JP"/>
              <a:t>27</a:t>
            </a:r>
            <a:r>
              <a:rPr lang="ja-JP" altLang="en-US"/>
              <a:t>年度　胃がん検診陽性反応適中度（</a:t>
            </a:r>
            <a:r>
              <a:rPr lang="en-US" altLang="ja-JP"/>
              <a:t>%</a:t>
            </a:r>
            <a:r>
              <a:rPr lang="ja-JP" altLang="en-US"/>
              <a:t>）</a:t>
            </a:r>
          </a:p>
        </c:rich>
      </c:tx>
      <c:layout/>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'[H27胃がんグラフ.xlsx]府HP（陽性反応適中度）'!$G$2:$G$44</c:f>
              <c:strCache>
                <c:ptCount val="43"/>
                <c:pt idx="0">
                  <c:v>島本町</c:v>
                </c:pt>
                <c:pt idx="1">
                  <c:v>忠岡町</c:v>
                </c:pt>
                <c:pt idx="2">
                  <c:v>岬町</c:v>
                </c:pt>
                <c:pt idx="3">
                  <c:v>太子町</c:v>
                </c:pt>
                <c:pt idx="4">
                  <c:v>柏原市</c:v>
                </c:pt>
                <c:pt idx="5">
                  <c:v>大東市</c:v>
                </c:pt>
                <c:pt idx="6">
                  <c:v>貝塚市</c:v>
                </c:pt>
                <c:pt idx="7">
                  <c:v>摂津市</c:v>
                </c:pt>
                <c:pt idx="8">
                  <c:v>泉佐野市</c:v>
                </c:pt>
                <c:pt idx="9">
                  <c:v>岸和田市</c:v>
                </c:pt>
                <c:pt idx="10">
                  <c:v>大阪狭山市</c:v>
                </c:pt>
                <c:pt idx="11">
                  <c:v>大阪市</c:v>
                </c:pt>
                <c:pt idx="12">
                  <c:v>箕面市</c:v>
                </c:pt>
                <c:pt idx="13">
                  <c:v>門真市</c:v>
                </c:pt>
                <c:pt idx="14">
                  <c:v>東大阪市</c:v>
                </c:pt>
                <c:pt idx="15">
                  <c:v>能勢町</c:v>
                </c:pt>
                <c:pt idx="16">
                  <c:v>阪南市</c:v>
                </c:pt>
                <c:pt idx="17">
                  <c:v>藤井寺市</c:v>
                </c:pt>
                <c:pt idx="18">
                  <c:v>茨木市</c:v>
                </c:pt>
                <c:pt idx="19">
                  <c:v>高槻市</c:v>
                </c:pt>
                <c:pt idx="20">
                  <c:v>河内長野市</c:v>
                </c:pt>
                <c:pt idx="21">
                  <c:v>守口市</c:v>
                </c:pt>
                <c:pt idx="22">
                  <c:v>吹田市</c:v>
                </c:pt>
                <c:pt idx="23">
                  <c:v>枚方市</c:v>
                </c:pt>
                <c:pt idx="24">
                  <c:v>豊中市</c:v>
                </c:pt>
                <c:pt idx="25">
                  <c:v>松原市</c:v>
                </c:pt>
                <c:pt idx="26">
                  <c:v>豊能町</c:v>
                </c:pt>
                <c:pt idx="27">
                  <c:v>泉南市</c:v>
                </c:pt>
                <c:pt idx="28">
                  <c:v>熊取町</c:v>
                </c:pt>
                <c:pt idx="29">
                  <c:v>八尾市</c:v>
                </c:pt>
                <c:pt idx="30">
                  <c:v>堺市</c:v>
                </c:pt>
                <c:pt idx="31">
                  <c:v>泉大津市</c:v>
                </c:pt>
                <c:pt idx="32">
                  <c:v>寝屋川市</c:v>
                </c:pt>
                <c:pt idx="33">
                  <c:v>交野市</c:v>
                </c:pt>
                <c:pt idx="34">
                  <c:v>和泉市</c:v>
                </c:pt>
                <c:pt idx="35">
                  <c:v>羽曳野市</c:v>
                </c:pt>
                <c:pt idx="36">
                  <c:v>池田市</c:v>
                </c:pt>
                <c:pt idx="37">
                  <c:v>四條畷市</c:v>
                </c:pt>
                <c:pt idx="38">
                  <c:v>富田林市</c:v>
                </c:pt>
                <c:pt idx="39">
                  <c:v>河南町</c:v>
                </c:pt>
                <c:pt idx="40">
                  <c:v>千早赤阪村</c:v>
                </c:pt>
                <c:pt idx="41">
                  <c:v>高石市</c:v>
                </c:pt>
                <c:pt idx="42">
                  <c:v>田尻町</c:v>
                </c:pt>
              </c:strCache>
            </c:strRef>
          </c:cat>
          <c:val>
            <c:numRef>
              <c:f>'[H27胃がんグラフ.xlsx]府HP（陽性反応適中度）'!$H$2:$H$44</c:f>
              <c:numCache>
                <c:formatCode>0.0</c:formatCode>
                <c:ptCount val="43"/>
                <c:pt idx="0">
                  <c:v>5</c:v>
                </c:pt>
                <c:pt idx="1">
                  <c:v>4.7619047619047619</c:v>
                </c:pt>
                <c:pt idx="2">
                  <c:v>4.7619047619047619</c:v>
                </c:pt>
                <c:pt idx="3">
                  <c:v>4.3478260869565215</c:v>
                </c:pt>
                <c:pt idx="4">
                  <c:v>4.1666666666666661</c:v>
                </c:pt>
                <c:pt idx="5">
                  <c:v>4</c:v>
                </c:pt>
                <c:pt idx="6">
                  <c:v>3.79746835443038</c:v>
                </c:pt>
                <c:pt idx="7">
                  <c:v>3.3755274261603372</c:v>
                </c:pt>
                <c:pt idx="8">
                  <c:v>3.3707865168539324</c:v>
                </c:pt>
                <c:pt idx="9">
                  <c:v>3.3333333333333335</c:v>
                </c:pt>
                <c:pt idx="10">
                  <c:v>3.225806451612903</c:v>
                </c:pt>
                <c:pt idx="11">
                  <c:v>3.2201914708442123</c:v>
                </c:pt>
                <c:pt idx="12">
                  <c:v>3.1372549019607843</c:v>
                </c:pt>
                <c:pt idx="13">
                  <c:v>2.6315789473684208</c:v>
                </c:pt>
                <c:pt idx="14">
                  <c:v>2.473958333333333</c:v>
                </c:pt>
                <c:pt idx="15">
                  <c:v>2.2222222222222223</c:v>
                </c:pt>
                <c:pt idx="16">
                  <c:v>2.2058823529411766</c:v>
                </c:pt>
                <c:pt idx="17">
                  <c:v>2.1897810218978102</c:v>
                </c:pt>
                <c:pt idx="18">
                  <c:v>2.1621621621621623</c:v>
                </c:pt>
                <c:pt idx="19">
                  <c:v>2.112676056338028</c:v>
                </c:pt>
                <c:pt idx="20">
                  <c:v>2.0477815699658701</c:v>
                </c:pt>
                <c:pt idx="21">
                  <c:v>2</c:v>
                </c:pt>
                <c:pt idx="22">
                  <c:v>1.9607843137254901</c:v>
                </c:pt>
                <c:pt idx="23">
                  <c:v>1.89873417721519</c:v>
                </c:pt>
                <c:pt idx="24">
                  <c:v>1.893939393939394</c:v>
                </c:pt>
                <c:pt idx="25">
                  <c:v>1.8292682926829267</c:v>
                </c:pt>
                <c:pt idx="26">
                  <c:v>1.8181818181818181</c:v>
                </c:pt>
                <c:pt idx="27">
                  <c:v>1.7543859649122806</c:v>
                </c:pt>
                <c:pt idx="28">
                  <c:v>1.4705882352941175</c:v>
                </c:pt>
                <c:pt idx="29">
                  <c:v>1.3824884792626728</c:v>
                </c:pt>
                <c:pt idx="30">
                  <c:v>1.3568521031207599</c:v>
                </c:pt>
                <c:pt idx="31">
                  <c:v>1.3513513513513513</c:v>
                </c:pt>
                <c:pt idx="32">
                  <c:v>1.3215859030837005</c:v>
                </c:pt>
                <c:pt idx="33">
                  <c:v>1.3215859030837005</c:v>
                </c:pt>
                <c:pt idx="34">
                  <c:v>1.2658227848101267</c:v>
                </c:pt>
                <c:pt idx="35">
                  <c:v>0.69444444444444442</c:v>
                </c:pt>
                <c:pt idx="36">
                  <c:v>0</c:v>
                </c:pt>
                <c:pt idx="37">
                  <c:v>0</c:v>
                </c:pt>
                <c:pt idx="38">
                  <c:v>0</c:v>
                </c:pt>
                <c:pt idx="39">
                  <c:v>0</c:v>
                </c:pt>
                <c:pt idx="40">
                  <c:v>0</c:v>
                </c:pt>
                <c:pt idx="41">
                  <c:v>0</c:v>
                </c:pt>
                <c:pt idx="42">
                  <c:v>0</c:v>
                </c:pt>
              </c:numCache>
            </c:numRef>
          </c:val>
        </c:ser>
        <c:dLbls>
          <c:showLegendKey val="0"/>
          <c:showVal val="0"/>
          <c:showCatName val="0"/>
          <c:showSerName val="0"/>
          <c:showPercent val="0"/>
          <c:showBubbleSize val="0"/>
        </c:dLbls>
        <c:gapWidth val="150"/>
        <c:axId val="23832448"/>
        <c:axId val="23833984"/>
      </c:barChart>
      <c:lineChart>
        <c:grouping val="standard"/>
        <c:varyColors val="0"/>
        <c:ser>
          <c:idx val="1"/>
          <c:order val="1"/>
          <c:tx>
            <c:strRef>
              <c:f>'[H27胃がんグラフ.xlsx]府HP（陽性反応適中度）'!$I$1</c:f>
              <c:strCache>
                <c:ptCount val="1"/>
                <c:pt idx="0">
                  <c:v>大阪府平均</c:v>
                </c:pt>
              </c:strCache>
            </c:strRef>
          </c:tx>
          <c:spPr>
            <a:ln w="19050">
              <a:solidFill>
                <a:sysClr val="windowText" lastClr="000000"/>
              </a:solidFill>
            </a:ln>
          </c:spPr>
          <c:marker>
            <c:symbol val="none"/>
          </c:marker>
          <c:val>
            <c:numRef>
              <c:f>'[H27胃がんグラフ.xlsx]府HP（陽性反応適中度）'!$I$2:$I$44</c:f>
              <c:numCache>
                <c:formatCode>0.00</c:formatCode>
                <c:ptCount val="43"/>
                <c:pt idx="0">
                  <c:v>2.1902226524685382</c:v>
                </c:pt>
                <c:pt idx="1">
                  <c:v>2.1902226524685382</c:v>
                </c:pt>
                <c:pt idx="2">
                  <c:v>2.1902226524685382</c:v>
                </c:pt>
                <c:pt idx="3">
                  <c:v>2.1902226524685382</c:v>
                </c:pt>
                <c:pt idx="4">
                  <c:v>2.1902226524685382</c:v>
                </c:pt>
                <c:pt idx="5">
                  <c:v>2.1902226524685382</c:v>
                </c:pt>
                <c:pt idx="6">
                  <c:v>2.1902226524685382</c:v>
                </c:pt>
                <c:pt idx="7">
                  <c:v>2.1902226524685382</c:v>
                </c:pt>
                <c:pt idx="8">
                  <c:v>2.1902226524685382</c:v>
                </c:pt>
                <c:pt idx="9">
                  <c:v>2.1902226524685382</c:v>
                </c:pt>
                <c:pt idx="10">
                  <c:v>2.1902226524685382</c:v>
                </c:pt>
                <c:pt idx="11">
                  <c:v>2.1902226524685382</c:v>
                </c:pt>
                <c:pt idx="12">
                  <c:v>2.1902226524685382</c:v>
                </c:pt>
                <c:pt idx="13">
                  <c:v>2.1902226524685382</c:v>
                </c:pt>
                <c:pt idx="14">
                  <c:v>2.1902226524685382</c:v>
                </c:pt>
                <c:pt idx="15">
                  <c:v>2.1902226524685382</c:v>
                </c:pt>
                <c:pt idx="16">
                  <c:v>2.1902226524685382</c:v>
                </c:pt>
                <c:pt idx="17">
                  <c:v>2.1902226524685382</c:v>
                </c:pt>
                <c:pt idx="18">
                  <c:v>2.1902226524685382</c:v>
                </c:pt>
                <c:pt idx="19">
                  <c:v>2.1902226524685382</c:v>
                </c:pt>
                <c:pt idx="20">
                  <c:v>2.1902226524685382</c:v>
                </c:pt>
                <c:pt idx="21">
                  <c:v>2.1902226524685382</c:v>
                </c:pt>
                <c:pt idx="22">
                  <c:v>2.1902226524685382</c:v>
                </c:pt>
                <c:pt idx="23">
                  <c:v>2.1902226524685382</c:v>
                </c:pt>
                <c:pt idx="24">
                  <c:v>2.1902226524685382</c:v>
                </c:pt>
                <c:pt idx="25">
                  <c:v>2.1902226524685382</c:v>
                </c:pt>
                <c:pt idx="26">
                  <c:v>2.1902226524685382</c:v>
                </c:pt>
                <c:pt idx="27">
                  <c:v>2.1902226524685382</c:v>
                </c:pt>
                <c:pt idx="28">
                  <c:v>2.1902226524685382</c:v>
                </c:pt>
                <c:pt idx="29">
                  <c:v>2.1902226524685382</c:v>
                </c:pt>
                <c:pt idx="30">
                  <c:v>2.1902226524685382</c:v>
                </c:pt>
                <c:pt idx="31">
                  <c:v>2.1902226524685382</c:v>
                </c:pt>
                <c:pt idx="32">
                  <c:v>2.1902226524685382</c:v>
                </c:pt>
                <c:pt idx="33">
                  <c:v>2.1902226524685382</c:v>
                </c:pt>
                <c:pt idx="34">
                  <c:v>2.1902226524685382</c:v>
                </c:pt>
                <c:pt idx="35">
                  <c:v>2.1902226524685382</c:v>
                </c:pt>
                <c:pt idx="36">
                  <c:v>2.1902226524685382</c:v>
                </c:pt>
                <c:pt idx="37">
                  <c:v>2.1902226524685382</c:v>
                </c:pt>
                <c:pt idx="38">
                  <c:v>2.1902226524685382</c:v>
                </c:pt>
                <c:pt idx="39">
                  <c:v>2.1902226524685382</c:v>
                </c:pt>
                <c:pt idx="40">
                  <c:v>2.1902226524685382</c:v>
                </c:pt>
                <c:pt idx="41">
                  <c:v>2.1902226524685382</c:v>
                </c:pt>
                <c:pt idx="42">
                  <c:v>2.1902226524685382</c:v>
                </c:pt>
              </c:numCache>
            </c:numRef>
          </c:val>
          <c:smooth val="0"/>
        </c:ser>
        <c:ser>
          <c:idx val="2"/>
          <c:order val="2"/>
          <c:spPr>
            <a:ln w="22225" cmpd="thinThick">
              <a:prstDash val="sysDot"/>
              <a:round/>
            </a:ln>
          </c:spPr>
          <c:marker>
            <c:symbol val="none"/>
          </c:marker>
          <c:val>
            <c:numRef>
              <c:f>'[H27胃がんグラフ.xlsx]府HP（陽性反応適中度）'!$J$2:$J$44</c:f>
              <c:numCache>
                <c:formatCode>0.0</c:formatCode>
                <c:ptCount val="4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numCache>
            </c:numRef>
          </c:val>
          <c:smooth val="1"/>
        </c:ser>
        <c:dLbls>
          <c:showLegendKey val="0"/>
          <c:showVal val="0"/>
          <c:showCatName val="0"/>
          <c:showSerName val="0"/>
          <c:showPercent val="0"/>
          <c:showBubbleSize val="0"/>
        </c:dLbls>
        <c:marker val="1"/>
        <c:smooth val="0"/>
        <c:axId val="23832448"/>
        <c:axId val="23833984"/>
      </c:lineChart>
      <c:catAx>
        <c:axId val="23832448"/>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23833984"/>
        <c:crosses val="autoZero"/>
        <c:auto val="1"/>
        <c:lblAlgn val="ctr"/>
        <c:lblOffset val="100"/>
        <c:noMultiLvlLbl val="0"/>
      </c:catAx>
      <c:valAx>
        <c:axId val="23833984"/>
        <c:scaling>
          <c:orientation val="minMax"/>
          <c:max val="5"/>
        </c:scaling>
        <c:delete val="0"/>
        <c:axPos val="l"/>
        <c:numFmt formatCode="#,##0.0_ " sourceLinked="0"/>
        <c:majorTickMark val="out"/>
        <c:minorTickMark val="none"/>
        <c:tickLblPos val="nextTo"/>
        <c:crossAx val="23832448"/>
        <c:crosses val="autoZero"/>
        <c:crossBetween val="between"/>
      </c:valAx>
      <c:spPr>
        <a:solidFill>
          <a:sysClr val="window" lastClr="FFFFFF">
            <a:lumMod val="85000"/>
          </a:sysClr>
        </a:solidFill>
        <a:ln>
          <a:solidFill>
            <a:schemeClr val="tx1"/>
          </a:solidFill>
        </a:ln>
      </c:spPr>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平成</a:t>
            </a:r>
            <a:r>
              <a:rPr lang="en-US" altLang="ja-JP"/>
              <a:t>27</a:t>
            </a:r>
            <a:r>
              <a:rPr lang="ja-JP" altLang="en-US"/>
              <a:t>年度　胃がん検診胃がん発見率（</a:t>
            </a:r>
            <a:r>
              <a:rPr lang="en-US" altLang="ja-JP"/>
              <a:t>%</a:t>
            </a:r>
            <a:r>
              <a:rPr lang="ja-JP" altLang="en-US"/>
              <a:t>）</a:t>
            </a:r>
          </a:p>
        </c:rich>
      </c:tx>
      <c:layout/>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[H27胃がんグラフ.xlsx]胃がん発見率ランキング!$G$2:$G$44</c:f>
              <c:strCache>
                <c:ptCount val="43"/>
                <c:pt idx="0">
                  <c:v>忠岡町</c:v>
                </c:pt>
                <c:pt idx="1">
                  <c:v>大東市</c:v>
                </c:pt>
                <c:pt idx="2">
                  <c:v>岬町</c:v>
                </c:pt>
                <c:pt idx="3">
                  <c:v>摂津市</c:v>
                </c:pt>
                <c:pt idx="4">
                  <c:v>柏原市</c:v>
                </c:pt>
                <c:pt idx="5">
                  <c:v>貝塚市</c:v>
                </c:pt>
                <c:pt idx="6">
                  <c:v>太子町</c:v>
                </c:pt>
                <c:pt idx="7">
                  <c:v>泉佐野市</c:v>
                </c:pt>
                <c:pt idx="8">
                  <c:v>豊中市</c:v>
                </c:pt>
                <c:pt idx="9">
                  <c:v>阪南市</c:v>
                </c:pt>
                <c:pt idx="10">
                  <c:v>大阪狭山市</c:v>
                </c:pt>
                <c:pt idx="11">
                  <c:v>能勢町</c:v>
                </c:pt>
                <c:pt idx="12">
                  <c:v>高槻市</c:v>
                </c:pt>
                <c:pt idx="13">
                  <c:v>交野市</c:v>
                </c:pt>
                <c:pt idx="14">
                  <c:v>枚方市</c:v>
                </c:pt>
                <c:pt idx="15">
                  <c:v>豊能町</c:v>
                </c:pt>
                <c:pt idx="16">
                  <c:v>島本町</c:v>
                </c:pt>
                <c:pt idx="17">
                  <c:v>藤井寺市</c:v>
                </c:pt>
                <c:pt idx="18">
                  <c:v>守口市</c:v>
                </c:pt>
                <c:pt idx="19">
                  <c:v>大阪市</c:v>
                </c:pt>
                <c:pt idx="20">
                  <c:v>東大阪市</c:v>
                </c:pt>
                <c:pt idx="21">
                  <c:v>河内長野市</c:v>
                </c:pt>
                <c:pt idx="22">
                  <c:v>泉南市</c:v>
                </c:pt>
                <c:pt idx="23">
                  <c:v>門真市</c:v>
                </c:pt>
                <c:pt idx="24">
                  <c:v>熊取町</c:v>
                </c:pt>
                <c:pt idx="25">
                  <c:v>堺市</c:v>
                </c:pt>
                <c:pt idx="26">
                  <c:v>茨木市</c:v>
                </c:pt>
                <c:pt idx="27">
                  <c:v>岸和田市</c:v>
                </c:pt>
                <c:pt idx="28">
                  <c:v>吹田市</c:v>
                </c:pt>
                <c:pt idx="29">
                  <c:v>松原市</c:v>
                </c:pt>
                <c:pt idx="30">
                  <c:v>寝屋川市</c:v>
                </c:pt>
                <c:pt idx="31">
                  <c:v>箕面市</c:v>
                </c:pt>
                <c:pt idx="32">
                  <c:v>八尾市</c:v>
                </c:pt>
                <c:pt idx="33">
                  <c:v>泉大津市</c:v>
                </c:pt>
                <c:pt idx="34">
                  <c:v>和泉市</c:v>
                </c:pt>
                <c:pt idx="35">
                  <c:v>羽曳野市</c:v>
                </c:pt>
                <c:pt idx="36">
                  <c:v>池田市</c:v>
                </c:pt>
                <c:pt idx="37">
                  <c:v>四條畷市</c:v>
                </c:pt>
                <c:pt idx="38">
                  <c:v>富田林市</c:v>
                </c:pt>
                <c:pt idx="39">
                  <c:v>河南町</c:v>
                </c:pt>
                <c:pt idx="40">
                  <c:v>千早赤阪村</c:v>
                </c:pt>
                <c:pt idx="41">
                  <c:v>高石市</c:v>
                </c:pt>
                <c:pt idx="42">
                  <c:v>田尻町</c:v>
                </c:pt>
              </c:strCache>
            </c:strRef>
          </c:cat>
          <c:val>
            <c:numRef>
              <c:f>[H27胃がんグラフ.xlsx]胃がん発見率ランキング!$H$2:$H$44</c:f>
              <c:numCache>
                <c:formatCode>0.00</c:formatCode>
                <c:ptCount val="43"/>
                <c:pt idx="0">
                  <c:v>0.55865921787709494</c:v>
                </c:pt>
                <c:pt idx="1">
                  <c:v>0.49115913555992141</c:v>
                </c:pt>
                <c:pt idx="2">
                  <c:v>0.33222591362126247</c:v>
                </c:pt>
                <c:pt idx="3">
                  <c:v>0.31446540880503149</c:v>
                </c:pt>
                <c:pt idx="4">
                  <c:v>0.30211480362537763</c:v>
                </c:pt>
                <c:pt idx="5">
                  <c:v>0.27522935779816515</c:v>
                </c:pt>
                <c:pt idx="6">
                  <c:v>0.25510204081632654</c:v>
                </c:pt>
                <c:pt idx="7">
                  <c:v>0.21770682148040638</c:v>
                </c:pt>
                <c:pt idx="8">
                  <c:v>0.20855057351407716</c:v>
                </c:pt>
                <c:pt idx="9">
                  <c:v>0.20847810979847115</c:v>
                </c:pt>
                <c:pt idx="10">
                  <c:v>0.19743336623889435</c:v>
                </c:pt>
                <c:pt idx="11">
                  <c:v>0.18832391713747645</c:v>
                </c:pt>
                <c:pt idx="12">
                  <c:v>0.17424132423406419</c:v>
                </c:pt>
                <c:pt idx="13">
                  <c:v>0.16901408450704225</c:v>
                </c:pt>
                <c:pt idx="14">
                  <c:v>0.15957446808510636</c:v>
                </c:pt>
                <c:pt idx="15">
                  <c:v>0.14947683109118087</c:v>
                </c:pt>
                <c:pt idx="16">
                  <c:v>0.14727540500736377</c:v>
                </c:pt>
                <c:pt idx="17">
                  <c:v>0.14556040756914121</c:v>
                </c:pt>
                <c:pt idx="18">
                  <c:v>0.13959981386691486</c:v>
                </c:pt>
                <c:pt idx="19">
                  <c:v>0.13922335942203493</c:v>
                </c:pt>
                <c:pt idx="20">
                  <c:v>0.13610315186246419</c:v>
                </c:pt>
                <c:pt idx="21">
                  <c:v>0.13431833445265279</c:v>
                </c:pt>
                <c:pt idx="22">
                  <c:v>0.13123359580052493</c:v>
                </c:pt>
                <c:pt idx="23">
                  <c:v>0.1272264631043257</c:v>
                </c:pt>
                <c:pt idx="24">
                  <c:v>0.12547051442910914</c:v>
                </c:pt>
                <c:pt idx="25">
                  <c:v>0.12251899044351876</c:v>
                </c:pt>
                <c:pt idx="26">
                  <c:v>0.11655011655011654</c:v>
                </c:pt>
                <c:pt idx="27">
                  <c:v>0.11210762331838565</c:v>
                </c:pt>
                <c:pt idx="28">
                  <c:v>0.11173184357541899</c:v>
                </c:pt>
                <c:pt idx="29">
                  <c:v>0.10775862068965517</c:v>
                </c:pt>
                <c:pt idx="30">
                  <c:v>0.10416666666666667</c:v>
                </c:pt>
                <c:pt idx="31">
                  <c:v>0.10401768300611104</c:v>
                </c:pt>
                <c:pt idx="32">
                  <c:v>0.10169491525423729</c:v>
                </c:pt>
                <c:pt idx="33">
                  <c:v>7.5585789871504161E-2</c:v>
                </c:pt>
                <c:pt idx="34">
                  <c:v>7.1994240460763137E-2</c:v>
                </c:pt>
                <c:pt idx="35">
                  <c:v>4.482294935006724E-2</c:v>
                </c:pt>
                <c:pt idx="36">
                  <c:v>0</c:v>
                </c:pt>
                <c:pt idx="37">
                  <c:v>0</c:v>
                </c:pt>
                <c:pt idx="38">
                  <c:v>0</c:v>
                </c:pt>
                <c:pt idx="39">
                  <c:v>0</c:v>
                </c:pt>
                <c:pt idx="40">
                  <c:v>0</c:v>
                </c:pt>
                <c:pt idx="41">
                  <c:v>0</c:v>
                </c:pt>
                <c:pt idx="42">
                  <c:v>0</c:v>
                </c:pt>
              </c:numCache>
            </c:numRef>
          </c:val>
        </c:ser>
        <c:dLbls>
          <c:showLegendKey val="0"/>
          <c:showVal val="0"/>
          <c:showCatName val="0"/>
          <c:showSerName val="0"/>
          <c:showPercent val="0"/>
          <c:showBubbleSize val="0"/>
        </c:dLbls>
        <c:gapWidth val="150"/>
        <c:axId val="94717440"/>
        <c:axId val="94718976"/>
      </c:barChart>
      <c:lineChart>
        <c:grouping val="standard"/>
        <c:varyColors val="0"/>
        <c:ser>
          <c:idx val="1"/>
          <c:order val="1"/>
          <c:tx>
            <c:strRef>
              <c:f>[H27胃がんグラフ.xlsx]胃がん発見率ランキング!$I$1</c:f>
              <c:strCache>
                <c:ptCount val="1"/>
                <c:pt idx="0">
                  <c:v>大阪府平均</c:v>
                </c:pt>
              </c:strCache>
            </c:strRef>
          </c:tx>
          <c:spPr>
            <a:ln w="19050">
              <a:solidFill>
                <a:sysClr val="windowText" lastClr="000000"/>
              </a:solidFill>
            </a:ln>
          </c:spPr>
          <c:marker>
            <c:symbol val="none"/>
          </c:marker>
          <c:val>
            <c:numRef>
              <c:f>[H27胃がんグラフ.xlsx]胃がん発見率ランキング!$I$2:$I$44</c:f>
              <c:numCache>
                <c:formatCode>0.00</c:formatCode>
                <c:ptCount val="43"/>
                <c:pt idx="0">
                  <c:v>0.14029702663318142</c:v>
                </c:pt>
                <c:pt idx="1">
                  <c:v>0.14029702663318142</c:v>
                </c:pt>
                <c:pt idx="2">
                  <c:v>0.14029702663318142</c:v>
                </c:pt>
                <c:pt idx="3">
                  <c:v>0.14029702663318142</c:v>
                </c:pt>
                <c:pt idx="4">
                  <c:v>0.14029702663318142</c:v>
                </c:pt>
                <c:pt idx="5">
                  <c:v>0.14029702663318142</c:v>
                </c:pt>
                <c:pt idx="6">
                  <c:v>0.14029702663318142</c:v>
                </c:pt>
                <c:pt idx="7">
                  <c:v>0.14029702663318142</c:v>
                </c:pt>
                <c:pt idx="8">
                  <c:v>0.14029702663318142</c:v>
                </c:pt>
                <c:pt idx="9">
                  <c:v>0.14029702663318142</c:v>
                </c:pt>
                <c:pt idx="10">
                  <c:v>0.14029702663318142</c:v>
                </c:pt>
                <c:pt idx="11">
                  <c:v>0.14029702663318142</c:v>
                </c:pt>
                <c:pt idx="12">
                  <c:v>0.14029702663318142</c:v>
                </c:pt>
                <c:pt idx="13">
                  <c:v>0.14029702663318142</c:v>
                </c:pt>
                <c:pt idx="14">
                  <c:v>0.14029702663318142</c:v>
                </c:pt>
                <c:pt idx="15">
                  <c:v>0.14029702663318142</c:v>
                </c:pt>
                <c:pt idx="16">
                  <c:v>0.14029702663318142</c:v>
                </c:pt>
                <c:pt idx="17">
                  <c:v>0.14029702663318142</c:v>
                </c:pt>
                <c:pt idx="18">
                  <c:v>0.14029702663318142</c:v>
                </c:pt>
                <c:pt idx="19">
                  <c:v>0.14029702663318142</c:v>
                </c:pt>
                <c:pt idx="20">
                  <c:v>0.14029702663318142</c:v>
                </c:pt>
                <c:pt idx="21">
                  <c:v>0.14029702663318142</c:v>
                </c:pt>
                <c:pt idx="22">
                  <c:v>0.14029702663318142</c:v>
                </c:pt>
                <c:pt idx="23">
                  <c:v>0.14029702663318142</c:v>
                </c:pt>
                <c:pt idx="24">
                  <c:v>0.14029702663318142</c:v>
                </c:pt>
                <c:pt idx="25">
                  <c:v>0.14029702663318142</c:v>
                </c:pt>
                <c:pt idx="26">
                  <c:v>0.14029702663318142</c:v>
                </c:pt>
                <c:pt idx="27">
                  <c:v>0.14029702663318142</c:v>
                </c:pt>
                <c:pt idx="28">
                  <c:v>0.14029702663318142</c:v>
                </c:pt>
                <c:pt idx="29">
                  <c:v>0.14029702663318142</c:v>
                </c:pt>
                <c:pt idx="30">
                  <c:v>0.14029702663318142</c:v>
                </c:pt>
                <c:pt idx="31">
                  <c:v>0.14029702663318142</c:v>
                </c:pt>
                <c:pt idx="32">
                  <c:v>0.14029702663318142</c:v>
                </c:pt>
                <c:pt idx="33">
                  <c:v>0.14029702663318142</c:v>
                </c:pt>
                <c:pt idx="34">
                  <c:v>0.14029702663318142</c:v>
                </c:pt>
                <c:pt idx="35">
                  <c:v>0.14029702663318142</c:v>
                </c:pt>
                <c:pt idx="36">
                  <c:v>0.14029702663318142</c:v>
                </c:pt>
                <c:pt idx="37">
                  <c:v>0.14029702663318142</c:v>
                </c:pt>
                <c:pt idx="38">
                  <c:v>0.14029702663318142</c:v>
                </c:pt>
                <c:pt idx="39">
                  <c:v>0.14029702663318142</c:v>
                </c:pt>
                <c:pt idx="40">
                  <c:v>0.14029702663318142</c:v>
                </c:pt>
                <c:pt idx="41">
                  <c:v>0.14029702663318142</c:v>
                </c:pt>
                <c:pt idx="42">
                  <c:v>0.14029702663318142</c:v>
                </c:pt>
              </c:numCache>
            </c:numRef>
          </c:val>
          <c:smooth val="0"/>
        </c:ser>
        <c:ser>
          <c:idx val="2"/>
          <c:order val="2"/>
          <c:spPr>
            <a:ln w="22225" cmpd="thinThick">
              <a:prstDash val="sysDot"/>
              <a:round/>
            </a:ln>
          </c:spPr>
          <c:marker>
            <c:symbol val="none"/>
          </c:marker>
          <c:val>
            <c:numRef>
              <c:f>[H27胃がんグラフ.xlsx]胃がん発見率ランキング!$J$2:$J$44</c:f>
              <c:numCache>
                <c:formatCode>General</c:formatCode>
                <c:ptCount val="43"/>
                <c:pt idx="0">
                  <c:v>0.11</c:v>
                </c:pt>
                <c:pt idx="1">
                  <c:v>0.11</c:v>
                </c:pt>
                <c:pt idx="2">
                  <c:v>0.11</c:v>
                </c:pt>
                <c:pt idx="3">
                  <c:v>0.11</c:v>
                </c:pt>
                <c:pt idx="4">
                  <c:v>0.11</c:v>
                </c:pt>
                <c:pt idx="5">
                  <c:v>0.11</c:v>
                </c:pt>
                <c:pt idx="6">
                  <c:v>0.11</c:v>
                </c:pt>
                <c:pt idx="7">
                  <c:v>0.11</c:v>
                </c:pt>
                <c:pt idx="8">
                  <c:v>0.11</c:v>
                </c:pt>
                <c:pt idx="9">
                  <c:v>0.11</c:v>
                </c:pt>
                <c:pt idx="10">
                  <c:v>0.11</c:v>
                </c:pt>
                <c:pt idx="11">
                  <c:v>0.11</c:v>
                </c:pt>
                <c:pt idx="12">
                  <c:v>0.11</c:v>
                </c:pt>
                <c:pt idx="13">
                  <c:v>0.11</c:v>
                </c:pt>
                <c:pt idx="14">
                  <c:v>0.11</c:v>
                </c:pt>
                <c:pt idx="15">
                  <c:v>0.11</c:v>
                </c:pt>
                <c:pt idx="16">
                  <c:v>0.11</c:v>
                </c:pt>
                <c:pt idx="17">
                  <c:v>0.11</c:v>
                </c:pt>
                <c:pt idx="18">
                  <c:v>0.11</c:v>
                </c:pt>
                <c:pt idx="19">
                  <c:v>0.11</c:v>
                </c:pt>
                <c:pt idx="20">
                  <c:v>0.11</c:v>
                </c:pt>
                <c:pt idx="21">
                  <c:v>0.11</c:v>
                </c:pt>
                <c:pt idx="22">
                  <c:v>0.11</c:v>
                </c:pt>
                <c:pt idx="23">
                  <c:v>0.11</c:v>
                </c:pt>
                <c:pt idx="24">
                  <c:v>0.11</c:v>
                </c:pt>
                <c:pt idx="25">
                  <c:v>0.11</c:v>
                </c:pt>
                <c:pt idx="26">
                  <c:v>0.11</c:v>
                </c:pt>
                <c:pt idx="27">
                  <c:v>0.11</c:v>
                </c:pt>
                <c:pt idx="28">
                  <c:v>0.11</c:v>
                </c:pt>
                <c:pt idx="29">
                  <c:v>0.11</c:v>
                </c:pt>
                <c:pt idx="30">
                  <c:v>0.11</c:v>
                </c:pt>
                <c:pt idx="31">
                  <c:v>0.11</c:v>
                </c:pt>
                <c:pt idx="32">
                  <c:v>0.11</c:v>
                </c:pt>
                <c:pt idx="33">
                  <c:v>0.11</c:v>
                </c:pt>
                <c:pt idx="34">
                  <c:v>0.11</c:v>
                </c:pt>
                <c:pt idx="35">
                  <c:v>0.11</c:v>
                </c:pt>
                <c:pt idx="36">
                  <c:v>0.11</c:v>
                </c:pt>
                <c:pt idx="37">
                  <c:v>0.11</c:v>
                </c:pt>
                <c:pt idx="38">
                  <c:v>0.11</c:v>
                </c:pt>
                <c:pt idx="39">
                  <c:v>0.11</c:v>
                </c:pt>
                <c:pt idx="40">
                  <c:v>0.11</c:v>
                </c:pt>
                <c:pt idx="41">
                  <c:v>0.11</c:v>
                </c:pt>
                <c:pt idx="42">
                  <c:v>0.11</c:v>
                </c:pt>
              </c:numCache>
            </c:numRef>
          </c:val>
          <c:smooth val="1"/>
        </c:ser>
        <c:dLbls>
          <c:showLegendKey val="0"/>
          <c:showVal val="0"/>
          <c:showCatName val="0"/>
          <c:showSerName val="0"/>
          <c:showPercent val="0"/>
          <c:showBubbleSize val="0"/>
        </c:dLbls>
        <c:marker val="1"/>
        <c:smooth val="0"/>
        <c:axId val="94717440"/>
        <c:axId val="94718976"/>
      </c:lineChart>
      <c:catAx>
        <c:axId val="94717440"/>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94718976"/>
        <c:crosses val="autoZero"/>
        <c:auto val="1"/>
        <c:lblAlgn val="ctr"/>
        <c:lblOffset val="100"/>
        <c:noMultiLvlLbl val="0"/>
      </c:catAx>
      <c:valAx>
        <c:axId val="94718976"/>
        <c:scaling>
          <c:orientation val="minMax"/>
          <c:max val="0.60000000000000009"/>
        </c:scaling>
        <c:delete val="0"/>
        <c:axPos val="l"/>
        <c:numFmt formatCode="#,##0.00_ " sourceLinked="0"/>
        <c:majorTickMark val="out"/>
        <c:minorTickMark val="none"/>
        <c:tickLblPos val="nextTo"/>
        <c:crossAx val="94717440"/>
        <c:crosses val="autoZero"/>
        <c:crossBetween val="between"/>
        <c:majorUnit val="0.1"/>
      </c:valAx>
      <c:spPr>
        <a:solidFill>
          <a:sysClr val="window" lastClr="FFFFFF">
            <a:lumMod val="85000"/>
          </a:sysClr>
        </a:solidFill>
        <a:ln>
          <a:solidFill>
            <a:schemeClr val="tx1"/>
          </a:solid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0.74489</cdr:x>
      <cdr:y>0.31686</cdr:y>
    </cdr:from>
    <cdr:to>
      <cdr:x>0.97676</cdr:x>
      <cdr:y>0.54591</cdr:y>
    </cdr:to>
    <cdr:sp macro="" textlink="">
      <cdr:nvSpPr>
        <cdr:cNvPr id="2" name="テキスト ボックス 2"/>
        <cdr:cNvSpPr txBox="1"/>
      </cdr:nvSpPr>
      <cdr:spPr>
        <a:xfrm xmlns:a="http://schemas.openxmlformats.org/drawingml/2006/main">
          <a:off x="4290566" y="912545"/>
          <a:ext cx="1335572" cy="65966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900"/>
            <a:t>大阪府平均　　</a:t>
          </a:r>
          <a:r>
            <a:rPr kumimoji="1" lang="en-US" altLang="ja-JP" sz="900"/>
            <a:t>2.2</a:t>
          </a:r>
        </a:p>
      </cdr:txBody>
    </cdr:sp>
  </cdr:relSizeAnchor>
  <cdr:relSizeAnchor xmlns:cdr="http://schemas.openxmlformats.org/drawingml/2006/chartDrawing">
    <cdr:from>
      <cdr:x>0.7491</cdr:x>
      <cdr:y>0.38147</cdr:y>
    </cdr:from>
    <cdr:to>
      <cdr:x>0.97242</cdr:x>
      <cdr:y>0.50465</cdr:y>
    </cdr:to>
    <cdr:sp macro="" textlink="">
      <cdr:nvSpPr>
        <cdr:cNvPr id="3" name="テキスト ボックス 4"/>
        <cdr:cNvSpPr txBox="1"/>
      </cdr:nvSpPr>
      <cdr:spPr>
        <a:xfrm xmlns:a="http://schemas.openxmlformats.org/drawingml/2006/main">
          <a:off x="4314816" y="1098643"/>
          <a:ext cx="1286323" cy="35475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900">
              <a:solidFill>
                <a:sysClr val="windowText" lastClr="000000"/>
              </a:solidFill>
            </a:rPr>
            <a:t>許容値　　</a:t>
          </a:r>
          <a:r>
            <a:rPr kumimoji="1" lang="en-US" altLang="ja-JP" sz="900">
              <a:solidFill>
                <a:sysClr val="windowText" lastClr="000000"/>
              </a:solidFill>
            </a:rPr>
            <a:t>1.0</a:t>
          </a:r>
          <a:r>
            <a:rPr kumimoji="1" lang="ja-JP" altLang="en-US" sz="900">
              <a:solidFill>
                <a:sysClr val="windowText" lastClr="000000"/>
              </a:solidFill>
            </a:rPr>
            <a:t>以上　　　</a:t>
          </a:r>
          <a:r>
            <a:rPr kumimoji="1" lang="ja-JP" altLang="en-US" sz="900" baseline="0">
              <a:solidFill>
                <a:sysClr val="windowText" lastClr="000000"/>
              </a:solidFill>
            </a:rPr>
            <a:t> </a:t>
          </a:r>
          <a:endParaRPr kumimoji="1" lang="en-US" altLang="ja-JP" sz="900">
            <a:solidFill>
              <a:sysClr val="windowText" lastClr="0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0.74489</cdr:x>
      <cdr:y>0.45577</cdr:y>
    </cdr:from>
    <cdr:to>
      <cdr:x>0.97676</cdr:x>
      <cdr:y>0.68482</cdr:y>
    </cdr:to>
    <cdr:sp macro="" textlink="">
      <cdr:nvSpPr>
        <cdr:cNvPr id="2" name="テキスト ボックス 2"/>
        <cdr:cNvSpPr txBox="1"/>
      </cdr:nvSpPr>
      <cdr:spPr>
        <a:xfrm xmlns:a="http://schemas.openxmlformats.org/drawingml/2006/main">
          <a:off x="4290566" y="1312604"/>
          <a:ext cx="1335572" cy="65966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900"/>
            <a:t>大阪府平均　　</a:t>
          </a:r>
          <a:r>
            <a:rPr kumimoji="1" lang="en-US" altLang="ja-JP" sz="900"/>
            <a:t>0.14</a:t>
          </a:r>
        </a:p>
      </cdr:txBody>
    </cdr:sp>
  </cdr:relSizeAnchor>
  <cdr:relSizeAnchor xmlns:cdr="http://schemas.openxmlformats.org/drawingml/2006/chartDrawing">
    <cdr:from>
      <cdr:x>0.7491</cdr:x>
      <cdr:y>0.51708</cdr:y>
    </cdr:from>
    <cdr:to>
      <cdr:x>0.97242</cdr:x>
      <cdr:y>0.64026</cdr:y>
    </cdr:to>
    <cdr:sp macro="" textlink="">
      <cdr:nvSpPr>
        <cdr:cNvPr id="3" name="テキスト ボックス 4"/>
        <cdr:cNvSpPr txBox="1"/>
      </cdr:nvSpPr>
      <cdr:spPr>
        <a:xfrm xmlns:a="http://schemas.openxmlformats.org/drawingml/2006/main">
          <a:off x="4314816" y="1489177"/>
          <a:ext cx="1286323" cy="35475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900">
              <a:solidFill>
                <a:sysClr val="windowText" lastClr="000000"/>
              </a:solidFill>
            </a:rPr>
            <a:t>許容値　　</a:t>
          </a:r>
          <a:r>
            <a:rPr kumimoji="1" lang="en-US" altLang="ja-JP" sz="900">
              <a:solidFill>
                <a:sysClr val="windowText" lastClr="000000"/>
              </a:solidFill>
            </a:rPr>
            <a:t>0.11</a:t>
          </a:r>
          <a:r>
            <a:rPr kumimoji="1" lang="ja-JP" altLang="en-US" sz="900">
              <a:solidFill>
                <a:sysClr val="windowText" lastClr="000000"/>
              </a:solidFill>
            </a:rPr>
            <a:t>以上　　　</a:t>
          </a:r>
          <a:r>
            <a:rPr kumimoji="1" lang="ja-JP" altLang="en-US" sz="900" baseline="0">
              <a:solidFill>
                <a:sysClr val="windowText" lastClr="000000"/>
              </a:solidFill>
            </a:rPr>
            <a:t> </a:t>
          </a:r>
          <a:endParaRPr kumimoji="1" lang="en-US" altLang="ja-JP" sz="900">
            <a:solidFill>
              <a:sysClr val="windowText" lastClr="000000"/>
            </a:solidFill>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9FB9-9AA9-409D-8660-9177DD87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cp:revision>
  <dcterms:created xsi:type="dcterms:W3CDTF">2016-05-02T01:50:00Z</dcterms:created>
  <dcterms:modified xsi:type="dcterms:W3CDTF">2018-05-31T04:22:00Z</dcterms:modified>
</cp:coreProperties>
</file>