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4371" w14:textId="1AF0D929" w:rsidR="006D2B3E" w:rsidRPr="00734C07" w:rsidRDefault="000F149F" w:rsidP="003C38B7">
      <w:pPr>
        <w:jc w:val="center"/>
        <w:rPr>
          <w:rFonts w:ascii="ＭＳ ゴシック" w:eastAsia="ＭＳ ゴシック" w:hAnsi="ＭＳ ゴシック"/>
        </w:rPr>
      </w:pPr>
      <w:r w:rsidRPr="009A5966">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4C7ACD9" wp14:editId="18D9B1DA">
                <wp:simplePos x="0" y="0"/>
                <wp:positionH relativeFrom="margin">
                  <wp:align>right</wp:align>
                </wp:positionH>
                <wp:positionV relativeFrom="paragraph">
                  <wp:posOffset>-333121</wp:posOffset>
                </wp:positionV>
                <wp:extent cx="967867" cy="530352"/>
                <wp:effectExtent l="0" t="0" r="22860" b="22225"/>
                <wp:wrapNone/>
                <wp:docPr id="1" name="テキスト ボックス 1"/>
                <wp:cNvGraphicFramePr/>
                <a:graphic xmlns:a="http://schemas.openxmlformats.org/drawingml/2006/main">
                  <a:graphicData uri="http://schemas.microsoft.com/office/word/2010/wordprocessingShape">
                    <wps:wsp>
                      <wps:cNvSpPr txBox="1"/>
                      <wps:spPr>
                        <a:xfrm>
                          <a:off x="0" y="0"/>
                          <a:ext cx="967867" cy="5303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664573" w14:textId="08E28057" w:rsidR="000F149F" w:rsidRDefault="000F149F" w:rsidP="000F149F">
                            <w:pPr>
                              <w:jc w:val="center"/>
                              <w:rPr>
                                <w:rFonts w:ascii="ＭＳ ゴシック" w:eastAsia="ＭＳ ゴシック" w:hAnsi="ＭＳ ゴシック"/>
                                <w:sz w:val="24"/>
                              </w:rPr>
                            </w:pPr>
                            <w:r w:rsidRPr="000F149F">
                              <w:rPr>
                                <w:rFonts w:ascii="ＭＳ ゴシック" w:eastAsia="ＭＳ ゴシック" w:hAnsi="ＭＳ ゴシック" w:hint="eastAsia"/>
                                <w:sz w:val="24"/>
                              </w:rPr>
                              <w:t>資料３</w:t>
                            </w:r>
                          </w:p>
                          <w:p w14:paraId="74622E3E" w14:textId="0E46E830" w:rsidR="000F149F" w:rsidRPr="000F149F" w:rsidRDefault="000F149F" w:rsidP="000F149F">
                            <w:pPr>
                              <w:jc w:val="center"/>
                              <w:rPr>
                                <w:rFonts w:ascii="ＭＳ ゴシック" w:eastAsia="ＭＳ ゴシック" w:hAnsi="ＭＳ ゴシック"/>
                                <w:sz w:val="24"/>
                              </w:rPr>
                            </w:pPr>
                            <w:r>
                              <w:rPr>
                                <w:rFonts w:ascii="ＭＳ ゴシック" w:eastAsia="ＭＳ ゴシック" w:hAnsi="ＭＳ ゴシック" w:hint="eastAsia"/>
                                <w:sz w:val="24"/>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7ACD9" id="_x0000_t202" coordsize="21600,21600" o:spt="202" path="m,l,21600r21600,l21600,xe">
                <v:stroke joinstyle="miter"/>
                <v:path gradientshapeok="t" o:connecttype="rect"/>
              </v:shapetype>
              <v:shape id="テキスト ボックス 1" o:spid="_x0000_s1026" type="#_x0000_t202" style="position:absolute;left:0;text-align:left;margin-left:25pt;margin-top:-26.25pt;width:76.2pt;height:4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" fillcolor="white [3201]" strokeweight=".5pt">
                <v:textbox>
                  <w:txbxContent>
                    <w:p w14:paraId="6E664573" w14:textId="08E28057" w:rsidR="000F149F" w:rsidRDefault="000F149F" w:rsidP="000F149F">
                      <w:pPr>
                        <w:jc w:val="center"/>
                        <w:rPr>
                          <w:rFonts w:ascii="ＭＳ ゴシック" w:eastAsia="ＭＳ ゴシック" w:hAnsi="ＭＳ ゴシック"/>
                          <w:sz w:val="24"/>
                        </w:rPr>
                      </w:pPr>
                      <w:r w:rsidRPr="000F149F">
                        <w:rPr>
                          <w:rFonts w:ascii="ＭＳ ゴシック" w:eastAsia="ＭＳ ゴシック" w:hAnsi="ＭＳ ゴシック" w:hint="eastAsia"/>
                          <w:sz w:val="24"/>
                        </w:rPr>
                        <w:t>資料３</w:t>
                      </w:r>
                    </w:p>
                    <w:p w14:paraId="74622E3E" w14:textId="0E46E830" w:rsidR="000F149F" w:rsidRPr="000F149F" w:rsidRDefault="000F149F" w:rsidP="000F149F">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参考資料</w:t>
                      </w:r>
                    </w:p>
                  </w:txbxContent>
                </v:textbox>
                <w10:wrap anchorx="margin"/>
              </v:shape>
            </w:pict>
          </mc:Fallback>
        </mc:AlternateContent>
      </w:r>
      <w:r w:rsidR="003C38B7" w:rsidRPr="00734C07">
        <w:rPr>
          <w:rFonts w:ascii="ＭＳ ゴシック" w:eastAsia="ＭＳ ゴシック" w:hAnsi="ＭＳ ゴシック" w:hint="eastAsia"/>
        </w:rPr>
        <w:t>医薬品製造販売業ＧＱＰ/ＧＶＰ手順書＜モデル＞ 主な改訂箇所</w:t>
      </w:r>
    </w:p>
    <w:p w14:paraId="39D8CD95" w14:textId="77777777" w:rsidR="00734C07" w:rsidRPr="00734C07" w:rsidRDefault="00734C07" w:rsidP="003C38B7">
      <w:pPr>
        <w:jc w:val="center"/>
        <w:rPr>
          <w:rFonts w:ascii="ＭＳ ゴシック" w:eastAsia="ＭＳ ゴシック" w:hAnsi="ＭＳ ゴシック"/>
        </w:rPr>
      </w:pPr>
    </w:p>
    <w:tbl>
      <w:tblPr>
        <w:tblStyle w:val="a3"/>
        <w:tblW w:w="9634" w:type="dxa"/>
        <w:tblLook w:val="04A0" w:firstRow="1" w:lastRow="0" w:firstColumn="1" w:lastColumn="0" w:noHBand="0" w:noVBand="1"/>
      </w:tblPr>
      <w:tblGrid>
        <w:gridCol w:w="1271"/>
        <w:gridCol w:w="1418"/>
        <w:gridCol w:w="283"/>
        <w:gridCol w:w="5812"/>
        <w:gridCol w:w="850"/>
      </w:tblGrid>
      <w:tr w:rsidR="00734C07" w:rsidRPr="00734C07" w14:paraId="0D589548" w14:textId="77777777" w:rsidTr="00B43022">
        <w:tc>
          <w:tcPr>
            <w:tcW w:w="1271" w:type="dxa"/>
            <w:shd w:val="clear" w:color="auto" w:fill="DEEAF6" w:themeFill="accent5" w:themeFillTint="33"/>
          </w:tcPr>
          <w:p w14:paraId="565518FD" w14:textId="6A521C35" w:rsidR="00734C07" w:rsidRPr="00734C07" w:rsidRDefault="00F26145" w:rsidP="00734C07">
            <w:pPr>
              <w:spacing w:line="276" w:lineRule="auto"/>
              <w:jc w:val="center"/>
              <w:rPr>
                <w:rFonts w:ascii="ＭＳ ゴシック" w:eastAsia="ＭＳ ゴシック" w:hAnsi="ＭＳ ゴシック"/>
              </w:rPr>
            </w:pPr>
            <w:r>
              <w:rPr>
                <w:rFonts w:ascii="ＭＳ ゴシック" w:eastAsia="ＭＳ ゴシック" w:hAnsi="ＭＳ ゴシック" w:hint="eastAsia"/>
              </w:rPr>
              <w:t>大項目</w:t>
            </w:r>
          </w:p>
        </w:tc>
        <w:tc>
          <w:tcPr>
            <w:tcW w:w="1418" w:type="dxa"/>
            <w:shd w:val="clear" w:color="auto" w:fill="DEEAF6" w:themeFill="accent5" w:themeFillTint="33"/>
          </w:tcPr>
          <w:p w14:paraId="7A4AF525" w14:textId="129B37A2" w:rsidR="00734C07" w:rsidRPr="00734C07" w:rsidRDefault="00734C07" w:rsidP="00734C07">
            <w:pPr>
              <w:spacing w:line="276" w:lineRule="auto"/>
              <w:jc w:val="center"/>
              <w:rPr>
                <w:rFonts w:ascii="ＭＳ ゴシック" w:eastAsia="ＭＳ ゴシック" w:hAnsi="ＭＳ ゴシック"/>
              </w:rPr>
            </w:pPr>
            <w:r w:rsidRPr="00734C07">
              <w:rPr>
                <w:rFonts w:ascii="ＭＳ ゴシック" w:eastAsia="ＭＳ ゴシック" w:hAnsi="ＭＳ ゴシック" w:hint="eastAsia"/>
              </w:rPr>
              <w:t>小項目</w:t>
            </w:r>
          </w:p>
        </w:tc>
        <w:tc>
          <w:tcPr>
            <w:tcW w:w="6095" w:type="dxa"/>
            <w:gridSpan w:val="2"/>
            <w:shd w:val="clear" w:color="auto" w:fill="DEEAF6" w:themeFill="accent5" w:themeFillTint="33"/>
          </w:tcPr>
          <w:p w14:paraId="660D105A" w14:textId="22535698" w:rsidR="00734C07" w:rsidRPr="00734C07" w:rsidRDefault="00734C07" w:rsidP="00734C07">
            <w:pPr>
              <w:spacing w:line="276" w:lineRule="auto"/>
              <w:jc w:val="center"/>
              <w:rPr>
                <w:rFonts w:ascii="ＭＳ ゴシック" w:eastAsia="ＭＳ ゴシック" w:hAnsi="ＭＳ ゴシック"/>
              </w:rPr>
            </w:pPr>
            <w:r w:rsidRPr="00734C07">
              <w:rPr>
                <w:rFonts w:ascii="ＭＳ ゴシック" w:eastAsia="ＭＳ ゴシック" w:hAnsi="ＭＳ ゴシック" w:hint="eastAsia"/>
              </w:rPr>
              <w:t>内容</w:t>
            </w:r>
          </w:p>
        </w:tc>
        <w:tc>
          <w:tcPr>
            <w:tcW w:w="850" w:type="dxa"/>
            <w:shd w:val="clear" w:color="auto" w:fill="DEEAF6" w:themeFill="accent5" w:themeFillTint="33"/>
          </w:tcPr>
          <w:p w14:paraId="19AC9839" w14:textId="3F3ABE5F" w:rsidR="00734C07" w:rsidRPr="00734C07" w:rsidRDefault="00734C07" w:rsidP="00734C07">
            <w:pPr>
              <w:spacing w:line="276" w:lineRule="auto"/>
              <w:jc w:val="center"/>
              <w:rPr>
                <w:rFonts w:ascii="ＭＳ ゴシック" w:eastAsia="ＭＳ ゴシック" w:hAnsi="ＭＳ ゴシック"/>
              </w:rPr>
            </w:pPr>
            <w:r w:rsidRPr="00734C07">
              <w:rPr>
                <w:rFonts w:ascii="ＭＳ ゴシック" w:eastAsia="ＭＳ ゴシック" w:hAnsi="ＭＳ ゴシック" w:hint="eastAsia"/>
              </w:rPr>
              <w:t>該当</w:t>
            </w:r>
            <w:r w:rsidR="00F26145">
              <w:rPr>
                <w:rFonts w:ascii="ＭＳ ゴシック" w:eastAsia="ＭＳ ゴシック" w:hAnsi="ＭＳ ゴシック" w:hint="eastAsia"/>
              </w:rPr>
              <w:t>頁</w:t>
            </w:r>
          </w:p>
        </w:tc>
      </w:tr>
      <w:tr w:rsidR="00734C07" w:rsidRPr="00734C07" w14:paraId="2136D647" w14:textId="77777777" w:rsidTr="00B43022">
        <w:tc>
          <w:tcPr>
            <w:tcW w:w="1271" w:type="dxa"/>
            <w:vMerge w:val="restart"/>
          </w:tcPr>
          <w:p w14:paraId="7FE55406" w14:textId="77777777" w:rsidR="00734C07" w:rsidRPr="00B43022" w:rsidRDefault="00734C07"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通知引用欄</w:t>
            </w:r>
          </w:p>
          <w:p w14:paraId="7BC0B366" w14:textId="7E6273D3" w:rsidR="00060B75" w:rsidRPr="00B43022" w:rsidRDefault="00060B75"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設定</w:t>
            </w:r>
          </w:p>
        </w:tc>
        <w:tc>
          <w:tcPr>
            <w:tcW w:w="1418" w:type="dxa"/>
            <w:vMerge w:val="restart"/>
          </w:tcPr>
          <w:p w14:paraId="56E0B777" w14:textId="37468C28" w:rsidR="00734C07" w:rsidRPr="00B43022" w:rsidRDefault="00734C07"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w:t>
            </w:r>
          </w:p>
        </w:tc>
        <w:tc>
          <w:tcPr>
            <w:tcW w:w="6095" w:type="dxa"/>
            <w:gridSpan w:val="2"/>
            <w:tcBorders>
              <w:bottom w:val="nil"/>
            </w:tcBorders>
            <w:vAlign w:val="center"/>
          </w:tcPr>
          <w:p w14:paraId="5AEF1816" w14:textId="77777777" w:rsidR="00734C07" w:rsidRPr="00B43022" w:rsidRDefault="00734C07" w:rsidP="00727CDD">
            <w:pP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令和４年４月28日付薬生監麻発0428第２号通知「医薬品の品質問題事案を踏まえた製造販売業者及び製造業者による品質管理に係る運用について」を参照した内容追記</w:t>
            </w:r>
          </w:p>
        </w:tc>
        <w:tc>
          <w:tcPr>
            <w:tcW w:w="850" w:type="dxa"/>
            <w:tcBorders>
              <w:bottom w:val="nil"/>
            </w:tcBorders>
            <w:vAlign w:val="center"/>
          </w:tcPr>
          <w:p w14:paraId="2AAF46AB" w14:textId="1A8CC5D8" w:rsidR="00734C07" w:rsidRPr="00B43022" w:rsidRDefault="00734C07"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w:t>
            </w:r>
          </w:p>
        </w:tc>
      </w:tr>
      <w:tr w:rsidR="00734C07" w:rsidRPr="00734C07" w14:paraId="3BAA436F" w14:textId="77777777" w:rsidTr="00727CDD">
        <w:tc>
          <w:tcPr>
            <w:tcW w:w="1271" w:type="dxa"/>
            <w:vMerge/>
          </w:tcPr>
          <w:p w14:paraId="488BADD6" w14:textId="77777777" w:rsidR="00734C07" w:rsidRPr="00B43022" w:rsidRDefault="00734C07" w:rsidP="00727CDD">
            <w:pPr>
              <w:jc w:val="center"/>
              <w:rPr>
                <w:rFonts w:ascii="ＭＳ ゴシック" w:eastAsia="ＭＳ ゴシック" w:hAnsi="ＭＳ ゴシック"/>
                <w:sz w:val="20"/>
                <w:szCs w:val="20"/>
              </w:rPr>
            </w:pPr>
          </w:p>
        </w:tc>
        <w:tc>
          <w:tcPr>
            <w:tcW w:w="1418" w:type="dxa"/>
            <w:vMerge/>
          </w:tcPr>
          <w:p w14:paraId="3198C7E1" w14:textId="77777777" w:rsidR="00734C07" w:rsidRPr="00B43022" w:rsidRDefault="00734C07" w:rsidP="00727CDD">
            <w:pPr>
              <w:jc w:val="center"/>
              <w:rPr>
                <w:rFonts w:ascii="ＭＳ ゴシック" w:eastAsia="ＭＳ ゴシック" w:hAnsi="ＭＳ ゴシック"/>
                <w:sz w:val="20"/>
                <w:szCs w:val="20"/>
              </w:rPr>
            </w:pPr>
          </w:p>
        </w:tc>
        <w:tc>
          <w:tcPr>
            <w:tcW w:w="283" w:type="dxa"/>
            <w:vMerge w:val="restart"/>
            <w:tcBorders>
              <w:top w:val="nil"/>
            </w:tcBorders>
          </w:tcPr>
          <w:p w14:paraId="1BB279F0" w14:textId="77777777" w:rsidR="00734C07" w:rsidRPr="00B43022" w:rsidRDefault="00734C07" w:rsidP="00727CDD">
            <w:pPr>
              <w:jc w:val="center"/>
              <w:rPr>
                <w:rFonts w:ascii="ＭＳ ゴシック" w:eastAsia="ＭＳ ゴシック" w:hAnsi="ＭＳ ゴシック"/>
                <w:sz w:val="20"/>
                <w:szCs w:val="20"/>
              </w:rPr>
            </w:pPr>
          </w:p>
        </w:tc>
        <w:tc>
          <w:tcPr>
            <w:tcW w:w="5812" w:type="dxa"/>
          </w:tcPr>
          <w:p w14:paraId="4D38D41C" w14:textId="66002FCE" w:rsidR="00734C07" w:rsidRPr="00B43022" w:rsidRDefault="00734C07" w:rsidP="00727CDD">
            <w:pPr>
              <w:tabs>
                <w:tab w:val="left" w:pos="1884"/>
              </w:tabs>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製造販売業者と製造業者等との取決めの内容</w:t>
            </w:r>
          </w:p>
        </w:tc>
        <w:tc>
          <w:tcPr>
            <w:tcW w:w="850" w:type="dxa"/>
          </w:tcPr>
          <w:p w14:paraId="182E1A0E" w14:textId="19BF8B89" w:rsidR="00734C07" w:rsidRPr="00B43022" w:rsidRDefault="00734C07"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1</w:t>
            </w:r>
            <w:r w:rsidRPr="00B43022">
              <w:rPr>
                <w:rFonts w:ascii="ＭＳ ゴシック" w:eastAsia="ＭＳ ゴシック" w:hAnsi="ＭＳ ゴシック"/>
                <w:sz w:val="20"/>
                <w:szCs w:val="20"/>
              </w:rPr>
              <w:t>2</w:t>
            </w:r>
          </w:p>
        </w:tc>
      </w:tr>
      <w:tr w:rsidR="00734C07" w:rsidRPr="00734C07" w14:paraId="535CEE59" w14:textId="77777777" w:rsidTr="00727CDD">
        <w:tc>
          <w:tcPr>
            <w:tcW w:w="1271" w:type="dxa"/>
            <w:vMerge/>
          </w:tcPr>
          <w:p w14:paraId="5C00DED4" w14:textId="77777777" w:rsidR="00734C07" w:rsidRPr="00B43022" w:rsidRDefault="00734C07" w:rsidP="00727CDD">
            <w:pPr>
              <w:jc w:val="center"/>
              <w:rPr>
                <w:rFonts w:ascii="ＭＳ ゴシック" w:eastAsia="ＭＳ ゴシック" w:hAnsi="ＭＳ ゴシック"/>
                <w:sz w:val="20"/>
                <w:szCs w:val="20"/>
              </w:rPr>
            </w:pPr>
          </w:p>
        </w:tc>
        <w:tc>
          <w:tcPr>
            <w:tcW w:w="1418" w:type="dxa"/>
            <w:vMerge/>
          </w:tcPr>
          <w:p w14:paraId="28715198" w14:textId="77777777" w:rsidR="00734C07" w:rsidRPr="00B43022" w:rsidRDefault="00734C07" w:rsidP="00727CDD">
            <w:pPr>
              <w:jc w:val="center"/>
              <w:rPr>
                <w:rFonts w:ascii="ＭＳ ゴシック" w:eastAsia="ＭＳ ゴシック" w:hAnsi="ＭＳ ゴシック"/>
                <w:sz w:val="20"/>
                <w:szCs w:val="20"/>
              </w:rPr>
            </w:pPr>
          </w:p>
        </w:tc>
        <w:tc>
          <w:tcPr>
            <w:tcW w:w="283" w:type="dxa"/>
            <w:vMerge/>
            <w:tcBorders>
              <w:top w:val="nil"/>
            </w:tcBorders>
          </w:tcPr>
          <w:p w14:paraId="00D353EC" w14:textId="77777777" w:rsidR="00734C07" w:rsidRPr="00B43022" w:rsidRDefault="00734C07" w:rsidP="00727CDD">
            <w:pPr>
              <w:jc w:val="center"/>
              <w:rPr>
                <w:rFonts w:ascii="ＭＳ ゴシック" w:eastAsia="ＭＳ ゴシック" w:hAnsi="ＭＳ ゴシック"/>
                <w:sz w:val="20"/>
                <w:szCs w:val="20"/>
              </w:rPr>
            </w:pPr>
          </w:p>
        </w:tc>
        <w:tc>
          <w:tcPr>
            <w:tcW w:w="5812" w:type="dxa"/>
          </w:tcPr>
          <w:p w14:paraId="1E54013F" w14:textId="0A27C049" w:rsidR="00734C07" w:rsidRPr="00B43022" w:rsidRDefault="00734C07"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いわゆるL字型の取決めについて</w:t>
            </w:r>
          </w:p>
        </w:tc>
        <w:tc>
          <w:tcPr>
            <w:tcW w:w="850" w:type="dxa"/>
          </w:tcPr>
          <w:p w14:paraId="17C09D3D" w14:textId="742EAD74" w:rsidR="00734C07" w:rsidRPr="00B43022" w:rsidRDefault="00734C07"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1</w:t>
            </w:r>
            <w:r w:rsidRPr="00B43022">
              <w:rPr>
                <w:rFonts w:ascii="ＭＳ ゴシック" w:eastAsia="ＭＳ ゴシック" w:hAnsi="ＭＳ ゴシック"/>
                <w:sz w:val="20"/>
                <w:szCs w:val="20"/>
              </w:rPr>
              <w:t>3</w:t>
            </w:r>
          </w:p>
        </w:tc>
      </w:tr>
      <w:tr w:rsidR="00734C07" w:rsidRPr="00734C07" w14:paraId="49342E78" w14:textId="77777777" w:rsidTr="00727CDD">
        <w:tc>
          <w:tcPr>
            <w:tcW w:w="1271" w:type="dxa"/>
            <w:vMerge/>
          </w:tcPr>
          <w:p w14:paraId="788BF5D8" w14:textId="77777777" w:rsidR="00734C07" w:rsidRPr="00B43022" w:rsidRDefault="00734C07" w:rsidP="00727CDD">
            <w:pPr>
              <w:jc w:val="center"/>
              <w:rPr>
                <w:rFonts w:ascii="ＭＳ ゴシック" w:eastAsia="ＭＳ ゴシック" w:hAnsi="ＭＳ ゴシック"/>
                <w:sz w:val="20"/>
                <w:szCs w:val="20"/>
              </w:rPr>
            </w:pPr>
          </w:p>
        </w:tc>
        <w:tc>
          <w:tcPr>
            <w:tcW w:w="1418" w:type="dxa"/>
            <w:vMerge/>
          </w:tcPr>
          <w:p w14:paraId="2C634BE4" w14:textId="77777777" w:rsidR="00734C07" w:rsidRPr="00B43022" w:rsidRDefault="00734C07" w:rsidP="00727CDD">
            <w:pPr>
              <w:jc w:val="center"/>
              <w:rPr>
                <w:rFonts w:ascii="ＭＳ ゴシック" w:eastAsia="ＭＳ ゴシック" w:hAnsi="ＭＳ ゴシック"/>
                <w:sz w:val="20"/>
                <w:szCs w:val="20"/>
              </w:rPr>
            </w:pPr>
          </w:p>
        </w:tc>
        <w:tc>
          <w:tcPr>
            <w:tcW w:w="283" w:type="dxa"/>
            <w:vMerge/>
            <w:tcBorders>
              <w:top w:val="nil"/>
            </w:tcBorders>
          </w:tcPr>
          <w:p w14:paraId="3513637D" w14:textId="77777777" w:rsidR="00734C07" w:rsidRPr="00B43022" w:rsidRDefault="00734C07" w:rsidP="00727CDD">
            <w:pPr>
              <w:jc w:val="center"/>
              <w:rPr>
                <w:rFonts w:ascii="ＭＳ ゴシック" w:eastAsia="ＭＳ ゴシック" w:hAnsi="ＭＳ ゴシック"/>
                <w:sz w:val="20"/>
                <w:szCs w:val="20"/>
              </w:rPr>
            </w:pPr>
          </w:p>
        </w:tc>
        <w:tc>
          <w:tcPr>
            <w:tcW w:w="5812" w:type="dxa"/>
          </w:tcPr>
          <w:p w14:paraId="78633D5F" w14:textId="14311886" w:rsidR="00734C07" w:rsidRPr="00B43022" w:rsidRDefault="00734C07"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リスクに応じた製造業者等の定期的な確認</w:t>
            </w:r>
          </w:p>
        </w:tc>
        <w:tc>
          <w:tcPr>
            <w:tcW w:w="850" w:type="dxa"/>
          </w:tcPr>
          <w:p w14:paraId="123653A9" w14:textId="65450832" w:rsidR="00734C07" w:rsidRPr="00B43022" w:rsidRDefault="00734C07"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2</w:t>
            </w:r>
            <w:r w:rsidRPr="00B43022">
              <w:rPr>
                <w:rFonts w:ascii="ＭＳ ゴシック" w:eastAsia="ＭＳ ゴシック" w:hAnsi="ＭＳ ゴシック"/>
                <w:sz w:val="20"/>
                <w:szCs w:val="20"/>
              </w:rPr>
              <w:t>1</w:t>
            </w:r>
          </w:p>
        </w:tc>
      </w:tr>
      <w:tr w:rsidR="00734C07" w:rsidRPr="00734C07" w14:paraId="1BFE0477" w14:textId="77777777" w:rsidTr="00727CDD">
        <w:tc>
          <w:tcPr>
            <w:tcW w:w="1271" w:type="dxa"/>
            <w:vMerge/>
          </w:tcPr>
          <w:p w14:paraId="5C3E8316" w14:textId="77777777" w:rsidR="00734C07" w:rsidRPr="00B43022" w:rsidRDefault="00734C07" w:rsidP="00727CDD">
            <w:pPr>
              <w:jc w:val="center"/>
              <w:rPr>
                <w:rFonts w:ascii="ＭＳ ゴシック" w:eastAsia="ＭＳ ゴシック" w:hAnsi="ＭＳ ゴシック"/>
                <w:sz w:val="20"/>
                <w:szCs w:val="20"/>
              </w:rPr>
            </w:pPr>
          </w:p>
        </w:tc>
        <w:tc>
          <w:tcPr>
            <w:tcW w:w="1418" w:type="dxa"/>
            <w:vMerge/>
          </w:tcPr>
          <w:p w14:paraId="6537DAA7" w14:textId="77777777" w:rsidR="00734C07" w:rsidRPr="00B43022" w:rsidRDefault="00734C07" w:rsidP="00727CDD">
            <w:pPr>
              <w:jc w:val="center"/>
              <w:rPr>
                <w:rFonts w:ascii="ＭＳ ゴシック" w:eastAsia="ＭＳ ゴシック" w:hAnsi="ＭＳ ゴシック"/>
                <w:sz w:val="20"/>
                <w:szCs w:val="20"/>
              </w:rPr>
            </w:pPr>
          </w:p>
        </w:tc>
        <w:tc>
          <w:tcPr>
            <w:tcW w:w="283" w:type="dxa"/>
            <w:vMerge/>
            <w:tcBorders>
              <w:top w:val="nil"/>
            </w:tcBorders>
          </w:tcPr>
          <w:p w14:paraId="7FA3FD6B" w14:textId="77777777" w:rsidR="00734C07" w:rsidRPr="00B43022" w:rsidRDefault="00734C07" w:rsidP="00727CDD">
            <w:pPr>
              <w:jc w:val="center"/>
              <w:rPr>
                <w:rFonts w:ascii="ＭＳ ゴシック" w:eastAsia="ＭＳ ゴシック" w:hAnsi="ＭＳ ゴシック"/>
                <w:sz w:val="20"/>
                <w:szCs w:val="20"/>
              </w:rPr>
            </w:pPr>
          </w:p>
        </w:tc>
        <w:tc>
          <w:tcPr>
            <w:tcW w:w="5812" w:type="dxa"/>
          </w:tcPr>
          <w:p w14:paraId="2ACC1595" w14:textId="5A96A656" w:rsidR="00734C07" w:rsidRPr="00B43022" w:rsidRDefault="00734C07"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他の製造販売業者等による確認結果の利用</w:t>
            </w:r>
          </w:p>
        </w:tc>
        <w:tc>
          <w:tcPr>
            <w:tcW w:w="850" w:type="dxa"/>
          </w:tcPr>
          <w:p w14:paraId="7264B198" w14:textId="3001856B" w:rsidR="00734C07" w:rsidRPr="00B43022" w:rsidRDefault="00734C07"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2</w:t>
            </w:r>
            <w:r w:rsidRPr="00B43022">
              <w:rPr>
                <w:rFonts w:ascii="ＭＳ ゴシック" w:eastAsia="ＭＳ ゴシック" w:hAnsi="ＭＳ ゴシック"/>
                <w:sz w:val="20"/>
                <w:szCs w:val="20"/>
              </w:rPr>
              <w:t>2</w:t>
            </w:r>
          </w:p>
        </w:tc>
      </w:tr>
      <w:tr w:rsidR="00734C07" w:rsidRPr="00734C07" w14:paraId="3C1FBFD4" w14:textId="77777777" w:rsidTr="00727CDD">
        <w:tc>
          <w:tcPr>
            <w:tcW w:w="1271" w:type="dxa"/>
            <w:vMerge/>
          </w:tcPr>
          <w:p w14:paraId="18172167" w14:textId="77777777" w:rsidR="00734C07" w:rsidRPr="00B43022" w:rsidRDefault="00734C07" w:rsidP="00727CDD">
            <w:pPr>
              <w:jc w:val="center"/>
              <w:rPr>
                <w:rFonts w:ascii="ＭＳ ゴシック" w:eastAsia="ＭＳ ゴシック" w:hAnsi="ＭＳ ゴシック"/>
                <w:sz w:val="20"/>
                <w:szCs w:val="20"/>
              </w:rPr>
            </w:pPr>
          </w:p>
        </w:tc>
        <w:tc>
          <w:tcPr>
            <w:tcW w:w="1418" w:type="dxa"/>
            <w:vMerge/>
          </w:tcPr>
          <w:p w14:paraId="4A691EB2" w14:textId="77777777" w:rsidR="00734C07" w:rsidRPr="00B43022" w:rsidRDefault="00734C07" w:rsidP="00727CDD">
            <w:pPr>
              <w:jc w:val="center"/>
              <w:rPr>
                <w:rFonts w:ascii="ＭＳ ゴシック" w:eastAsia="ＭＳ ゴシック" w:hAnsi="ＭＳ ゴシック"/>
                <w:sz w:val="20"/>
                <w:szCs w:val="20"/>
              </w:rPr>
            </w:pPr>
          </w:p>
        </w:tc>
        <w:tc>
          <w:tcPr>
            <w:tcW w:w="283" w:type="dxa"/>
            <w:vMerge/>
            <w:tcBorders>
              <w:top w:val="nil"/>
            </w:tcBorders>
          </w:tcPr>
          <w:p w14:paraId="4F1824AF" w14:textId="77777777" w:rsidR="00734C07" w:rsidRPr="00B43022" w:rsidRDefault="00734C07" w:rsidP="00727CDD">
            <w:pPr>
              <w:jc w:val="center"/>
              <w:rPr>
                <w:rFonts w:ascii="ＭＳ ゴシック" w:eastAsia="ＭＳ ゴシック" w:hAnsi="ＭＳ ゴシック"/>
                <w:sz w:val="20"/>
                <w:szCs w:val="20"/>
              </w:rPr>
            </w:pPr>
          </w:p>
        </w:tc>
        <w:tc>
          <w:tcPr>
            <w:tcW w:w="5812" w:type="dxa"/>
          </w:tcPr>
          <w:p w14:paraId="3DCB67EF" w14:textId="02DE412C" w:rsidR="00734C07" w:rsidRPr="00B43022" w:rsidRDefault="00734C07"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製造業者等の定期的な確認においての確認項目</w:t>
            </w:r>
          </w:p>
        </w:tc>
        <w:tc>
          <w:tcPr>
            <w:tcW w:w="850" w:type="dxa"/>
          </w:tcPr>
          <w:p w14:paraId="3F5F0A6D" w14:textId="464A64AE" w:rsidR="00734C07" w:rsidRPr="00B43022" w:rsidRDefault="00734C07"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2</w:t>
            </w:r>
            <w:r w:rsidRPr="00B43022">
              <w:rPr>
                <w:rFonts w:ascii="ＭＳ ゴシック" w:eastAsia="ＭＳ ゴシック" w:hAnsi="ＭＳ ゴシック"/>
                <w:sz w:val="20"/>
                <w:szCs w:val="20"/>
              </w:rPr>
              <w:t>2</w:t>
            </w:r>
          </w:p>
        </w:tc>
      </w:tr>
      <w:tr w:rsidR="00DA1734" w:rsidRPr="00734C07" w14:paraId="42F51D73" w14:textId="77777777" w:rsidTr="00B43022">
        <w:tc>
          <w:tcPr>
            <w:tcW w:w="1271" w:type="dxa"/>
            <w:vMerge w:val="restart"/>
          </w:tcPr>
          <w:p w14:paraId="51271303" w14:textId="77777777" w:rsidR="00DA1734" w:rsidRPr="00B43022" w:rsidRDefault="00DA1734"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参考情報欄</w:t>
            </w:r>
          </w:p>
          <w:p w14:paraId="28D1ACD4" w14:textId="216B140A" w:rsidR="00060B75" w:rsidRPr="00B43022" w:rsidRDefault="00060B75"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設定</w:t>
            </w:r>
          </w:p>
        </w:tc>
        <w:tc>
          <w:tcPr>
            <w:tcW w:w="1418" w:type="dxa"/>
            <w:vMerge w:val="restart"/>
            <w:vAlign w:val="center"/>
          </w:tcPr>
          <w:p w14:paraId="2B4F13FA" w14:textId="4DEC4F4B" w:rsidR="00DA1734" w:rsidRPr="00B43022" w:rsidRDefault="00DA1734" w:rsidP="00727CDD">
            <w:pP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文中の補足</w:t>
            </w:r>
          </w:p>
        </w:tc>
        <w:tc>
          <w:tcPr>
            <w:tcW w:w="6095" w:type="dxa"/>
            <w:gridSpan w:val="2"/>
          </w:tcPr>
          <w:p w14:paraId="0A14782B" w14:textId="5DDA6F54" w:rsidR="00DA1734" w:rsidRPr="00B43022" w:rsidRDefault="00DA1734"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製造業者等への情報提供の重要性</w:t>
            </w:r>
          </w:p>
        </w:tc>
        <w:tc>
          <w:tcPr>
            <w:tcW w:w="850" w:type="dxa"/>
          </w:tcPr>
          <w:p w14:paraId="0EE0038E" w14:textId="3A8FB940" w:rsidR="00DA1734" w:rsidRPr="00B43022" w:rsidRDefault="00DA1734"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1</w:t>
            </w:r>
            <w:r w:rsidRPr="00B43022">
              <w:rPr>
                <w:rFonts w:ascii="ＭＳ ゴシック" w:eastAsia="ＭＳ ゴシック" w:hAnsi="ＭＳ ゴシック"/>
                <w:sz w:val="20"/>
                <w:szCs w:val="20"/>
              </w:rPr>
              <w:t>9</w:t>
            </w:r>
          </w:p>
        </w:tc>
      </w:tr>
      <w:tr w:rsidR="00DA1734" w:rsidRPr="00734C07" w14:paraId="46650CA7" w14:textId="77777777" w:rsidTr="00B43022">
        <w:tc>
          <w:tcPr>
            <w:tcW w:w="1271" w:type="dxa"/>
            <w:vMerge/>
          </w:tcPr>
          <w:p w14:paraId="22C1CCE5" w14:textId="77777777" w:rsidR="00DA1734" w:rsidRPr="00B43022" w:rsidRDefault="00DA1734" w:rsidP="00727CDD">
            <w:pPr>
              <w:jc w:val="center"/>
              <w:rPr>
                <w:rFonts w:ascii="ＭＳ ゴシック" w:eastAsia="ＭＳ ゴシック" w:hAnsi="ＭＳ ゴシック"/>
                <w:sz w:val="20"/>
                <w:szCs w:val="20"/>
              </w:rPr>
            </w:pPr>
          </w:p>
        </w:tc>
        <w:tc>
          <w:tcPr>
            <w:tcW w:w="1418" w:type="dxa"/>
            <w:vMerge/>
          </w:tcPr>
          <w:p w14:paraId="7FDE406F" w14:textId="77777777" w:rsidR="00DA1734" w:rsidRPr="00B43022" w:rsidRDefault="00DA1734" w:rsidP="00727CDD">
            <w:pPr>
              <w:jc w:val="center"/>
              <w:rPr>
                <w:rFonts w:ascii="ＭＳ ゴシック" w:eastAsia="ＭＳ ゴシック" w:hAnsi="ＭＳ ゴシック"/>
                <w:sz w:val="20"/>
                <w:szCs w:val="20"/>
              </w:rPr>
            </w:pPr>
          </w:p>
        </w:tc>
        <w:tc>
          <w:tcPr>
            <w:tcW w:w="6095" w:type="dxa"/>
            <w:gridSpan w:val="2"/>
          </w:tcPr>
          <w:p w14:paraId="0C5ADAF6" w14:textId="1096759F" w:rsidR="00DA1734" w:rsidRPr="00B43022" w:rsidRDefault="00DA1734"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予期せぬ自主回収に備えた模擬回収の実施</w:t>
            </w:r>
          </w:p>
        </w:tc>
        <w:tc>
          <w:tcPr>
            <w:tcW w:w="850" w:type="dxa"/>
          </w:tcPr>
          <w:p w14:paraId="148ED3EE" w14:textId="13879FD9" w:rsidR="00DA1734" w:rsidRPr="00B43022" w:rsidRDefault="00DA1734"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2</w:t>
            </w:r>
            <w:r w:rsidRPr="00B43022">
              <w:rPr>
                <w:rFonts w:ascii="ＭＳ ゴシック" w:eastAsia="ＭＳ ゴシック" w:hAnsi="ＭＳ ゴシック"/>
                <w:sz w:val="20"/>
                <w:szCs w:val="20"/>
              </w:rPr>
              <w:t>9</w:t>
            </w:r>
          </w:p>
        </w:tc>
      </w:tr>
      <w:tr w:rsidR="00DA1734" w:rsidRPr="00734C07" w14:paraId="59DE980F" w14:textId="77777777" w:rsidTr="00B43022">
        <w:tc>
          <w:tcPr>
            <w:tcW w:w="1271" w:type="dxa"/>
            <w:vMerge/>
          </w:tcPr>
          <w:p w14:paraId="457F6F4C" w14:textId="77777777" w:rsidR="00DA1734" w:rsidRPr="00B43022" w:rsidRDefault="00DA1734" w:rsidP="00727CDD">
            <w:pPr>
              <w:jc w:val="center"/>
              <w:rPr>
                <w:rFonts w:ascii="ＭＳ ゴシック" w:eastAsia="ＭＳ ゴシック" w:hAnsi="ＭＳ ゴシック"/>
                <w:sz w:val="20"/>
                <w:szCs w:val="20"/>
              </w:rPr>
            </w:pPr>
          </w:p>
        </w:tc>
        <w:tc>
          <w:tcPr>
            <w:tcW w:w="1418" w:type="dxa"/>
            <w:vMerge/>
          </w:tcPr>
          <w:p w14:paraId="44DD8B5A" w14:textId="77777777" w:rsidR="00DA1734" w:rsidRPr="00B43022" w:rsidRDefault="00DA1734" w:rsidP="00727CDD">
            <w:pPr>
              <w:jc w:val="center"/>
              <w:rPr>
                <w:rFonts w:ascii="ＭＳ ゴシック" w:eastAsia="ＭＳ ゴシック" w:hAnsi="ＭＳ ゴシック"/>
                <w:sz w:val="20"/>
                <w:szCs w:val="20"/>
              </w:rPr>
            </w:pPr>
          </w:p>
        </w:tc>
        <w:tc>
          <w:tcPr>
            <w:tcW w:w="6095" w:type="dxa"/>
            <w:gridSpan w:val="2"/>
          </w:tcPr>
          <w:p w14:paraId="0237E63F" w14:textId="36A99CB2" w:rsidR="00DA1734" w:rsidRPr="00B43022" w:rsidRDefault="00DA1734"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自己点検に係る教育訓練</w:t>
            </w:r>
          </w:p>
        </w:tc>
        <w:tc>
          <w:tcPr>
            <w:tcW w:w="850" w:type="dxa"/>
          </w:tcPr>
          <w:p w14:paraId="3588BD9A" w14:textId="6899E1A0" w:rsidR="00DA1734" w:rsidRPr="00B43022" w:rsidRDefault="00DA1734"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31</w:t>
            </w:r>
          </w:p>
        </w:tc>
      </w:tr>
      <w:tr w:rsidR="00734C07" w:rsidRPr="00734C07" w14:paraId="1E2C5DDA" w14:textId="77777777" w:rsidTr="00B43022">
        <w:tc>
          <w:tcPr>
            <w:tcW w:w="1271" w:type="dxa"/>
            <w:vMerge/>
          </w:tcPr>
          <w:p w14:paraId="1A546AD2" w14:textId="77777777" w:rsidR="00734C07" w:rsidRPr="00B43022" w:rsidRDefault="00734C07" w:rsidP="00727CDD">
            <w:pPr>
              <w:jc w:val="center"/>
              <w:rPr>
                <w:rFonts w:ascii="ＭＳ ゴシック" w:eastAsia="ＭＳ ゴシック" w:hAnsi="ＭＳ ゴシック"/>
                <w:sz w:val="20"/>
                <w:szCs w:val="20"/>
              </w:rPr>
            </w:pPr>
          </w:p>
        </w:tc>
        <w:tc>
          <w:tcPr>
            <w:tcW w:w="1418" w:type="dxa"/>
            <w:vMerge w:val="restart"/>
            <w:vAlign w:val="center"/>
          </w:tcPr>
          <w:p w14:paraId="02814A8C" w14:textId="4DED64BE" w:rsidR="00734C07" w:rsidRPr="00B43022" w:rsidRDefault="00734C07" w:rsidP="00727CDD">
            <w:pP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さらなる業務改善に向けた手順作成のための骨子</w:t>
            </w:r>
          </w:p>
        </w:tc>
        <w:tc>
          <w:tcPr>
            <w:tcW w:w="6095" w:type="dxa"/>
            <w:gridSpan w:val="2"/>
            <w:tcBorders>
              <w:bottom w:val="nil"/>
            </w:tcBorders>
          </w:tcPr>
          <w:p w14:paraId="59666025" w14:textId="43DA3FCE" w:rsidR="00734C07" w:rsidRPr="00B43022" w:rsidRDefault="00734C07"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その他品質管理業務を適正かつ円滑に実施するために参考となる手順の骨子として、３つの骨子を提示</w:t>
            </w:r>
          </w:p>
        </w:tc>
        <w:tc>
          <w:tcPr>
            <w:tcW w:w="850" w:type="dxa"/>
          </w:tcPr>
          <w:p w14:paraId="3392B4BC" w14:textId="7385AF31" w:rsidR="00734C07" w:rsidRPr="00B43022" w:rsidRDefault="00EC4191"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3</w:t>
            </w:r>
            <w:r w:rsidRPr="00B43022">
              <w:rPr>
                <w:rFonts w:ascii="ＭＳ ゴシック" w:eastAsia="ＭＳ ゴシック" w:hAnsi="ＭＳ ゴシック"/>
                <w:sz w:val="20"/>
                <w:szCs w:val="20"/>
              </w:rPr>
              <w:t>5</w:t>
            </w:r>
            <w:r w:rsidRPr="00B43022">
              <w:rPr>
                <w:rFonts w:ascii="ＭＳ ゴシック" w:eastAsia="ＭＳ ゴシック" w:hAnsi="ＭＳ ゴシック" w:hint="eastAsia"/>
                <w:sz w:val="20"/>
                <w:szCs w:val="20"/>
              </w:rPr>
              <w:t>～</w:t>
            </w:r>
          </w:p>
        </w:tc>
      </w:tr>
      <w:tr w:rsidR="00734C07" w:rsidRPr="00734C07" w14:paraId="002111C3" w14:textId="77777777" w:rsidTr="00727CDD">
        <w:tc>
          <w:tcPr>
            <w:tcW w:w="1271" w:type="dxa"/>
            <w:vMerge/>
          </w:tcPr>
          <w:p w14:paraId="0B10E34A" w14:textId="77777777" w:rsidR="00734C07" w:rsidRPr="00B43022" w:rsidRDefault="00734C07" w:rsidP="00727CDD">
            <w:pPr>
              <w:jc w:val="center"/>
              <w:rPr>
                <w:rFonts w:ascii="ＭＳ ゴシック" w:eastAsia="ＭＳ ゴシック" w:hAnsi="ＭＳ ゴシック"/>
                <w:sz w:val="20"/>
                <w:szCs w:val="20"/>
              </w:rPr>
            </w:pPr>
          </w:p>
        </w:tc>
        <w:tc>
          <w:tcPr>
            <w:tcW w:w="1418" w:type="dxa"/>
            <w:vMerge/>
          </w:tcPr>
          <w:p w14:paraId="1585F97B" w14:textId="77777777" w:rsidR="00734C07" w:rsidRPr="00B43022" w:rsidRDefault="00734C07" w:rsidP="00727CDD">
            <w:pPr>
              <w:jc w:val="center"/>
              <w:rPr>
                <w:rFonts w:ascii="ＭＳ ゴシック" w:eastAsia="ＭＳ ゴシック" w:hAnsi="ＭＳ ゴシック"/>
                <w:sz w:val="20"/>
                <w:szCs w:val="20"/>
              </w:rPr>
            </w:pPr>
          </w:p>
        </w:tc>
        <w:tc>
          <w:tcPr>
            <w:tcW w:w="283" w:type="dxa"/>
            <w:vMerge w:val="restart"/>
            <w:tcBorders>
              <w:top w:val="nil"/>
            </w:tcBorders>
          </w:tcPr>
          <w:p w14:paraId="0D035FEF" w14:textId="77777777" w:rsidR="00734C07" w:rsidRPr="00B43022" w:rsidRDefault="00734C07" w:rsidP="00727CDD">
            <w:pPr>
              <w:jc w:val="center"/>
              <w:rPr>
                <w:rFonts w:ascii="ＭＳ ゴシック" w:eastAsia="ＭＳ ゴシック" w:hAnsi="ＭＳ ゴシック"/>
                <w:sz w:val="20"/>
                <w:szCs w:val="20"/>
              </w:rPr>
            </w:pPr>
          </w:p>
        </w:tc>
        <w:tc>
          <w:tcPr>
            <w:tcW w:w="5812" w:type="dxa"/>
          </w:tcPr>
          <w:p w14:paraId="16277D3D" w14:textId="08BC0D65" w:rsidR="00734C07" w:rsidRPr="00B43022" w:rsidRDefault="00734C07"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逸脱に関する手順　骨子</w:t>
            </w:r>
          </w:p>
        </w:tc>
        <w:tc>
          <w:tcPr>
            <w:tcW w:w="850" w:type="dxa"/>
          </w:tcPr>
          <w:p w14:paraId="21EC4508" w14:textId="0DF56522" w:rsidR="00734C07" w:rsidRPr="00B43022" w:rsidRDefault="00EC4191"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37</w:t>
            </w:r>
          </w:p>
        </w:tc>
      </w:tr>
      <w:tr w:rsidR="00734C07" w:rsidRPr="00734C07" w14:paraId="6B5604CF" w14:textId="77777777" w:rsidTr="00727CDD">
        <w:tc>
          <w:tcPr>
            <w:tcW w:w="1271" w:type="dxa"/>
            <w:vMerge/>
          </w:tcPr>
          <w:p w14:paraId="6349BC55" w14:textId="77777777" w:rsidR="00734C07" w:rsidRPr="00B43022" w:rsidRDefault="00734C07" w:rsidP="00727CDD">
            <w:pPr>
              <w:jc w:val="center"/>
              <w:rPr>
                <w:rFonts w:ascii="ＭＳ ゴシック" w:eastAsia="ＭＳ ゴシック" w:hAnsi="ＭＳ ゴシック"/>
                <w:sz w:val="20"/>
                <w:szCs w:val="20"/>
              </w:rPr>
            </w:pPr>
          </w:p>
        </w:tc>
        <w:tc>
          <w:tcPr>
            <w:tcW w:w="1418" w:type="dxa"/>
            <w:vMerge/>
          </w:tcPr>
          <w:p w14:paraId="2E4AE557" w14:textId="77777777" w:rsidR="00734C07" w:rsidRPr="00B43022" w:rsidRDefault="00734C07" w:rsidP="00727CDD">
            <w:pPr>
              <w:jc w:val="center"/>
              <w:rPr>
                <w:rFonts w:ascii="ＭＳ ゴシック" w:eastAsia="ＭＳ ゴシック" w:hAnsi="ＭＳ ゴシック"/>
                <w:sz w:val="20"/>
                <w:szCs w:val="20"/>
              </w:rPr>
            </w:pPr>
          </w:p>
        </w:tc>
        <w:tc>
          <w:tcPr>
            <w:tcW w:w="283" w:type="dxa"/>
            <w:vMerge/>
          </w:tcPr>
          <w:p w14:paraId="47ED460E" w14:textId="77777777" w:rsidR="00734C07" w:rsidRPr="00B43022" w:rsidRDefault="00734C07" w:rsidP="00727CDD">
            <w:pPr>
              <w:jc w:val="center"/>
              <w:rPr>
                <w:rFonts w:ascii="ＭＳ ゴシック" w:eastAsia="ＭＳ ゴシック" w:hAnsi="ＭＳ ゴシック"/>
                <w:sz w:val="20"/>
                <w:szCs w:val="20"/>
              </w:rPr>
            </w:pPr>
          </w:p>
        </w:tc>
        <w:tc>
          <w:tcPr>
            <w:tcW w:w="5812" w:type="dxa"/>
          </w:tcPr>
          <w:p w14:paraId="01E920A1" w14:textId="079FC736" w:rsidR="00734C07" w:rsidRPr="00B43022" w:rsidRDefault="00734C07"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承認書と製造実態との整合性確保に関する手順　骨子</w:t>
            </w:r>
          </w:p>
        </w:tc>
        <w:tc>
          <w:tcPr>
            <w:tcW w:w="850" w:type="dxa"/>
          </w:tcPr>
          <w:p w14:paraId="1ECAF642" w14:textId="7D8BCCC3" w:rsidR="00734C07" w:rsidRPr="00B43022" w:rsidRDefault="00344F67"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39</w:t>
            </w:r>
          </w:p>
        </w:tc>
      </w:tr>
      <w:tr w:rsidR="00734C07" w:rsidRPr="00734C07" w14:paraId="5CD63EEF" w14:textId="77777777" w:rsidTr="00727CDD">
        <w:tc>
          <w:tcPr>
            <w:tcW w:w="1271" w:type="dxa"/>
            <w:vMerge/>
          </w:tcPr>
          <w:p w14:paraId="4677B49D" w14:textId="77777777" w:rsidR="00734C07" w:rsidRPr="00B43022" w:rsidRDefault="00734C07" w:rsidP="00727CDD">
            <w:pPr>
              <w:jc w:val="center"/>
              <w:rPr>
                <w:rFonts w:ascii="ＭＳ ゴシック" w:eastAsia="ＭＳ ゴシック" w:hAnsi="ＭＳ ゴシック"/>
                <w:sz w:val="20"/>
                <w:szCs w:val="20"/>
              </w:rPr>
            </w:pPr>
          </w:p>
        </w:tc>
        <w:tc>
          <w:tcPr>
            <w:tcW w:w="1418" w:type="dxa"/>
            <w:vMerge/>
          </w:tcPr>
          <w:p w14:paraId="45C65CBF" w14:textId="77777777" w:rsidR="00734C07" w:rsidRPr="00B43022" w:rsidRDefault="00734C07" w:rsidP="00727CDD">
            <w:pPr>
              <w:jc w:val="center"/>
              <w:rPr>
                <w:rFonts w:ascii="ＭＳ ゴシック" w:eastAsia="ＭＳ ゴシック" w:hAnsi="ＭＳ ゴシック"/>
                <w:sz w:val="20"/>
                <w:szCs w:val="20"/>
              </w:rPr>
            </w:pPr>
          </w:p>
        </w:tc>
        <w:tc>
          <w:tcPr>
            <w:tcW w:w="283" w:type="dxa"/>
            <w:vMerge/>
          </w:tcPr>
          <w:p w14:paraId="070B7B34" w14:textId="77777777" w:rsidR="00734C07" w:rsidRPr="00B43022" w:rsidRDefault="00734C07" w:rsidP="00727CDD">
            <w:pPr>
              <w:jc w:val="center"/>
              <w:rPr>
                <w:rFonts w:ascii="ＭＳ ゴシック" w:eastAsia="ＭＳ ゴシック" w:hAnsi="ＭＳ ゴシック"/>
                <w:sz w:val="20"/>
                <w:szCs w:val="20"/>
              </w:rPr>
            </w:pPr>
          </w:p>
        </w:tc>
        <w:tc>
          <w:tcPr>
            <w:tcW w:w="5812" w:type="dxa"/>
          </w:tcPr>
          <w:p w14:paraId="6AB4263B" w14:textId="2621B75E" w:rsidR="00734C07" w:rsidRPr="00B43022" w:rsidRDefault="00734C07"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製造業者等への情報提供に関する手順　骨子</w:t>
            </w:r>
          </w:p>
        </w:tc>
        <w:tc>
          <w:tcPr>
            <w:tcW w:w="850" w:type="dxa"/>
          </w:tcPr>
          <w:p w14:paraId="7958C04D" w14:textId="3B1E4D4B" w:rsidR="00734C07" w:rsidRPr="00B43022" w:rsidRDefault="004A033F"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40</w:t>
            </w:r>
          </w:p>
        </w:tc>
      </w:tr>
      <w:tr w:rsidR="00734C07" w:rsidRPr="00734C07" w14:paraId="584D174A" w14:textId="77777777" w:rsidTr="00B43022">
        <w:tc>
          <w:tcPr>
            <w:tcW w:w="1271" w:type="dxa"/>
            <w:vMerge/>
          </w:tcPr>
          <w:p w14:paraId="0A2BD77B" w14:textId="77777777" w:rsidR="00734C07" w:rsidRPr="00B43022" w:rsidRDefault="00734C07" w:rsidP="00727CDD">
            <w:pPr>
              <w:jc w:val="center"/>
              <w:rPr>
                <w:rFonts w:ascii="ＭＳ ゴシック" w:eastAsia="ＭＳ ゴシック" w:hAnsi="ＭＳ ゴシック"/>
                <w:sz w:val="20"/>
                <w:szCs w:val="20"/>
              </w:rPr>
            </w:pPr>
          </w:p>
        </w:tc>
        <w:tc>
          <w:tcPr>
            <w:tcW w:w="1418" w:type="dxa"/>
            <w:vMerge/>
          </w:tcPr>
          <w:p w14:paraId="012563F8" w14:textId="77777777" w:rsidR="00734C07" w:rsidRPr="00B43022" w:rsidRDefault="00734C07" w:rsidP="00727CDD">
            <w:pPr>
              <w:jc w:val="center"/>
              <w:rPr>
                <w:rFonts w:ascii="ＭＳ ゴシック" w:eastAsia="ＭＳ ゴシック" w:hAnsi="ＭＳ ゴシック"/>
                <w:sz w:val="20"/>
                <w:szCs w:val="20"/>
              </w:rPr>
            </w:pPr>
          </w:p>
        </w:tc>
        <w:tc>
          <w:tcPr>
            <w:tcW w:w="6095" w:type="dxa"/>
            <w:gridSpan w:val="2"/>
          </w:tcPr>
          <w:p w14:paraId="5011204F" w14:textId="61E388F0" w:rsidR="00734C07" w:rsidRPr="00B43022" w:rsidRDefault="00734C07"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その他製造販売後安全管理に関する業務を適正かつ円滑に実施するために必要な手順として、逸脱に関する手順　骨子を提示</w:t>
            </w:r>
          </w:p>
        </w:tc>
        <w:tc>
          <w:tcPr>
            <w:tcW w:w="850" w:type="dxa"/>
          </w:tcPr>
          <w:p w14:paraId="4EF641F4" w14:textId="14DDBB77" w:rsidR="00734C07" w:rsidRPr="00B43022" w:rsidRDefault="001A73D3"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64～</w:t>
            </w:r>
          </w:p>
        </w:tc>
      </w:tr>
      <w:tr w:rsidR="00727CDD" w:rsidRPr="00734C07" w14:paraId="15AFEEA4" w14:textId="77777777" w:rsidTr="00B43022">
        <w:tc>
          <w:tcPr>
            <w:tcW w:w="1271" w:type="dxa"/>
            <w:vMerge w:val="restart"/>
          </w:tcPr>
          <w:p w14:paraId="308FAC15" w14:textId="7B4BD74D" w:rsidR="00727CDD" w:rsidRPr="00B43022" w:rsidRDefault="00727CDD"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その他</w:t>
            </w:r>
          </w:p>
        </w:tc>
        <w:tc>
          <w:tcPr>
            <w:tcW w:w="1418" w:type="dxa"/>
            <w:vMerge w:val="restart"/>
          </w:tcPr>
          <w:p w14:paraId="12C9733B" w14:textId="59805082" w:rsidR="00727CDD" w:rsidRPr="00B43022" w:rsidRDefault="00727CDD"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w:t>
            </w:r>
          </w:p>
        </w:tc>
        <w:tc>
          <w:tcPr>
            <w:tcW w:w="6095" w:type="dxa"/>
            <w:gridSpan w:val="2"/>
          </w:tcPr>
          <w:p w14:paraId="55564A7E" w14:textId="6FC63F16" w:rsidR="00727CDD" w:rsidRPr="00B43022" w:rsidRDefault="00727CDD"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「医薬品製造販売業ＧＱＰ／ＧＶＰ手順書＜モデル＞の改訂にあたって」を簡素化し、「本手順書モデルの目的」「構成」「本手順書モデル利用にあたっての注意点」「ラベルの説明」欄を追加</w:t>
            </w:r>
          </w:p>
        </w:tc>
        <w:tc>
          <w:tcPr>
            <w:tcW w:w="850" w:type="dxa"/>
          </w:tcPr>
          <w:p w14:paraId="6A74961E" w14:textId="689FF5E0" w:rsidR="00727CDD" w:rsidRPr="00B43022" w:rsidRDefault="00727CDD"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冒頭</w:t>
            </w:r>
          </w:p>
        </w:tc>
      </w:tr>
      <w:tr w:rsidR="00727CDD" w:rsidRPr="00734C07" w14:paraId="68C1A751" w14:textId="77777777" w:rsidTr="00B43022">
        <w:tc>
          <w:tcPr>
            <w:tcW w:w="1271" w:type="dxa"/>
            <w:vMerge/>
          </w:tcPr>
          <w:p w14:paraId="4469E5D1" w14:textId="77777777" w:rsidR="00727CDD" w:rsidRPr="00B43022" w:rsidRDefault="00727CDD" w:rsidP="00727CDD">
            <w:pPr>
              <w:jc w:val="center"/>
              <w:rPr>
                <w:rFonts w:ascii="ＭＳ ゴシック" w:eastAsia="ＭＳ ゴシック" w:hAnsi="ＭＳ ゴシック"/>
                <w:sz w:val="20"/>
                <w:szCs w:val="20"/>
              </w:rPr>
            </w:pPr>
          </w:p>
        </w:tc>
        <w:tc>
          <w:tcPr>
            <w:tcW w:w="1418" w:type="dxa"/>
            <w:vMerge/>
          </w:tcPr>
          <w:p w14:paraId="2DA24982" w14:textId="0DD19215" w:rsidR="00727CDD" w:rsidRPr="00B43022" w:rsidRDefault="00727CDD" w:rsidP="00727CDD">
            <w:pPr>
              <w:jc w:val="center"/>
              <w:rPr>
                <w:rFonts w:ascii="ＭＳ ゴシック" w:eastAsia="ＭＳ ゴシック" w:hAnsi="ＭＳ ゴシック"/>
                <w:sz w:val="20"/>
                <w:szCs w:val="20"/>
              </w:rPr>
            </w:pPr>
          </w:p>
        </w:tc>
        <w:tc>
          <w:tcPr>
            <w:tcW w:w="6095" w:type="dxa"/>
            <w:gridSpan w:val="2"/>
            <w:tcBorders>
              <w:bottom w:val="nil"/>
            </w:tcBorders>
          </w:tcPr>
          <w:p w14:paraId="45EADE1D" w14:textId="59AEED67" w:rsidR="00727CDD" w:rsidRPr="00B43022" w:rsidRDefault="00727CDD"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令和４年４月28日付薬生監麻発0428第２号通知「医薬品の品質問題事案を踏まえた製造販売業者及び製造業者による品質管理に係る運用について」を参照して手順書本文内に追記</w:t>
            </w:r>
          </w:p>
        </w:tc>
        <w:tc>
          <w:tcPr>
            <w:tcW w:w="850" w:type="dxa"/>
          </w:tcPr>
          <w:p w14:paraId="5E57C8DD" w14:textId="44D3AEEB" w:rsidR="00727CDD" w:rsidRPr="00B43022" w:rsidRDefault="00727CDD" w:rsidP="00727CD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727CDD" w:rsidRPr="00734C07" w14:paraId="60ECC179" w14:textId="77777777" w:rsidTr="00256ADB">
        <w:tc>
          <w:tcPr>
            <w:tcW w:w="1271" w:type="dxa"/>
            <w:vMerge/>
          </w:tcPr>
          <w:p w14:paraId="2013C012" w14:textId="77777777" w:rsidR="00727CDD" w:rsidRPr="00B43022" w:rsidRDefault="00727CDD" w:rsidP="00727CDD">
            <w:pPr>
              <w:jc w:val="center"/>
              <w:rPr>
                <w:rFonts w:ascii="ＭＳ ゴシック" w:eastAsia="ＭＳ ゴシック" w:hAnsi="ＭＳ ゴシック"/>
                <w:sz w:val="20"/>
                <w:szCs w:val="20"/>
              </w:rPr>
            </w:pPr>
          </w:p>
        </w:tc>
        <w:tc>
          <w:tcPr>
            <w:tcW w:w="1418" w:type="dxa"/>
            <w:vMerge/>
          </w:tcPr>
          <w:p w14:paraId="30BC4676" w14:textId="77777777" w:rsidR="00727CDD" w:rsidRPr="00B43022" w:rsidRDefault="00727CDD" w:rsidP="00727CDD">
            <w:pPr>
              <w:jc w:val="center"/>
              <w:rPr>
                <w:rFonts w:ascii="ＭＳ ゴシック" w:eastAsia="ＭＳ ゴシック" w:hAnsi="ＭＳ ゴシック"/>
                <w:sz w:val="20"/>
                <w:szCs w:val="20"/>
              </w:rPr>
            </w:pPr>
          </w:p>
        </w:tc>
        <w:tc>
          <w:tcPr>
            <w:tcW w:w="283" w:type="dxa"/>
            <w:tcBorders>
              <w:top w:val="nil"/>
              <w:bottom w:val="nil"/>
            </w:tcBorders>
          </w:tcPr>
          <w:p w14:paraId="4ACA15B2" w14:textId="553380C7" w:rsidR="00727CDD" w:rsidRPr="00B43022" w:rsidRDefault="00727CDD" w:rsidP="00727CDD">
            <w:pPr>
              <w:jc w:val="left"/>
              <w:rPr>
                <w:rFonts w:ascii="ＭＳ ゴシック" w:eastAsia="ＭＳ ゴシック" w:hAnsi="ＭＳ ゴシック"/>
                <w:sz w:val="20"/>
                <w:szCs w:val="20"/>
              </w:rPr>
            </w:pPr>
          </w:p>
        </w:tc>
        <w:tc>
          <w:tcPr>
            <w:tcW w:w="5812" w:type="dxa"/>
          </w:tcPr>
          <w:p w14:paraId="41E7E121" w14:textId="0B3CCBAA" w:rsidR="00727CDD" w:rsidRPr="00B43022" w:rsidRDefault="00727CDD"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color w:val="000000" w:themeColor="text1"/>
                <w:sz w:val="20"/>
                <w:szCs w:val="20"/>
              </w:rPr>
              <w:t>品質保証部門や品質保証責任者、安全管理責任者の設置に加え、品質管理業務及び安全管理業務を行うすべての部門等が業務を適正かつ円滑に行う能力を有する人員を十分に有するよう、組織及び人員体制の整備を行う旨</w:t>
            </w:r>
          </w:p>
        </w:tc>
        <w:tc>
          <w:tcPr>
            <w:tcW w:w="850" w:type="dxa"/>
          </w:tcPr>
          <w:p w14:paraId="77B474AB" w14:textId="0C5E43B8" w:rsidR="00727CDD" w:rsidRPr="00B43022" w:rsidRDefault="00727CDD"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2</w:t>
            </w:r>
          </w:p>
        </w:tc>
      </w:tr>
      <w:tr w:rsidR="00727CDD" w:rsidRPr="00734C07" w14:paraId="3380C3F9" w14:textId="77777777" w:rsidTr="00256ADB">
        <w:tc>
          <w:tcPr>
            <w:tcW w:w="1271" w:type="dxa"/>
            <w:vMerge/>
          </w:tcPr>
          <w:p w14:paraId="1EE84784" w14:textId="77777777" w:rsidR="00727CDD" w:rsidRPr="00B43022" w:rsidRDefault="00727CDD" w:rsidP="00727CDD">
            <w:pPr>
              <w:jc w:val="center"/>
              <w:rPr>
                <w:rFonts w:ascii="ＭＳ ゴシック" w:eastAsia="ＭＳ ゴシック" w:hAnsi="ＭＳ ゴシック"/>
                <w:sz w:val="20"/>
                <w:szCs w:val="20"/>
              </w:rPr>
            </w:pPr>
          </w:p>
        </w:tc>
        <w:tc>
          <w:tcPr>
            <w:tcW w:w="1418" w:type="dxa"/>
            <w:vMerge/>
          </w:tcPr>
          <w:p w14:paraId="500C5351" w14:textId="77777777" w:rsidR="00727CDD" w:rsidRPr="00B43022" w:rsidRDefault="00727CDD" w:rsidP="00727CDD">
            <w:pPr>
              <w:jc w:val="center"/>
              <w:rPr>
                <w:rFonts w:ascii="ＭＳ ゴシック" w:eastAsia="ＭＳ ゴシック" w:hAnsi="ＭＳ ゴシック"/>
                <w:sz w:val="20"/>
                <w:szCs w:val="20"/>
              </w:rPr>
            </w:pPr>
          </w:p>
        </w:tc>
        <w:tc>
          <w:tcPr>
            <w:tcW w:w="283" w:type="dxa"/>
            <w:tcBorders>
              <w:top w:val="nil"/>
              <w:bottom w:val="nil"/>
            </w:tcBorders>
          </w:tcPr>
          <w:p w14:paraId="03E52565" w14:textId="77777777" w:rsidR="00727CDD" w:rsidRPr="00B43022" w:rsidRDefault="00727CDD" w:rsidP="00727CDD">
            <w:pPr>
              <w:jc w:val="left"/>
              <w:rPr>
                <w:rFonts w:ascii="ＭＳ ゴシック" w:eastAsia="ＭＳ ゴシック" w:hAnsi="ＭＳ ゴシック"/>
                <w:sz w:val="20"/>
                <w:szCs w:val="20"/>
              </w:rPr>
            </w:pPr>
          </w:p>
        </w:tc>
        <w:tc>
          <w:tcPr>
            <w:tcW w:w="5812" w:type="dxa"/>
          </w:tcPr>
          <w:p w14:paraId="48294E15" w14:textId="77777777" w:rsidR="00727CDD" w:rsidRPr="00B43022" w:rsidRDefault="00727CDD" w:rsidP="00727CDD">
            <w:pPr>
              <w:jc w:val="left"/>
              <w:rPr>
                <w:rFonts w:ascii="ＭＳ ゴシック" w:eastAsia="ＭＳ ゴシック" w:hAnsi="ＭＳ ゴシック"/>
                <w:color w:val="000000" w:themeColor="text1"/>
                <w:sz w:val="20"/>
                <w:szCs w:val="20"/>
              </w:rPr>
            </w:pPr>
            <w:r w:rsidRPr="00B43022">
              <w:rPr>
                <w:rFonts w:ascii="ＭＳ ゴシック" w:eastAsia="ＭＳ ゴシック" w:hAnsi="ＭＳ ゴシック" w:hint="eastAsia"/>
                <w:color w:val="000000" w:themeColor="text1"/>
                <w:sz w:val="20"/>
                <w:szCs w:val="20"/>
              </w:rPr>
              <w:t>取決めについては、定期的又は随時に必要な改訂がなされるよう、配慮した内容とする旨</w:t>
            </w:r>
          </w:p>
          <w:p w14:paraId="08D83470" w14:textId="73A56354" w:rsidR="00727CDD" w:rsidRPr="00B43022" w:rsidRDefault="00727CDD" w:rsidP="00727CDD">
            <w:pPr>
              <w:jc w:val="left"/>
              <w:rPr>
                <w:rFonts w:ascii="ＭＳ ゴシック" w:eastAsia="ＭＳ ゴシック" w:hAnsi="ＭＳ ゴシック"/>
                <w:color w:val="000000" w:themeColor="text1"/>
                <w:sz w:val="20"/>
                <w:szCs w:val="20"/>
              </w:rPr>
            </w:pPr>
            <w:r w:rsidRPr="00B43022">
              <w:rPr>
                <w:rFonts w:ascii="ＭＳ ゴシック" w:eastAsia="ＭＳ ゴシック" w:hAnsi="ＭＳ ゴシック" w:hint="eastAsia"/>
                <w:color w:val="000000" w:themeColor="text1"/>
                <w:sz w:val="20"/>
                <w:szCs w:val="20"/>
              </w:rPr>
              <w:t>製造業者等以外の者についても、品質管理のために管理監督を行う必要性を考慮して、取決めの要否を判断する旨</w:t>
            </w:r>
          </w:p>
        </w:tc>
        <w:tc>
          <w:tcPr>
            <w:tcW w:w="850" w:type="dxa"/>
          </w:tcPr>
          <w:p w14:paraId="69606E9F" w14:textId="7D15C8E4" w:rsidR="00727CDD" w:rsidRPr="00B43022" w:rsidRDefault="00727CDD"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1</w:t>
            </w:r>
            <w:r w:rsidRPr="00B43022">
              <w:rPr>
                <w:rFonts w:ascii="ＭＳ ゴシック" w:eastAsia="ＭＳ ゴシック" w:hAnsi="ＭＳ ゴシック"/>
                <w:sz w:val="20"/>
                <w:szCs w:val="20"/>
              </w:rPr>
              <w:t>0</w:t>
            </w:r>
            <w:r w:rsidRPr="00B43022">
              <w:rPr>
                <w:rFonts w:ascii="ＭＳ ゴシック" w:eastAsia="ＭＳ ゴシック" w:hAnsi="ＭＳ ゴシック" w:hint="eastAsia"/>
                <w:sz w:val="20"/>
                <w:szCs w:val="20"/>
              </w:rPr>
              <w:t>～11</w:t>
            </w:r>
          </w:p>
        </w:tc>
      </w:tr>
      <w:tr w:rsidR="00727CDD" w:rsidRPr="00734C07" w14:paraId="4D3F47D7" w14:textId="77777777" w:rsidTr="00256ADB">
        <w:tc>
          <w:tcPr>
            <w:tcW w:w="1271" w:type="dxa"/>
            <w:vMerge/>
          </w:tcPr>
          <w:p w14:paraId="439A72A4" w14:textId="77777777" w:rsidR="00727CDD" w:rsidRPr="00B43022" w:rsidRDefault="00727CDD" w:rsidP="00727CDD">
            <w:pPr>
              <w:jc w:val="center"/>
              <w:rPr>
                <w:rFonts w:ascii="ＭＳ ゴシック" w:eastAsia="ＭＳ ゴシック" w:hAnsi="ＭＳ ゴシック"/>
                <w:sz w:val="20"/>
                <w:szCs w:val="20"/>
              </w:rPr>
            </w:pPr>
          </w:p>
        </w:tc>
        <w:tc>
          <w:tcPr>
            <w:tcW w:w="1418" w:type="dxa"/>
            <w:vMerge/>
          </w:tcPr>
          <w:p w14:paraId="172CCB48" w14:textId="77777777" w:rsidR="00727CDD" w:rsidRPr="00B43022" w:rsidRDefault="00727CDD" w:rsidP="00727CDD">
            <w:pPr>
              <w:jc w:val="center"/>
              <w:rPr>
                <w:rFonts w:ascii="ＭＳ ゴシック" w:eastAsia="ＭＳ ゴシック" w:hAnsi="ＭＳ ゴシック"/>
                <w:sz w:val="20"/>
                <w:szCs w:val="20"/>
              </w:rPr>
            </w:pPr>
          </w:p>
        </w:tc>
        <w:tc>
          <w:tcPr>
            <w:tcW w:w="283" w:type="dxa"/>
            <w:tcBorders>
              <w:top w:val="nil"/>
            </w:tcBorders>
          </w:tcPr>
          <w:p w14:paraId="106BFB59" w14:textId="77777777" w:rsidR="00727CDD" w:rsidRPr="00B43022" w:rsidRDefault="00727CDD" w:rsidP="00727CDD">
            <w:pPr>
              <w:jc w:val="left"/>
              <w:rPr>
                <w:rFonts w:ascii="ＭＳ ゴシック" w:eastAsia="ＭＳ ゴシック" w:hAnsi="ＭＳ ゴシック"/>
                <w:sz w:val="20"/>
                <w:szCs w:val="20"/>
              </w:rPr>
            </w:pPr>
          </w:p>
        </w:tc>
        <w:tc>
          <w:tcPr>
            <w:tcW w:w="5812" w:type="dxa"/>
          </w:tcPr>
          <w:p w14:paraId="2C7F4A7F" w14:textId="29036B47" w:rsidR="00727CDD" w:rsidRPr="00B43022" w:rsidRDefault="00727CDD" w:rsidP="00727CDD">
            <w:pPr>
              <w:jc w:val="left"/>
              <w:rPr>
                <w:rFonts w:ascii="ＭＳ ゴシック" w:eastAsia="ＭＳ ゴシック" w:hAnsi="ＭＳ ゴシック"/>
                <w:sz w:val="20"/>
                <w:szCs w:val="20"/>
              </w:rPr>
            </w:pPr>
            <w:r w:rsidRPr="00B43022">
              <w:rPr>
                <w:rFonts w:ascii="ＭＳ ゴシック" w:eastAsia="ＭＳ ゴシック" w:hAnsi="ＭＳ ゴシック" w:hint="eastAsia"/>
                <w:color w:val="000000" w:themeColor="text1"/>
                <w:sz w:val="20"/>
                <w:szCs w:val="20"/>
              </w:rPr>
              <w:t>製造所等への定期的な確認を、製造を委託する品目、工程や製造所のリスクに応じて行う旨。</w:t>
            </w:r>
          </w:p>
        </w:tc>
        <w:tc>
          <w:tcPr>
            <w:tcW w:w="850" w:type="dxa"/>
          </w:tcPr>
          <w:p w14:paraId="2A59AC9A" w14:textId="5F1C5FF5" w:rsidR="00727CDD" w:rsidRPr="00B43022" w:rsidRDefault="00727CDD" w:rsidP="00727CDD">
            <w:pPr>
              <w:jc w:val="center"/>
              <w:rPr>
                <w:rFonts w:ascii="ＭＳ ゴシック" w:eastAsia="ＭＳ ゴシック" w:hAnsi="ＭＳ ゴシック"/>
                <w:sz w:val="20"/>
                <w:szCs w:val="20"/>
              </w:rPr>
            </w:pPr>
            <w:r w:rsidRPr="00B43022">
              <w:rPr>
                <w:rFonts w:ascii="ＭＳ ゴシック" w:eastAsia="ＭＳ ゴシック" w:hAnsi="ＭＳ ゴシック" w:hint="eastAsia"/>
                <w:sz w:val="20"/>
                <w:szCs w:val="20"/>
              </w:rPr>
              <w:t>20</w:t>
            </w:r>
          </w:p>
        </w:tc>
      </w:tr>
    </w:tbl>
    <w:p w14:paraId="0BF23D72" w14:textId="77777777" w:rsidR="003C38B7" w:rsidRPr="003C38B7" w:rsidRDefault="003C38B7" w:rsidP="003C38B7">
      <w:pPr>
        <w:jc w:val="center"/>
        <w:rPr>
          <w:rFonts w:ascii="ＭＳ ゴシック" w:eastAsia="ＭＳ ゴシック" w:hAnsi="ＭＳ ゴシック"/>
        </w:rPr>
      </w:pPr>
    </w:p>
    <w:sectPr w:rsidR="003C38B7" w:rsidRPr="003C38B7" w:rsidSect="00727CD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DE85" w14:textId="77777777" w:rsidR="00E42F2A" w:rsidRDefault="00E42F2A" w:rsidP="00155BE8">
      <w:r>
        <w:separator/>
      </w:r>
    </w:p>
  </w:endnote>
  <w:endnote w:type="continuationSeparator" w:id="0">
    <w:p w14:paraId="31909ED5" w14:textId="77777777" w:rsidR="00E42F2A" w:rsidRDefault="00E42F2A" w:rsidP="0015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DC3A" w14:textId="77777777" w:rsidR="00E42F2A" w:rsidRDefault="00E42F2A" w:rsidP="00155BE8">
      <w:r>
        <w:separator/>
      </w:r>
    </w:p>
  </w:footnote>
  <w:footnote w:type="continuationSeparator" w:id="0">
    <w:p w14:paraId="7B5CE7F7" w14:textId="77777777" w:rsidR="00E42F2A" w:rsidRDefault="00E42F2A" w:rsidP="00155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B7"/>
    <w:rsid w:val="00060B75"/>
    <w:rsid w:val="000F149F"/>
    <w:rsid w:val="00155BE8"/>
    <w:rsid w:val="001A73D3"/>
    <w:rsid w:val="00256ADB"/>
    <w:rsid w:val="002E04D2"/>
    <w:rsid w:val="00344F67"/>
    <w:rsid w:val="003C38B7"/>
    <w:rsid w:val="004A033F"/>
    <w:rsid w:val="006D2B3E"/>
    <w:rsid w:val="00727CDD"/>
    <w:rsid w:val="00732C08"/>
    <w:rsid w:val="00734C07"/>
    <w:rsid w:val="008D1109"/>
    <w:rsid w:val="00B43022"/>
    <w:rsid w:val="00BD07CA"/>
    <w:rsid w:val="00CA5618"/>
    <w:rsid w:val="00DA1734"/>
    <w:rsid w:val="00E42F2A"/>
    <w:rsid w:val="00EC4191"/>
    <w:rsid w:val="00F2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FE18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BE8"/>
    <w:pPr>
      <w:tabs>
        <w:tab w:val="center" w:pos="4252"/>
        <w:tab w:val="right" w:pos="8504"/>
      </w:tabs>
      <w:snapToGrid w:val="0"/>
    </w:pPr>
  </w:style>
  <w:style w:type="character" w:customStyle="1" w:styleId="a5">
    <w:name w:val="ヘッダー (文字)"/>
    <w:basedOn w:val="a0"/>
    <w:link w:val="a4"/>
    <w:uiPriority w:val="99"/>
    <w:rsid w:val="00155BE8"/>
  </w:style>
  <w:style w:type="paragraph" w:styleId="a6">
    <w:name w:val="footer"/>
    <w:basedOn w:val="a"/>
    <w:link w:val="a7"/>
    <w:uiPriority w:val="99"/>
    <w:unhideWhenUsed/>
    <w:rsid w:val="00155BE8"/>
    <w:pPr>
      <w:tabs>
        <w:tab w:val="center" w:pos="4252"/>
        <w:tab w:val="right" w:pos="8504"/>
      </w:tabs>
      <w:snapToGrid w:val="0"/>
    </w:pPr>
  </w:style>
  <w:style w:type="character" w:customStyle="1" w:styleId="a7">
    <w:name w:val="フッター (文字)"/>
    <w:basedOn w:val="a0"/>
    <w:link w:val="a6"/>
    <w:uiPriority w:val="99"/>
    <w:rsid w:val="0015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2024-02-08T01:58:00Z</dcterms:created>
  <dcterms:modified xsi:type="dcterms:W3CDTF">2024-02-08T01:58:00Z</dcterms:modified>
</cp:coreProperties>
</file>