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9940" w14:textId="77777777" w:rsidR="00BC2819" w:rsidRDefault="00701C6D">
      <w:pPr>
        <w:rPr>
          <w:rFonts w:ascii="Meiryo UI" w:eastAsia="Meiryo UI" w:hAnsi="Meiryo UI"/>
          <w:b/>
          <w:sz w:val="28"/>
          <w:szCs w:val="21"/>
        </w:rPr>
      </w:pPr>
      <w:r w:rsidRPr="009D0A6D">
        <w:rPr>
          <w:rFonts w:ascii="Meiryo UI" w:eastAsia="Meiryo UI" w:hAnsi="Meiryo UI" w:hint="eastAsia"/>
          <w:b/>
          <w:sz w:val="28"/>
          <w:szCs w:val="21"/>
        </w:rPr>
        <w:t>【大阪府薬事審議会　関係法令・条例・規則】</w:t>
      </w:r>
    </w:p>
    <w:p w14:paraId="32BD22CA" w14:textId="77777777" w:rsidR="00DD1105" w:rsidRPr="00DD1105" w:rsidRDefault="00DD1105">
      <w:pPr>
        <w:rPr>
          <w:rFonts w:ascii="Meiryo UI" w:eastAsia="Meiryo UI" w:hAnsi="Meiryo UI"/>
          <w:b/>
          <w:szCs w:val="21"/>
        </w:rPr>
      </w:pPr>
    </w:p>
    <w:p w14:paraId="1CEC607F" w14:textId="77777777" w:rsidR="004B39CA" w:rsidRPr="009D0A6D" w:rsidRDefault="00701C6D" w:rsidP="00701C6D">
      <w:pPr>
        <w:pStyle w:val="a3"/>
        <w:numPr>
          <w:ilvl w:val="0"/>
          <w:numId w:val="2"/>
        </w:numPr>
        <w:ind w:leftChars="0"/>
        <w:rPr>
          <w:rFonts w:ascii="Meiryo UI" w:eastAsia="Meiryo UI" w:hAnsi="Meiryo UI"/>
          <w:b/>
          <w:szCs w:val="21"/>
        </w:rPr>
      </w:pPr>
      <w:r w:rsidRPr="009D0A6D">
        <w:rPr>
          <w:rFonts w:ascii="Meiryo UI" w:eastAsia="Meiryo UI" w:hAnsi="Meiryo UI" w:hint="eastAsia"/>
          <w:b/>
          <w:szCs w:val="21"/>
        </w:rPr>
        <w:t>医薬品、医療機器等の品質、有効性及び安全性の確保等に関する法律</w:t>
      </w:r>
    </w:p>
    <w:p w14:paraId="333EBC0F" w14:textId="77777777" w:rsidR="00701C6D" w:rsidRPr="009D0A6D" w:rsidRDefault="00701C6D" w:rsidP="004B39CA">
      <w:pPr>
        <w:pStyle w:val="a3"/>
        <w:ind w:leftChars="0" w:left="360"/>
        <w:jc w:val="right"/>
        <w:rPr>
          <w:rFonts w:ascii="Meiryo UI" w:eastAsia="Meiryo UI" w:hAnsi="Meiryo UI"/>
          <w:b/>
          <w:szCs w:val="21"/>
        </w:rPr>
      </w:pPr>
      <w:r w:rsidRPr="009D0A6D">
        <w:rPr>
          <w:rFonts w:ascii="Meiryo UI" w:eastAsia="Meiryo UI" w:hAnsi="Meiryo UI" w:hint="eastAsia"/>
          <w:b/>
          <w:szCs w:val="21"/>
        </w:rPr>
        <w:t>（昭和三十五年法律第百四十五号）（抄）</w:t>
      </w:r>
    </w:p>
    <w:p w14:paraId="08C14FB6" w14:textId="77777777" w:rsidR="00701C6D" w:rsidRPr="00701C6D" w:rsidRDefault="00701C6D" w:rsidP="00701C6D">
      <w:pPr>
        <w:ind w:leftChars="400" w:left="840"/>
        <w:textAlignment w:val="baseline"/>
        <w:rPr>
          <w:rFonts w:ascii="Meiryo UI" w:eastAsia="Meiryo UI" w:hAnsi="Meiryo UI" w:cs="ＭＳ Ｐゴシック"/>
          <w:b/>
          <w:bCs/>
          <w:kern w:val="0"/>
          <w:szCs w:val="21"/>
        </w:rPr>
      </w:pPr>
      <w:r w:rsidRPr="00701C6D">
        <w:rPr>
          <w:rFonts w:ascii="Meiryo UI" w:eastAsia="Meiryo UI" w:hAnsi="Meiryo UI" w:cs="ＭＳ Ｐゴシック"/>
          <w:b/>
          <w:bCs/>
          <w:kern w:val="0"/>
          <w:szCs w:val="21"/>
        </w:rPr>
        <w:t>第二章　地方薬事審議会</w:t>
      </w:r>
    </w:p>
    <w:p w14:paraId="7B1BBECC" w14:textId="77777777" w:rsidR="00701C6D" w:rsidRPr="00701C6D" w:rsidRDefault="00701C6D" w:rsidP="00701C6D">
      <w:pPr>
        <w:ind w:leftChars="286" w:left="841" w:hanging="240"/>
        <w:textAlignment w:val="baseline"/>
        <w:rPr>
          <w:rFonts w:ascii="Meiryo UI" w:eastAsia="Meiryo UI" w:hAnsi="Meiryo UI" w:cs="ＭＳ Ｐゴシック"/>
          <w:kern w:val="0"/>
          <w:szCs w:val="21"/>
        </w:rPr>
      </w:pPr>
      <w:r w:rsidRPr="00701C6D">
        <w:rPr>
          <w:rFonts w:ascii="Meiryo UI" w:eastAsia="Meiryo UI" w:hAnsi="Meiryo UI" w:cs="ＭＳ Ｐゴシック"/>
          <w:b/>
          <w:bCs/>
          <w:kern w:val="0"/>
          <w:szCs w:val="21"/>
          <w:bdr w:val="none" w:sz="0" w:space="0" w:color="auto" w:frame="1"/>
        </w:rPr>
        <w:t>第三条</w:t>
      </w:r>
      <w:r w:rsidRPr="00701C6D">
        <w:rPr>
          <w:rFonts w:ascii="Meiryo UI" w:eastAsia="Meiryo UI" w:hAnsi="Meiryo UI" w:cs="ＭＳ Ｐゴシック"/>
          <w:kern w:val="0"/>
          <w:szCs w:val="21"/>
        </w:rPr>
        <w:t xml:space="preserve">　都道府県知事の諮問に応じ、薬事（医療機器及び再生医療等製品に関する事項を含む。以下同じ。）に関する当該都道府県の事務及びこの法律に基づき当該都道府県知事の権限に属する事務のうち政令で定めるものに関する重要事項を調査審議させるため、各都道府県に、地方薬事審議会を置くことができる。</w:t>
      </w:r>
    </w:p>
    <w:p w14:paraId="72739576" w14:textId="77777777" w:rsidR="00701C6D" w:rsidRPr="00701C6D" w:rsidRDefault="00701C6D" w:rsidP="00701C6D">
      <w:pPr>
        <w:ind w:leftChars="286" w:left="841" w:hanging="240"/>
        <w:textAlignment w:val="baseline"/>
        <w:rPr>
          <w:rFonts w:ascii="Meiryo UI" w:eastAsia="Meiryo UI" w:hAnsi="Meiryo UI" w:cs="ＭＳ Ｐゴシック"/>
          <w:kern w:val="0"/>
          <w:szCs w:val="21"/>
        </w:rPr>
      </w:pPr>
      <w:r w:rsidRPr="00701C6D">
        <w:rPr>
          <w:rFonts w:ascii="Meiryo UI" w:eastAsia="Meiryo UI" w:hAnsi="Meiryo UI" w:cs="ＭＳ Ｐゴシック"/>
          <w:b/>
          <w:bCs/>
          <w:kern w:val="0"/>
          <w:szCs w:val="21"/>
          <w:bdr w:val="none" w:sz="0" w:space="0" w:color="auto" w:frame="1"/>
        </w:rPr>
        <w:t>２</w:t>
      </w:r>
      <w:r w:rsidRPr="00701C6D">
        <w:rPr>
          <w:rFonts w:ascii="Meiryo UI" w:eastAsia="Meiryo UI" w:hAnsi="Meiryo UI" w:cs="ＭＳ Ｐゴシック"/>
          <w:kern w:val="0"/>
          <w:szCs w:val="21"/>
        </w:rPr>
        <w:t xml:space="preserve">　地方薬事審議会の組織、運営その他地方薬事審議会に関し必要な事項は、当該都道府県の条例で定める。</w:t>
      </w:r>
    </w:p>
    <w:p w14:paraId="5739CBB9" w14:textId="509BAE0A" w:rsidR="00701C6D" w:rsidRDefault="00701C6D" w:rsidP="00701C6D">
      <w:pPr>
        <w:rPr>
          <w:rFonts w:ascii="Meiryo UI" w:eastAsia="Meiryo UI" w:hAnsi="Meiryo UI"/>
          <w:szCs w:val="21"/>
        </w:rPr>
      </w:pPr>
    </w:p>
    <w:p w14:paraId="45398EA4" w14:textId="77777777" w:rsidR="00B95B93" w:rsidRPr="00B95B93" w:rsidRDefault="00B95B93" w:rsidP="00B95B93">
      <w:pPr>
        <w:ind w:leftChars="400" w:left="840"/>
        <w:textAlignment w:val="baseline"/>
        <w:rPr>
          <w:rFonts w:ascii="Meiryo UI" w:eastAsia="Meiryo UI" w:hAnsi="Meiryo UI" w:cs="ＭＳ Ｐゴシック"/>
          <w:b/>
          <w:bCs/>
          <w:kern w:val="0"/>
          <w:szCs w:val="21"/>
        </w:rPr>
      </w:pPr>
      <w:r w:rsidRPr="00B95B93">
        <w:rPr>
          <w:rFonts w:ascii="Meiryo UI" w:eastAsia="Meiryo UI" w:hAnsi="Meiryo UI" w:cs="ＭＳ Ｐゴシック"/>
          <w:b/>
          <w:bCs/>
          <w:kern w:val="0"/>
          <w:szCs w:val="21"/>
        </w:rPr>
        <w:t>第三章　薬局</w:t>
      </w:r>
    </w:p>
    <w:p w14:paraId="4C22151A" w14:textId="77777777" w:rsidR="00B95B93" w:rsidRPr="00B95B93" w:rsidRDefault="00B95B93" w:rsidP="00B95B93">
      <w:pPr>
        <w:ind w:leftChars="400" w:left="840"/>
        <w:textAlignment w:val="baseline"/>
        <w:rPr>
          <w:rFonts w:ascii="Meiryo UI" w:eastAsia="Meiryo UI" w:hAnsi="Meiryo UI" w:cs="ＭＳ Ｐゴシック"/>
          <w:b/>
          <w:bCs/>
          <w:kern w:val="0"/>
          <w:szCs w:val="21"/>
        </w:rPr>
      </w:pPr>
      <w:r w:rsidRPr="00B95B93">
        <w:rPr>
          <w:rFonts w:ascii="Meiryo UI" w:eastAsia="Meiryo UI" w:hAnsi="Meiryo UI" w:cs="ＭＳ Ｐゴシック"/>
          <w:b/>
          <w:bCs/>
          <w:kern w:val="0"/>
          <w:szCs w:val="21"/>
        </w:rPr>
        <w:t>（地域連携薬局）</w:t>
      </w:r>
    </w:p>
    <w:p w14:paraId="52905305" w14:textId="77777777" w:rsidR="00B95B93" w:rsidRPr="00B95B93" w:rsidRDefault="00B95B93" w:rsidP="00B95B93">
      <w:pPr>
        <w:ind w:leftChars="286" w:left="84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第六条の二</w:t>
      </w:r>
      <w:r w:rsidRPr="00B95B93">
        <w:rPr>
          <w:rFonts w:ascii="Meiryo UI" w:eastAsia="Meiryo UI" w:hAnsi="Meiryo UI" w:cs="ＭＳ Ｐゴシック"/>
          <w:kern w:val="0"/>
          <w:szCs w:val="21"/>
        </w:rPr>
        <w:t xml:space="preserve">　薬局で</w:t>
      </w:r>
      <w:proofErr w:type="gramStart"/>
      <w:r w:rsidRPr="00B95B93">
        <w:rPr>
          <w:rFonts w:ascii="Meiryo UI" w:eastAsia="Meiryo UI" w:hAnsi="Meiryo UI" w:cs="ＭＳ Ｐゴシック"/>
          <w:kern w:val="0"/>
          <w:szCs w:val="21"/>
        </w:rPr>
        <w:t>あつて</w:t>
      </w:r>
      <w:proofErr w:type="gramEnd"/>
      <w:r w:rsidRPr="00B95B93">
        <w:rPr>
          <w:rFonts w:ascii="Meiryo UI" w:eastAsia="Meiryo UI" w:hAnsi="Meiryo UI" w:cs="ＭＳ Ｐゴシック"/>
          <w:kern w:val="0"/>
          <w:szCs w:val="21"/>
        </w:rPr>
        <w:t>、その機能が、医師若しくは歯科医師又は薬剤師が診療又は調剤に従事する他の医療提供施設と連携し、地域における薬剤及び医薬品の適正な使用の推進及び効率的な提供に必要な情報の提供及び薬学的知見に基づく指導を実施するために必要な機能に関する次に掲げる要件に該当するものは、その所在地の都道府県知事の認定を受けて地域連携薬局と称することができる。</w:t>
      </w:r>
    </w:p>
    <w:p w14:paraId="05CDD916" w14:textId="77777777" w:rsidR="00B95B93" w:rsidRPr="00B95B93" w:rsidRDefault="00B95B93" w:rsidP="00B95B93">
      <w:pPr>
        <w:ind w:leftChars="386" w:left="105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一</w:t>
      </w:r>
      <w:r w:rsidRPr="00B95B93">
        <w:rPr>
          <w:rFonts w:ascii="Meiryo UI" w:eastAsia="Meiryo UI" w:hAnsi="Meiryo UI" w:cs="ＭＳ Ｐゴシック"/>
          <w:kern w:val="0"/>
          <w:szCs w:val="21"/>
        </w:rPr>
        <w:t xml:space="preserve">　構造設備が、薬剤及び医薬品について情報の提供又は薬学的知見に基づく指導を受ける者（次号及び次条第一項において「利用者」という。）の心身の状況に配慮する観点から必要なものとして厚生労働省令で定める基準に適合するものであること。</w:t>
      </w:r>
    </w:p>
    <w:p w14:paraId="450DD48B" w14:textId="77777777" w:rsidR="00B95B93" w:rsidRPr="00B95B93" w:rsidRDefault="00B95B93" w:rsidP="00B95B93">
      <w:pPr>
        <w:ind w:leftChars="386" w:left="105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二</w:t>
      </w:r>
      <w:r w:rsidRPr="00B95B93">
        <w:rPr>
          <w:rFonts w:ascii="Meiryo UI" w:eastAsia="Meiryo UI" w:hAnsi="Meiryo UI" w:cs="ＭＳ Ｐゴシック"/>
          <w:kern w:val="0"/>
          <w:szCs w:val="21"/>
        </w:rPr>
        <w:t xml:space="preserve">　利用者の薬剤及び医薬品の使用に関する情報を他の医療提供施設と共有する体制が、厚生労働省令で定める基準に適合するものであること。</w:t>
      </w:r>
    </w:p>
    <w:p w14:paraId="3E9FB123" w14:textId="77777777" w:rsidR="00B95B93" w:rsidRPr="00B95B93" w:rsidRDefault="00B95B93" w:rsidP="00B95B93">
      <w:pPr>
        <w:ind w:leftChars="386" w:left="105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三</w:t>
      </w:r>
      <w:r w:rsidRPr="00B95B93">
        <w:rPr>
          <w:rFonts w:ascii="Meiryo UI" w:eastAsia="Meiryo UI" w:hAnsi="Meiryo UI" w:cs="ＭＳ Ｐゴシック"/>
          <w:kern w:val="0"/>
          <w:szCs w:val="21"/>
        </w:rPr>
        <w:t xml:space="preserve">　地域の患者に対し安定的に薬剤を供給するための調剤及び調剤された薬剤の販売又は授与の業務を行う体制が、厚生労働省令で定める基準に適合するものであること。</w:t>
      </w:r>
    </w:p>
    <w:p w14:paraId="0F5B60FD" w14:textId="77777777" w:rsidR="00B95B93" w:rsidRPr="00B95B93" w:rsidRDefault="00B95B93" w:rsidP="00B95B93">
      <w:pPr>
        <w:ind w:leftChars="386" w:left="105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四</w:t>
      </w:r>
      <w:r w:rsidRPr="00B95B93">
        <w:rPr>
          <w:rFonts w:ascii="Meiryo UI" w:eastAsia="Meiryo UI" w:hAnsi="Meiryo UI" w:cs="ＭＳ Ｐゴシック"/>
          <w:kern w:val="0"/>
          <w:szCs w:val="21"/>
        </w:rPr>
        <w:t xml:space="preserve">　居宅等（薬剤師法（昭和三十五年法律第百四十六号）第二十二条に規定する居宅等をいう。以下同じ。）における調剤並びに情報の提供及び薬学的知見に基づく指導を行う体制が、厚生労働省令で定める基準に適合するものであること。</w:t>
      </w:r>
    </w:p>
    <w:p w14:paraId="3FA47226" w14:textId="77777777" w:rsidR="00B95B93" w:rsidRPr="00B95B93" w:rsidRDefault="00B95B93" w:rsidP="00B95B93">
      <w:pPr>
        <w:ind w:leftChars="286" w:left="84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２</w:t>
      </w:r>
      <w:r w:rsidRPr="00B95B93">
        <w:rPr>
          <w:rFonts w:ascii="Meiryo UI" w:eastAsia="Meiryo UI" w:hAnsi="Meiryo UI" w:cs="ＭＳ Ｐゴシック"/>
          <w:kern w:val="0"/>
          <w:szCs w:val="21"/>
        </w:rPr>
        <w:t xml:space="preserve">　前項の認定を受けようとする者は、厚生労働省令で定めるところにより、次の各号に掲げる事項を記載した申請書をその薬局の所在地の都道府県知事に提出しなければならない。</w:t>
      </w:r>
    </w:p>
    <w:p w14:paraId="22BBE40A" w14:textId="77777777" w:rsidR="00B95B93" w:rsidRPr="00B95B93" w:rsidRDefault="00B95B93" w:rsidP="00B95B93">
      <w:pPr>
        <w:ind w:leftChars="386" w:left="105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一</w:t>
      </w:r>
      <w:r w:rsidRPr="00B95B93">
        <w:rPr>
          <w:rFonts w:ascii="Meiryo UI" w:eastAsia="Meiryo UI" w:hAnsi="Meiryo UI" w:cs="ＭＳ Ｐゴシック"/>
          <w:kern w:val="0"/>
          <w:szCs w:val="21"/>
        </w:rPr>
        <w:t xml:space="preserve">　氏名又は名称及び住所並びに法人に</w:t>
      </w:r>
      <w:proofErr w:type="gramStart"/>
      <w:r w:rsidRPr="00B95B93">
        <w:rPr>
          <w:rFonts w:ascii="Meiryo UI" w:eastAsia="Meiryo UI" w:hAnsi="Meiryo UI" w:cs="ＭＳ Ｐゴシック"/>
          <w:kern w:val="0"/>
          <w:szCs w:val="21"/>
        </w:rPr>
        <w:t>あつては</w:t>
      </w:r>
      <w:proofErr w:type="gramEnd"/>
      <w:r w:rsidRPr="00B95B93">
        <w:rPr>
          <w:rFonts w:ascii="Meiryo UI" w:eastAsia="Meiryo UI" w:hAnsi="Meiryo UI" w:cs="ＭＳ Ｐゴシック"/>
          <w:kern w:val="0"/>
          <w:szCs w:val="21"/>
        </w:rPr>
        <w:t>、その代表者の氏名</w:t>
      </w:r>
    </w:p>
    <w:p w14:paraId="1D280B02" w14:textId="77777777" w:rsidR="00B95B93" w:rsidRPr="00B95B93" w:rsidRDefault="00B95B93" w:rsidP="00B95B93">
      <w:pPr>
        <w:ind w:leftChars="386" w:left="105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二</w:t>
      </w:r>
      <w:r w:rsidRPr="00B95B93">
        <w:rPr>
          <w:rFonts w:ascii="Meiryo UI" w:eastAsia="Meiryo UI" w:hAnsi="Meiryo UI" w:cs="ＭＳ Ｐゴシック"/>
          <w:kern w:val="0"/>
          <w:szCs w:val="21"/>
        </w:rPr>
        <w:t xml:space="preserve">　その薬局の名称及び所在地</w:t>
      </w:r>
    </w:p>
    <w:p w14:paraId="243B081F" w14:textId="77777777" w:rsidR="00B95B93" w:rsidRPr="00B95B93" w:rsidRDefault="00B95B93" w:rsidP="00B95B93">
      <w:pPr>
        <w:ind w:leftChars="386" w:left="105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三</w:t>
      </w:r>
      <w:r w:rsidRPr="00B95B93">
        <w:rPr>
          <w:rFonts w:ascii="Meiryo UI" w:eastAsia="Meiryo UI" w:hAnsi="Meiryo UI" w:cs="ＭＳ Ｐゴシック"/>
          <w:kern w:val="0"/>
          <w:szCs w:val="21"/>
        </w:rPr>
        <w:t xml:space="preserve">　前項各号に掲げる事項の概要</w:t>
      </w:r>
    </w:p>
    <w:p w14:paraId="07B3502D" w14:textId="77777777" w:rsidR="00B95B93" w:rsidRPr="00B95B93" w:rsidRDefault="00B95B93" w:rsidP="00B95B93">
      <w:pPr>
        <w:ind w:leftChars="386" w:left="105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四</w:t>
      </w:r>
      <w:r w:rsidRPr="00B95B93">
        <w:rPr>
          <w:rFonts w:ascii="Meiryo UI" w:eastAsia="Meiryo UI" w:hAnsi="Meiryo UI" w:cs="ＭＳ Ｐゴシック"/>
          <w:kern w:val="0"/>
          <w:szCs w:val="21"/>
        </w:rPr>
        <w:t xml:space="preserve">　その他厚生労働省令で定める事項</w:t>
      </w:r>
    </w:p>
    <w:p w14:paraId="051789B2" w14:textId="77777777" w:rsidR="00B95B93" w:rsidRPr="00B95B93" w:rsidRDefault="00B95B93" w:rsidP="00B95B93">
      <w:pPr>
        <w:ind w:leftChars="286" w:left="84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３</w:t>
      </w:r>
      <w:r w:rsidRPr="00B95B93">
        <w:rPr>
          <w:rFonts w:ascii="Meiryo UI" w:eastAsia="Meiryo UI" w:hAnsi="Meiryo UI" w:cs="ＭＳ Ｐゴシック"/>
          <w:kern w:val="0"/>
          <w:szCs w:val="21"/>
        </w:rPr>
        <w:t xml:space="preserve">　地域連携薬局でないものは、これに地域連携薬局又はこれに紛らわしい名称を用いてはならない。</w:t>
      </w:r>
    </w:p>
    <w:p w14:paraId="730A1FBE" w14:textId="77777777" w:rsidR="00B95B93" w:rsidRPr="00B95B93" w:rsidRDefault="00B95B93" w:rsidP="00B95B93">
      <w:pPr>
        <w:ind w:leftChars="286" w:left="84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４</w:t>
      </w:r>
      <w:r w:rsidRPr="00B95B93">
        <w:rPr>
          <w:rFonts w:ascii="Meiryo UI" w:eastAsia="Meiryo UI" w:hAnsi="Meiryo UI" w:cs="ＭＳ Ｐゴシック"/>
          <w:kern w:val="0"/>
          <w:szCs w:val="21"/>
        </w:rPr>
        <w:t xml:space="preserve">　第一項の認定は、一年ごとにその更新を受けなければ、その期間の経過に</w:t>
      </w:r>
      <w:proofErr w:type="gramStart"/>
      <w:r w:rsidRPr="00B95B93">
        <w:rPr>
          <w:rFonts w:ascii="Meiryo UI" w:eastAsia="Meiryo UI" w:hAnsi="Meiryo UI" w:cs="ＭＳ Ｐゴシック"/>
          <w:kern w:val="0"/>
          <w:szCs w:val="21"/>
        </w:rPr>
        <w:t>よつて</w:t>
      </w:r>
      <w:proofErr w:type="gramEnd"/>
      <w:r w:rsidRPr="00B95B93">
        <w:rPr>
          <w:rFonts w:ascii="Meiryo UI" w:eastAsia="Meiryo UI" w:hAnsi="Meiryo UI" w:cs="ＭＳ Ｐゴシック"/>
          <w:kern w:val="0"/>
          <w:szCs w:val="21"/>
        </w:rPr>
        <w:t>、その効力を失う。</w:t>
      </w:r>
    </w:p>
    <w:p w14:paraId="6670B10F" w14:textId="77777777" w:rsidR="00B95B93" w:rsidRPr="00B95B93" w:rsidRDefault="00B95B93" w:rsidP="00B95B93">
      <w:pPr>
        <w:ind w:leftChars="400" w:left="840"/>
        <w:textAlignment w:val="baseline"/>
        <w:rPr>
          <w:rFonts w:ascii="Meiryo UI" w:eastAsia="Meiryo UI" w:hAnsi="Meiryo UI" w:cs="ＭＳ Ｐゴシック"/>
          <w:b/>
          <w:bCs/>
          <w:kern w:val="0"/>
          <w:szCs w:val="21"/>
        </w:rPr>
      </w:pPr>
      <w:r w:rsidRPr="00B95B93">
        <w:rPr>
          <w:rFonts w:ascii="Meiryo UI" w:eastAsia="Meiryo UI" w:hAnsi="Meiryo UI" w:cs="ＭＳ Ｐゴシック"/>
          <w:b/>
          <w:bCs/>
          <w:kern w:val="0"/>
          <w:szCs w:val="21"/>
        </w:rPr>
        <w:lastRenderedPageBreak/>
        <w:t>（専門医療機関連携薬局）</w:t>
      </w:r>
    </w:p>
    <w:p w14:paraId="0C45822A" w14:textId="77777777" w:rsidR="00B95B93" w:rsidRPr="00B95B93" w:rsidRDefault="00B95B93" w:rsidP="00B95B93">
      <w:pPr>
        <w:ind w:leftChars="286" w:left="84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第六条の三</w:t>
      </w:r>
      <w:r w:rsidRPr="00B95B93">
        <w:rPr>
          <w:rFonts w:ascii="Meiryo UI" w:eastAsia="Meiryo UI" w:hAnsi="Meiryo UI" w:cs="ＭＳ Ｐゴシック"/>
          <w:kern w:val="0"/>
          <w:szCs w:val="21"/>
        </w:rPr>
        <w:t xml:space="preserve">　薬局で</w:t>
      </w:r>
      <w:proofErr w:type="gramStart"/>
      <w:r w:rsidRPr="00B95B93">
        <w:rPr>
          <w:rFonts w:ascii="Meiryo UI" w:eastAsia="Meiryo UI" w:hAnsi="Meiryo UI" w:cs="ＭＳ Ｐゴシック"/>
          <w:kern w:val="0"/>
          <w:szCs w:val="21"/>
        </w:rPr>
        <w:t>あつて</w:t>
      </w:r>
      <w:proofErr w:type="gramEnd"/>
      <w:r w:rsidRPr="00B95B93">
        <w:rPr>
          <w:rFonts w:ascii="Meiryo UI" w:eastAsia="Meiryo UI" w:hAnsi="Meiryo UI" w:cs="ＭＳ Ｐゴシック"/>
          <w:kern w:val="0"/>
          <w:szCs w:val="21"/>
        </w:rPr>
        <w:t>、その機能が、医師若しくは歯科医師又は薬剤師が診療又は調剤に従事する他の医療提供施設と連携し、薬剤の適正な使用の確保のために専門的な薬学的知見に基づく指導を実施するために必要な機能に関する次に掲げる要件に該当するものは、厚生労働省令で定めるがんその他の傷病の区分ごとに、その所在地の都道府県知事の認定を受けて専門医療機関連携薬局と称することができる。</w:t>
      </w:r>
    </w:p>
    <w:p w14:paraId="619F4672" w14:textId="77777777" w:rsidR="00B95B93" w:rsidRPr="00B95B93" w:rsidRDefault="00B95B93" w:rsidP="00B95B93">
      <w:pPr>
        <w:ind w:leftChars="386" w:left="105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一</w:t>
      </w:r>
      <w:r w:rsidRPr="00B95B93">
        <w:rPr>
          <w:rFonts w:ascii="Meiryo UI" w:eastAsia="Meiryo UI" w:hAnsi="Meiryo UI" w:cs="ＭＳ Ｐゴシック"/>
          <w:kern w:val="0"/>
          <w:szCs w:val="21"/>
        </w:rPr>
        <w:t xml:space="preserve">　構造設備が、利用者の心身の状況に配慮する観点から必要なものとして厚生労働省令で定める基準に適合するものであること。</w:t>
      </w:r>
    </w:p>
    <w:p w14:paraId="365E5E4E" w14:textId="77777777" w:rsidR="00B95B93" w:rsidRPr="00B95B93" w:rsidRDefault="00B95B93" w:rsidP="00B95B93">
      <w:pPr>
        <w:ind w:leftChars="386" w:left="105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二</w:t>
      </w:r>
      <w:r w:rsidRPr="00B95B93">
        <w:rPr>
          <w:rFonts w:ascii="Meiryo UI" w:eastAsia="Meiryo UI" w:hAnsi="Meiryo UI" w:cs="ＭＳ Ｐゴシック"/>
          <w:kern w:val="0"/>
          <w:szCs w:val="21"/>
        </w:rPr>
        <w:t xml:space="preserve">　利用者の薬剤及び医薬品の使用に関する情報を他の医療提供施設と共有する体制が、厚生労働省令で定める基準に適合するものであること。</w:t>
      </w:r>
    </w:p>
    <w:p w14:paraId="5D549679" w14:textId="77777777" w:rsidR="00B95B93" w:rsidRPr="00B95B93" w:rsidRDefault="00B95B93" w:rsidP="00B95B93">
      <w:pPr>
        <w:ind w:leftChars="386" w:left="105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三</w:t>
      </w:r>
      <w:r w:rsidRPr="00B95B93">
        <w:rPr>
          <w:rFonts w:ascii="Meiryo UI" w:eastAsia="Meiryo UI" w:hAnsi="Meiryo UI" w:cs="ＭＳ Ｐゴシック"/>
          <w:kern w:val="0"/>
          <w:szCs w:val="21"/>
        </w:rPr>
        <w:t xml:space="preserve">　専門的な薬学的知見に基づく調剤及び指導の業務を行う体制が、厚生労働省令で定める基準に適合するものであること。</w:t>
      </w:r>
    </w:p>
    <w:p w14:paraId="111D8C62" w14:textId="77777777" w:rsidR="00B95B93" w:rsidRPr="00B95B93" w:rsidRDefault="00B95B93" w:rsidP="00B95B93">
      <w:pPr>
        <w:ind w:leftChars="286" w:left="84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２</w:t>
      </w:r>
      <w:r w:rsidRPr="00B95B93">
        <w:rPr>
          <w:rFonts w:ascii="Meiryo UI" w:eastAsia="Meiryo UI" w:hAnsi="Meiryo UI" w:cs="ＭＳ Ｐゴシック"/>
          <w:kern w:val="0"/>
          <w:szCs w:val="21"/>
        </w:rPr>
        <w:t xml:space="preserve">　前項の認定を受けようとする者は、厚生労働省令で定めるところにより、次の各号に掲げる事項を記載した申請書をその薬局の所在地の都道府県知事に提出しなければならない。</w:t>
      </w:r>
    </w:p>
    <w:p w14:paraId="359F38B6" w14:textId="77777777" w:rsidR="00B95B93" w:rsidRPr="00B95B93" w:rsidRDefault="00B95B93" w:rsidP="00B95B93">
      <w:pPr>
        <w:ind w:leftChars="386" w:left="105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一</w:t>
      </w:r>
      <w:r w:rsidRPr="00B95B93">
        <w:rPr>
          <w:rFonts w:ascii="Meiryo UI" w:eastAsia="Meiryo UI" w:hAnsi="Meiryo UI" w:cs="ＭＳ Ｐゴシック"/>
          <w:kern w:val="0"/>
          <w:szCs w:val="21"/>
        </w:rPr>
        <w:t xml:space="preserve">　氏名又は名称及び住所並びに法人に</w:t>
      </w:r>
      <w:proofErr w:type="gramStart"/>
      <w:r w:rsidRPr="00B95B93">
        <w:rPr>
          <w:rFonts w:ascii="Meiryo UI" w:eastAsia="Meiryo UI" w:hAnsi="Meiryo UI" w:cs="ＭＳ Ｐゴシック"/>
          <w:kern w:val="0"/>
          <w:szCs w:val="21"/>
        </w:rPr>
        <w:t>あつては</w:t>
      </w:r>
      <w:proofErr w:type="gramEnd"/>
      <w:r w:rsidRPr="00B95B93">
        <w:rPr>
          <w:rFonts w:ascii="Meiryo UI" w:eastAsia="Meiryo UI" w:hAnsi="Meiryo UI" w:cs="ＭＳ Ｐゴシック"/>
          <w:kern w:val="0"/>
          <w:szCs w:val="21"/>
        </w:rPr>
        <w:t>、その代表者の氏名</w:t>
      </w:r>
    </w:p>
    <w:p w14:paraId="384F5EEE" w14:textId="77777777" w:rsidR="00B95B93" w:rsidRPr="00B95B93" w:rsidRDefault="00B95B93" w:rsidP="00B95B93">
      <w:pPr>
        <w:ind w:leftChars="386" w:left="105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二</w:t>
      </w:r>
      <w:r w:rsidRPr="00B95B93">
        <w:rPr>
          <w:rFonts w:ascii="Meiryo UI" w:eastAsia="Meiryo UI" w:hAnsi="Meiryo UI" w:cs="ＭＳ Ｐゴシック"/>
          <w:kern w:val="0"/>
          <w:szCs w:val="21"/>
        </w:rPr>
        <w:t xml:space="preserve">　その薬局において専門的な薬学的知見に基づく調剤及び指導の業務を行うために必要なものとして厚生労働省令で定める要件を満たす薬剤師の氏名</w:t>
      </w:r>
    </w:p>
    <w:p w14:paraId="57F9AEDF" w14:textId="77777777" w:rsidR="00B95B93" w:rsidRPr="00B95B93" w:rsidRDefault="00B95B93" w:rsidP="00B95B93">
      <w:pPr>
        <w:ind w:leftChars="386" w:left="105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三</w:t>
      </w:r>
      <w:r w:rsidRPr="00B95B93">
        <w:rPr>
          <w:rFonts w:ascii="Meiryo UI" w:eastAsia="Meiryo UI" w:hAnsi="Meiryo UI" w:cs="ＭＳ Ｐゴシック"/>
          <w:kern w:val="0"/>
          <w:szCs w:val="21"/>
        </w:rPr>
        <w:t xml:space="preserve">　その薬局の名称及び所在地</w:t>
      </w:r>
    </w:p>
    <w:p w14:paraId="20B675C2" w14:textId="77777777" w:rsidR="00B95B93" w:rsidRPr="00B95B93" w:rsidRDefault="00B95B93" w:rsidP="00B95B93">
      <w:pPr>
        <w:ind w:leftChars="386" w:left="105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四</w:t>
      </w:r>
      <w:r w:rsidRPr="00B95B93">
        <w:rPr>
          <w:rFonts w:ascii="Meiryo UI" w:eastAsia="Meiryo UI" w:hAnsi="Meiryo UI" w:cs="ＭＳ Ｐゴシック"/>
          <w:kern w:val="0"/>
          <w:szCs w:val="21"/>
        </w:rPr>
        <w:t xml:space="preserve">　前項各号に掲げる事項の概要</w:t>
      </w:r>
    </w:p>
    <w:p w14:paraId="12D057AA" w14:textId="77777777" w:rsidR="00B95B93" w:rsidRPr="00B95B93" w:rsidRDefault="00B95B93" w:rsidP="00B95B93">
      <w:pPr>
        <w:ind w:leftChars="386" w:left="105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五</w:t>
      </w:r>
      <w:r w:rsidRPr="00B95B93">
        <w:rPr>
          <w:rFonts w:ascii="Meiryo UI" w:eastAsia="Meiryo UI" w:hAnsi="Meiryo UI" w:cs="ＭＳ Ｐゴシック"/>
          <w:kern w:val="0"/>
          <w:szCs w:val="21"/>
        </w:rPr>
        <w:t xml:space="preserve">　その他厚生労働省令で定める事項</w:t>
      </w:r>
    </w:p>
    <w:p w14:paraId="5DBFD379" w14:textId="77777777" w:rsidR="00B95B93" w:rsidRPr="00B95B93" w:rsidRDefault="00B95B93" w:rsidP="00B95B93">
      <w:pPr>
        <w:ind w:leftChars="286" w:left="84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３</w:t>
      </w:r>
      <w:r w:rsidRPr="00B95B93">
        <w:rPr>
          <w:rFonts w:ascii="Meiryo UI" w:eastAsia="Meiryo UI" w:hAnsi="Meiryo UI" w:cs="ＭＳ Ｐゴシック"/>
          <w:kern w:val="0"/>
          <w:szCs w:val="21"/>
        </w:rPr>
        <w:t xml:space="preserve">　第一項の認定を受けた者は、専門医療機関連携薬局と称するに当</w:t>
      </w:r>
      <w:proofErr w:type="gramStart"/>
      <w:r w:rsidRPr="00B95B93">
        <w:rPr>
          <w:rFonts w:ascii="Meiryo UI" w:eastAsia="Meiryo UI" w:hAnsi="Meiryo UI" w:cs="ＭＳ Ｐゴシック"/>
          <w:kern w:val="0"/>
          <w:szCs w:val="21"/>
        </w:rPr>
        <w:t>たつては</w:t>
      </w:r>
      <w:proofErr w:type="gramEnd"/>
      <w:r w:rsidRPr="00B95B93">
        <w:rPr>
          <w:rFonts w:ascii="Meiryo UI" w:eastAsia="Meiryo UI" w:hAnsi="Meiryo UI" w:cs="ＭＳ Ｐゴシック"/>
          <w:kern w:val="0"/>
          <w:szCs w:val="21"/>
        </w:rPr>
        <w:t>、厚生労働省令で定めるところにより、同項に規定する傷病の区分を明示しなければならない。</w:t>
      </w:r>
    </w:p>
    <w:p w14:paraId="2320A412" w14:textId="77777777" w:rsidR="00B95B93" w:rsidRPr="00B95B93" w:rsidRDefault="00B95B93" w:rsidP="00B95B93">
      <w:pPr>
        <w:ind w:leftChars="286" w:left="84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４</w:t>
      </w:r>
      <w:r w:rsidRPr="00B95B93">
        <w:rPr>
          <w:rFonts w:ascii="Meiryo UI" w:eastAsia="Meiryo UI" w:hAnsi="Meiryo UI" w:cs="ＭＳ Ｐゴシック"/>
          <w:kern w:val="0"/>
          <w:szCs w:val="21"/>
        </w:rPr>
        <w:t xml:space="preserve">　専門医療機関連携薬局でないものは、これに専門医療機関連携薬局又はこれに紛らわしい名称を用いてはならない。</w:t>
      </w:r>
    </w:p>
    <w:p w14:paraId="36431B95" w14:textId="77777777" w:rsidR="00B95B93" w:rsidRPr="00B95B93" w:rsidRDefault="00B95B93" w:rsidP="00B95B93">
      <w:pPr>
        <w:ind w:leftChars="286" w:left="84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５</w:t>
      </w:r>
      <w:r w:rsidRPr="00B95B93">
        <w:rPr>
          <w:rFonts w:ascii="Meiryo UI" w:eastAsia="Meiryo UI" w:hAnsi="Meiryo UI" w:cs="ＭＳ Ｐゴシック"/>
          <w:kern w:val="0"/>
          <w:szCs w:val="21"/>
        </w:rPr>
        <w:t xml:space="preserve">　第一項の認定は、一年ごとにその更新を受けなければ、その期間の経過に</w:t>
      </w:r>
      <w:proofErr w:type="gramStart"/>
      <w:r w:rsidRPr="00B95B93">
        <w:rPr>
          <w:rFonts w:ascii="Meiryo UI" w:eastAsia="Meiryo UI" w:hAnsi="Meiryo UI" w:cs="ＭＳ Ｐゴシック"/>
          <w:kern w:val="0"/>
          <w:szCs w:val="21"/>
        </w:rPr>
        <w:t>よつて</w:t>
      </w:r>
      <w:proofErr w:type="gramEnd"/>
      <w:r w:rsidRPr="00B95B93">
        <w:rPr>
          <w:rFonts w:ascii="Meiryo UI" w:eastAsia="Meiryo UI" w:hAnsi="Meiryo UI" w:cs="ＭＳ Ｐゴシック"/>
          <w:kern w:val="0"/>
          <w:szCs w:val="21"/>
        </w:rPr>
        <w:t>、その効力を失う。</w:t>
      </w:r>
    </w:p>
    <w:p w14:paraId="7F7098E9" w14:textId="236CA08F" w:rsidR="00B95B93" w:rsidRDefault="00B95B93" w:rsidP="00701C6D">
      <w:pPr>
        <w:rPr>
          <w:rFonts w:ascii="Meiryo UI" w:eastAsia="Meiryo UI" w:hAnsi="Meiryo UI"/>
          <w:szCs w:val="21"/>
        </w:rPr>
      </w:pPr>
    </w:p>
    <w:p w14:paraId="1958629F" w14:textId="6ECC367A" w:rsidR="00B95B93" w:rsidRDefault="00B95B93" w:rsidP="00701C6D">
      <w:pPr>
        <w:rPr>
          <w:rFonts w:ascii="Meiryo UI" w:eastAsia="Meiryo UI" w:hAnsi="Meiryo UI"/>
          <w:szCs w:val="21"/>
        </w:rPr>
      </w:pPr>
    </w:p>
    <w:p w14:paraId="61195E7D" w14:textId="77777777" w:rsidR="00B95B93" w:rsidRPr="00B95B93" w:rsidRDefault="00B95B93" w:rsidP="00B95B93">
      <w:pPr>
        <w:pStyle w:val="a3"/>
        <w:numPr>
          <w:ilvl w:val="0"/>
          <w:numId w:val="4"/>
        </w:numPr>
        <w:ind w:leftChars="0"/>
        <w:textAlignment w:val="baseline"/>
        <w:rPr>
          <w:rFonts w:ascii="Meiryo UI" w:eastAsia="Meiryo UI" w:hAnsi="Meiryo UI" w:cs="ＭＳ Ｐゴシック"/>
          <w:b/>
          <w:bCs/>
          <w:color w:val="323232"/>
          <w:kern w:val="0"/>
          <w:szCs w:val="21"/>
        </w:rPr>
      </w:pPr>
      <w:r w:rsidRPr="00B95B93">
        <w:rPr>
          <w:rFonts w:ascii="Meiryo UI" w:eastAsia="Meiryo UI" w:hAnsi="Meiryo UI" w:cs="ＭＳ Ｐゴシック"/>
          <w:b/>
          <w:bCs/>
          <w:color w:val="323232"/>
          <w:kern w:val="0"/>
          <w:szCs w:val="21"/>
        </w:rPr>
        <w:t>医薬品、医療機器等の品質、有効性及び安全性の確保等に関する法律施行令</w:t>
      </w:r>
    </w:p>
    <w:p w14:paraId="1B6A102C" w14:textId="5FEE8285" w:rsidR="00B95B93" w:rsidRPr="00B95B93" w:rsidRDefault="00B95B93" w:rsidP="00B95B93">
      <w:pPr>
        <w:jc w:val="right"/>
        <w:textAlignment w:val="baseline"/>
        <w:rPr>
          <w:rFonts w:ascii="Meiryo UI" w:eastAsia="Meiryo UI" w:hAnsi="Meiryo UI" w:cs="ＭＳ Ｐゴシック"/>
          <w:b/>
          <w:bCs/>
          <w:color w:val="323232"/>
          <w:kern w:val="0"/>
          <w:szCs w:val="21"/>
        </w:rPr>
      </w:pPr>
      <w:r>
        <w:rPr>
          <w:rFonts w:ascii="Meiryo UI" w:eastAsia="Meiryo UI" w:hAnsi="Meiryo UI" w:cs="ＭＳ Ｐゴシック" w:hint="eastAsia"/>
          <w:b/>
          <w:bCs/>
          <w:color w:val="323232"/>
          <w:kern w:val="0"/>
          <w:szCs w:val="21"/>
        </w:rPr>
        <w:t>（</w:t>
      </w:r>
      <w:r w:rsidRPr="00B95B93">
        <w:rPr>
          <w:rFonts w:ascii="Meiryo UI" w:eastAsia="Meiryo UI" w:hAnsi="Meiryo UI" w:cs="ＭＳ Ｐゴシック"/>
          <w:b/>
          <w:bCs/>
          <w:color w:val="323232"/>
          <w:kern w:val="0"/>
          <w:szCs w:val="21"/>
        </w:rPr>
        <w:t>昭和三十六年政令第十一号</w:t>
      </w:r>
      <w:r>
        <w:rPr>
          <w:rFonts w:ascii="Meiryo UI" w:eastAsia="Meiryo UI" w:hAnsi="Meiryo UI" w:cs="ＭＳ Ｐゴシック" w:hint="eastAsia"/>
          <w:b/>
          <w:bCs/>
          <w:color w:val="323232"/>
          <w:kern w:val="0"/>
          <w:szCs w:val="21"/>
        </w:rPr>
        <w:t>）</w:t>
      </w:r>
    </w:p>
    <w:p w14:paraId="70313EA8" w14:textId="77777777" w:rsidR="00B95B93" w:rsidRPr="00B95B93" w:rsidRDefault="00B95B93" w:rsidP="00B95B93">
      <w:pPr>
        <w:ind w:leftChars="400" w:left="840"/>
        <w:textAlignment w:val="baseline"/>
        <w:rPr>
          <w:rFonts w:ascii="Meiryo UI" w:eastAsia="Meiryo UI" w:hAnsi="Meiryo UI" w:cs="ＭＳ Ｐゴシック"/>
          <w:b/>
          <w:bCs/>
          <w:kern w:val="0"/>
          <w:szCs w:val="21"/>
        </w:rPr>
      </w:pPr>
      <w:r w:rsidRPr="00B95B93">
        <w:rPr>
          <w:rFonts w:ascii="Meiryo UI" w:eastAsia="Meiryo UI" w:hAnsi="Meiryo UI" w:cs="ＭＳ Ｐゴシック"/>
          <w:b/>
          <w:bCs/>
          <w:kern w:val="0"/>
          <w:szCs w:val="21"/>
        </w:rPr>
        <w:t>第二章　地方薬事審議会</w:t>
      </w:r>
    </w:p>
    <w:p w14:paraId="2C3DAD9E" w14:textId="77777777" w:rsidR="00B95B93" w:rsidRPr="00B95B93" w:rsidRDefault="00B95B93" w:rsidP="00B95B93">
      <w:pPr>
        <w:ind w:leftChars="286" w:left="84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第一条の三</w:t>
      </w:r>
      <w:r w:rsidRPr="00B95B93">
        <w:rPr>
          <w:rFonts w:ascii="Meiryo UI" w:eastAsia="Meiryo UI" w:hAnsi="Meiryo UI" w:cs="ＭＳ Ｐゴシック"/>
          <w:kern w:val="0"/>
          <w:szCs w:val="21"/>
        </w:rPr>
        <w:t xml:space="preserve">　法第三条第一項の政令で定める事務は、次のとおりとする。</w:t>
      </w:r>
    </w:p>
    <w:p w14:paraId="553A402B" w14:textId="77777777" w:rsidR="00B95B93" w:rsidRPr="00B95B93" w:rsidRDefault="00B95B93" w:rsidP="00B95B93">
      <w:pPr>
        <w:ind w:leftChars="386" w:left="105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一</w:t>
      </w:r>
      <w:r w:rsidRPr="00B95B93">
        <w:rPr>
          <w:rFonts w:ascii="Meiryo UI" w:eastAsia="Meiryo UI" w:hAnsi="Meiryo UI" w:cs="ＭＳ Ｐゴシック"/>
          <w:kern w:val="0"/>
          <w:szCs w:val="21"/>
        </w:rPr>
        <w:t xml:space="preserve">　法第六条の二第一項の都道府県知事の認定に係る事務</w:t>
      </w:r>
    </w:p>
    <w:p w14:paraId="36BC8D2F" w14:textId="77777777" w:rsidR="00B95B93" w:rsidRPr="00B95B93" w:rsidRDefault="00B95B93" w:rsidP="00B95B93">
      <w:pPr>
        <w:ind w:leftChars="386" w:left="1051" w:hanging="240"/>
        <w:textAlignment w:val="baseline"/>
        <w:rPr>
          <w:rFonts w:ascii="Meiryo UI" w:eastAsia="Meiryo UI" w:hAnsi="Meiryo UI" w:cs="ＭＳ Ｐゴシック"/>
          <w:kern w:val="0"/>
          <w:szCs w:val="21"/>
        </w:rPr>
      </w:pPr>
      <w:r w:rsidRPr="00B95B93">
        <w:rPr>
          <w:rFonts w:ascii="Meiryo UI" w:eastAsia="Meiryo UI" w:hAnsi="Meiryo UI" w:cs="ＭＳ Ｐゴシック"/>
          <w:b/>
          <w:bCs/>
          <w:kern w:val="0"/>
          <w:szCs w:val="21"/>
          <w:bdr w:val="none" w:sz="0" w:space="0" w:color="auto" w:frame="1"/>
        </w:rPr>
        <w:t>二</w:t>
      </w:r>
      <w:r w:rsidRPr="00B95B93">
        <w:rPr>
          <w:rFonts w:ascii="Meiryo UI" w:eastAsia="Meiryo UI" w:hAnsi="Meiryo UI" w:cs="ＭＳ Ｐゴシック"/>
          <w:kern w:val="0"/>
          <w:szCs w:val="21"/>
        </w:rPr>
        <w:t xml:space="preserve">　法第六条の三第一項の都道府県知事の認定に係る事務</w:t>
      </w:r>
    </w:p>
    <w:p w14:paraId="2B52DE2B" w14:textId="77777777" w:rsidR="00B95B93" w:rsidRPr="00B95B93" w:rsidRDefault="00B95B93" w:rsidP="00701C6D">
      <w:pPr>
        <w:rPr>
          <w:rFonts w:ascii="Meiryo UI" w:eastAsia="Meiryo UI" w:hAnsi="Meiryo UI"/>
          <w:szCs w:val="21"/>
        </w:rPr>
      </w:pPr>
    </w:p>
    <w:p w14:paraId="5F495BC9" w14:textId="77777777" w:rsidR="00DD1105" w:rsidRDefault="00DD1105">
      <w:pPr>
        <w:rPr>
          <w:rFonts w:ascii="Meiryo UI" w:eastAsia="Meiryo UI" w:hAnsi="Meiryo UI"/>
          <w:szCs w:val="21"/>
        </w:rPr>
      </w:pPr>
      <w:r>
        <w:rPr>
          <w:rFonts w:ascii="Meiryo UI" w:eastAsia="Meiryo UI" w:hAnsi="Meiryo UI"/>
          <w:szCs w:val="21"/>
        </w:rPr>
        <w:br w:type="page"/>
      </w:r>
    </w:p>
    <w:p w14:paraId="1C531739" w14:textId="77777777" w:rsidR="00701C6D" w:rsidRPr="009D0A6D" w:rsidRDefault="00701C6D" w:rsidP="00B56F65">
      <w:pPr>
        <w:pStyle w:val="a3"/>
        <w:numPr>
          <w:ilvl w:val="0"/>
          <w:numId w:val="2"/>
        </w:numPr>
        <w:ind w:leftChars="0"/>
        <w:rPr>
          <w:rFonts w:ascii="Meiryo UI" w:eastAsia="Meiryo UI" w:hAnsi="Meiryo UI"/>
          <w:b/>
          <w:szCs w:val="21"/>
        </w:rPr>
      </w:pPr>
      <w:r w:rsidRPr="009D0A6D">
        <w:rPr>
          <w:rFonts w:ascii="Meiryo UI" w:eastAsia="Meiryo UI" w:hAnsi="Meiryo UI" w:hint="eastAsia"/>
          <w:b/>
          <w:szCs w:val="21"/>
        </w:rPr>
        <w:lastRenderedPageBreak/>
        <w:t>大阪府附属機関条例（昭和二十七年大阪府条例第三十九号）（抄）</w:t>
      </w:r>
    </w:p>
    <w:p w14:paraId="3AAE9A15" w14:textId="77777777" w:rsidR="00701C6D" w:rsidRPr="009D0A6D" w:rsidRDefault="00701C6D" w:rsidP="00B56F65">
      <w:pPr>
        <w:ind w:leftChars="300" w:left="630"/>
        <w:rPr>
          <w:rFonts w:ascii="Meiryo UI" w:eastAsia="Meiryo UI" w:hAnsi="Meiryo UI"/>
          <w:b/>
          <w:szCs w:val="21"/>
        </w:rPr>
      </w:pPr>
      <w:r w:rsidRPr="009D0A6D">
        <w:rPr>
          <w:rFonts w:ascii="Meiryo UI" w:eastAsia="Meiryo UI" w:hAnsi="Meiryo UI"/>
          <w:b/>
          <w:szCs w:val="21"/>
        </w:rPr>
        <w:t>(趣旨)</w:t>
      </w:r>
    </w:p>
    <w:p w14:paraId="5759F031" w14:textId="77777777" w:rsidR="00701C6D" w:rsidRPr="009D0A6D" w:rsidRDefault="00701C6D"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第一条</w:t>
      </w:r>
      <w:r w:rsidRPr="009D0A6D">
        <w:rPr>
          <w:rFonts w:ascii="Meiryo UI" w:eastAsia="Meiryo UI" w:hAnsi="Meiryo UI" w:hint="eastAsia"/>
          <w:szCs w:val="21"/>
        </w:rPr>
        <w:t xml:space="preserve">　この条例は、法律若しくはこれに基づく政令又は他の条例に定めるもののほか、府が設置する執行機関の附属機関について、地方自治法</w:t>
      </w:r>
      <w:r w:rsidRPr="009D0A6D">
        <w:rPr>
          <w:rFonts w:ascii="Meiryo UI" w:eastAsia="Meiryo UI" w:hAnsi="Meiryo UI"/>
          <w:szCs w:val="21"/>
        </w:rPr>
        <w:t>(昭和二十二年法律第六十七号)第百三十八条の四第三項、第二百二条の三第一項及び第二百三条の二第五項の規定に基づき、その設置、担任する事務、委員その他の構成員(以下「委員等」という。</w:t>
      </w:r>
      <w:proofErr w:type="gramStart"/>
      <w:r w:rsidRPr="009D0A6D">
        <w:rPr>
          <w:rFonts w:ascii="Meiryo UI" w:eastAsia="Meiryo UI" w:hAnsi="Meiryo UI"/>
          <w:szCs w:val="21"/>
        </w:rPr>
        <w:t>)の</w:t>
      </w:r>
      <w:proofErr w:type="gramEnd"/>
      <w:r w:rsidRPr="009D0A6D">
        <w:rPr>
          <w:rFonts w:ascii="Meiryo UI" w:eastAsia="Meiryo UI" w:hAnsi="Meiryo UI"/>
          <w:szCs w:val="21"/>
        </w:rPr>
        <w:t>報酬及び費用弁償並びにその支給方法その他附属機関に関し必要な事項を定めるものとする。</w:t>
      </w:r>
    </w:p>
    <w:p w14:paraId="30607C77" w14:textId="77777777" w:rsidR="00701C6D" w:rsidRPr="009D0A6D" w:rsidRDefault="00701C6D" w:rsidP="00B56F65">
      <w:pPr>
        <w:ind w:leftChars="300" w:left="630"/>
        <w:rPr>
          <w:rFonts w:ascii="Meiryo UI" w:eastAsia="Meiryo UI" w:hAnsi="Meiryo UI"/>
          <w:szCs w:val="21"/>
        </w:rPr>
      </w:pPr>
    </w:p>
    <w:p w14:paraId="0093B3F5" w14:textId="77777777" w:rsidR="00701C6D" w:rsidRPr="009D0A6D" w:rsidRDefault="00701C6D" w:rsidP="00B56F65">
      <w:pPr>
        <w:ind w:leftChars="300" w:left="630"/>
        <w:rPr>
          <w:rFonts w:ascii="Meiryo UI" w:eastAsia="Meiryo UI" w:hAnsi="Meiryo UI"/>
          <w:b/>
          <w:szCs w:val="21"/>
        </w:rPr>
      </w:pPr>
      <w:r w:rsidRPr="009D0A6D">
        <w:rPr>
          <w:rFonts w:ascii="Meiryo UI" w:eastAsia="Meiryo UI" w:hAnsi="Meiryo UI"/>
          <w:b/>
          <w:szCs w:val="21"/>
        </w:rPr>
        <w:t>(設置)</w:t>
      </w:r>
    </w:p>
    <w:p w14:paraId="3D6B5F7F" w14:textId="77777777" w:rsidR="00701C6D" w:rsidRPr="009D0A6D" w:rsidRDefault="00701C6D"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第二条</w:t>
      </w:r>
      <w:r w:rsidRPr="009D0A6D">
        <w:rPr>
          <w:rFonts w:ascii="Meiryo UI" w:eastAsia="Meiryo UI" w:hAnsi="Meiryo UI" w:hint="eastAsia"/>
          <w:szCs w:val="21"/>
        </w:rPr>
        <w:t xml:space="preserve">　執行機関の附属機関として、別表第一に掲げる附属機関を置く。</w:t>
      </w:r>
    </w:p>
    <w:p w14:paraId="5B3B6C65" w14:textId="77777777" w:rsidR="00701C6D" w:rsidRPr="009D0A6D" w:rsidRDefault="004B39CA"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２</w:t>
      </w:r>
      <w:r w:rsidR="00701C6D" w:rsidRPr="009D0A6D">
        <w:rPr>
          <w:rFonts w:ascii="Meiryo UI" w:eastAsia="Meiryo UI" w:hAnsi="Meiryo UI"/>
          <w:szCs w:val="21"/>
        </w:rPr>
        <w:t xml:space="preserve">　前項に定めるもののほか、公の施設の指定管理者の指定について審査させ、及びその業務の実施状況等に関する評価について調査審議させるため、別表第二の上欄に掲げる執行機関の附属機関として、同表の中欄に掲げる公の施設についてそれぞれ一の指定管理者選定委員会及び指定管理者評価委員会を置き、その名称は、同表の下欄に定める名称を冠するものとする。</w:t>
      </w:r>
    </w:p>
    <w:p w14:paraId="11BA3B28" w14:textId="77777777" w:rsidR="00701C6D" w:rsidRPr="009D0A6D" w:rsidRDefault="00701C6D" w:rsidP="00B56F65">
      <w:pPr>
        <w:ind w:leftChars="300" w:left="630"/>
        <w:rPr>
          <w:rFonts w:ascii="Meiryo UI" w:eastAsia="Meiryo UI" w:hAnsi="Meiryo UI"/>
          <w:szCs w:val="21"/>
        </w:rPr>
      </w:pPr>
    </w:p>
    <w:p w14:paraId="307C268E" w14:textId="77777777" w:rsidR="00701C6D" w:rsidRPr="009D0A6D" w:rsidRDefault="00701C6D" w:rsidP="00B56F65">
      <w:pPr>
        <w:ind w:leftChars="300" w:left="630"/>
        <w:rPr>
          <w:rFonts w:ascii="Meiryo UI" w:eastAsia="Meiryo UI" w:hAnsi="Meiryo UI"/>
          <w:b/>
          <w:szCs w:val="21"/>
        </w:rPr>
      </w:pPr>
      <w:r w:rsidRPr="009D0A6D">
        <w:rPr>
          <w:rFonts w:ascii="Meiryo UI" w:eastAsia="Meiryo UI" w:hAnsi="Meiryo UI"/>
          <w:b/>
          <w:szCs w:val="21"/>
        </w:rPr>
        <w:t>(報酬)</w:t>
      </w:r>
    </w:p>
    <w:p w14:paraId="25DFD1D5" w14:textId="77777777" w:rsidR="00701C6D" w:rsidRPr="009D0A6D" w:rsidRDefault="00701C6D"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第三条</w:t>
      </w:r>
      <w:r w:rsidRPr="009D0A6D">
        <w:rPr>
          <w:rFonts w:ascii="Meiryo UI" w:eastAsia="Meiryo UI" w:hAnsi="Meiryo UI" w:hint="eastAsia"/>
          <w:szCs w:val="21"/>
        </w:rPr>
        <w:t xml:space="preserve">　委員等の報酬の額は、日額九千八百円を超えない範囲内において、当該附属機関を設置する執行機関が定める額とする。</w:t>
      </w:r>
    </w:p>
    <w:p w14:paraId="16818D5B" w14:textId="77777777" w:rsidR="00701C6D" w:rsidRPr="009D0A6D" w:rsidRDefault="004B39CA"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２</w:t>
      </w:r>
      <w:r w:rsidR="00701C6D" w:rsidRPr="009D0A6D">
        <w:rPr>
          <w:rFonts w:ascii="Meiryo UI" w:eastAsia="Meiryo UI" w:hAnsi="Meiryo UI"/>
          <w:szCs w:val="21"/>
        </w:rPr>
        <w:t xml:space="preserve">　前項の報酬は、出席日数に応じて、その都度支給する。</w:t>
      </w:r>
    </w:p>
    <w:p w14:paraId="03189FA6" w14:textId="77777777" w:rsidR="00701C6D" w:rsidRPr="009D0A6D" w:rsidRDefault="004B39CA"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３</w:t>
      </w:r>
      <w:r w:rsidR="00701C6D" w:rsidRPr="009D0A6D">
        <w:rPr>
          <w:rFonts w:ascii="Meiryo UI" w:eastAsia="Meiryo UI" w:hAnsi="Meiryo UI"/>
          <w:szCs w:val="21"/>
        </w:rPr>
        <w:t xml:space="preserve">　委員等が著しく困難な業務に従事する場合その他の特別の事情により第一項の報酬の額により難いときは、同項の規定にかかわらず、その報酬の額を、当該業務に従事した時間一時間につき、当該附属機関を設置する執行機関が定める額とすることができる。ただし、当該額は、第一項の報酬の額を超えることができない。</w:t>
      </w:r>
    </w:p>
    <w:p w14:paraId="62B150A2" w14:textId="77777777" w:rsidR="00701C6D" w:rsidRPr="009D0A6D" w:rsidRDefault="004B39CA"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４</w:t>
      </w:r>
      <w:r w:rsidR="00701C6D" w:rsidRPr="009D0A6D">
        <w:rPr>
          <w:rFonts w:ascii="Meiryo UI" w:eastAsia="Meiryo UI" w:hAnsi="Meiryo UI"/>
          <w:szCs w:val="21"/>
        </w:rPr>
        <w:t xml:space="preserve">　前項の報酬は、当該業務に従事した時間に応じて、その都度支給し、第一項の報酬の支給と併せて行うことを妨げない。</w:t>
      </w:r>
    </w:p>
    <w:p w14:paraId="476F52EF" w14:textId="77777777" w:rsidR="00701C6D" w:rsidRPr="009D0A6D" w:rsidRDefault="004B39CA"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５</w:t>
      </w:r>
      <w:r w:rsidR="00701C6D" w:rsidRPr="009D0A6D">
        <w:rPr>
          <w:rFonts w:ascii="Meiryo UI" w:eastAsia="Meiryo UI" w:hAnsi="Meiryo UI"/>
          <w:szCs w:val="21"/>
        </w:rPr>
        <w:t xml:space="preserve">　委員等のうち府の経済に属する常勤の職員である者に対しては、報酬を支給しない。</w:t>
      </w:r>
    </w:p>
    <w:p w14:paraId="14CD83E0" w14:textId="77777777" w:rsidR="00701C6D" w:rsidRPr="009D0A6D" w:rsidRDefault="00701C6D" w:rsidP="00B56F65">
      <w:pPr>
        <w:ind w:leftChars="300" w:left="630"/>
        <w:rPr>
          <w:rFonts w:ascii="Meiryo UI" w:eastAsia="Meiryo UI" w:hAnsi="Meiryo UI"/>
          <w:szCs w:val="21"/>
        </w:rPr>
      </w:pPr>
    </w:p>
    <w:p w14:paraId="2B48F52E" w14:textId="77777777" w:rsidR="00701C6D" w:rsidRPr="009D0A6D" w:rsidRDefault="00701C6D" w:rsidP="00B56F65">
      <w:pPr>
        <w:ind w:leftChars="300" w:left="630"/>
        <w:rPr>
          <w:rFonts w:ascii="Meiryo UI" w:eastAsia="Meiryo UI" w:hAnsi="Meiryo UI"/>
          <w:b/>
          <w:szCs w:val="21"/>
        </w:rPr>
      </w:pPr>
      <w:r w:rsidRPr="009D0A6D">
        <w:rPr>
          <w:rFonts w:ascii="Meiryo UI" w:eastAsia="Meiryo UI" w:hAnsi="Meiryo UI"/>
          <w:b/>
          <w:szCs w:val="21"/>
        </w:rPr>
        <w:t>(費用弁償)</w:t>
      </w:r>
    </w:p>
    <w:p w14:paraId="28F2A028" w14:textId="77777777" w:rsidR="00701C6D" w:rsidRPr="009D0A6D" w:rsidRDefault="00701C6D"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第四条</w:t>
      </w:r>
      <w:r w:rsidRPr="009D0A6D">
        <w:rPr>
          <w:rFonts w:ascii="Meiryo UI" w:eastAsia="Meiryo UI" w:hAnsi="Meiryo UI" w:hint="eastAsia"/>
          <w:szCs w:val="21"/>
        </w:rPr>
        <w:t xml:space="preserve">　委員等の費用弁償の額は、職員の旅費に関する条例</w:t>
      </w:r>
      <w:r w:rsidRPr="009D0A6D">
        <w:rPr>
          <w:rFonts w:ascii="Meiryo UI" w:eastAsia="Meiryo UI" w:hAnsi="Meiryo UI"/>
          <w:szCs w:val="21"/>
        </w:rPr>
        <w:t>(昭和四十年大阪府条例第三十七号)による指定職等の職務にある者以外の者の額相当額を超えない範囲内において、当該附属機関を設置する執行機関が定める額とする。</w:t>
      </w:r>
    </w:p>
    <w:p w14:paraId="7EF6EC14" w14:textId="77777777" w:rsidR="00701C6D" w:rsidRPr="009D0A6D" w:rsidRDefault="004B39CA"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２</w:t>
      </w:r>
      <w:r w:rsidR="00701C6D" w:rsidRPr="009D0A6D">
        <w:rPr>
          <w:rFonts w:ascii="Meiryo UI" w:eastAsia="Meiryo UI" w:hAnsi="Meiryo UI"/>
          <w:szCs w:val="21"/>
        </w:rPr>
        <w:t xml:space="preserve">　前項の費用弁償の支給についての路程は、住所地の市町村から起算する。</w:t>
      </w:r>
    </w:p>
    <w:p w14:paraId="61CBBB64" w14:textId="77777777" w:rsidR="00701C6D" w:rsidRPr="009D0A6D" w:rsidRDefault="004B39CA"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３</w:t>
      </w:r>
      <w:r w:rsidR="00701C6D" w:rsidRPr="009D0A6D">
        <w:rPr>
          <w:rFonts w:ascii="Meiryo UI" w:eastAsia="Meiryo UI" w:hAnsi="Meiryo UI"/>
          <w:szCs w:val="21"/>
        </w:rPr>
        <w:t xml:space="preserve">　前二項の規定にかかわらず、委員等のうち府の経済に属する常勤の職員である者の費用弁償の額は、その者が当該職員として公務のため旅行した場合に支給される旅費相当額とする。</w:t>
      </w:r>
    </w:p>
    <w:p w14:paraId="5FE0DC8B" w14:textId="77777777" w:rsidR="00701C6D" w:rsidRPr="009D0A6D" w:rsidRDefault="00701C6D" w:rsidP="00B56F65">
      <w:pPr>
        <w:ind w:leftChars="300" w:left="630"/>
        <w:rPr>
          <w:rFonts w:ascii="Meiryo UI" w:eastAsia="Meiryo UI" w:hAnsi="Meiryo UI"/>
          <w:szCs w:val="21"/>
        </w:rPr>
      </w:pPr>
    </w:p>
    <w:p w14:paraId="5079ABF1" w14:textId="77777777" w:rsidR="00701C6D" w:rsidRPr="009D0A6D" w:rsidRDefault="00701C6D" w:rsidP="00B56F65">
      <w:pPr>
        <w:ind w:leftChars="300" w:left="630"/>
        <w:rPr>
          <w:rFonts w:ascii="Meiryo UI" w:eastAsia="Meiryo UI" w:hAnsi="Meiryo UI"/>
          <w:b/>
          <w:szCs w:val="21"/>
        </w:rPr>
      </w:pPr>
      <w:r w:rsidRPr="009D0A6D">
        <w:rPr>
          <w:rFonts w:ascii="Meiryo UI" w:eastAsia="Meiryo UI" w:hAnsi="Meiryo UI"/>
          <w:b/>
          <w:szCs w:val="21"/>
        </w:rPr>
        <w:t>(支給方法)</w:t>
      </w:r>
    </w:p>
    <w:p w14:paraId="66C62885" w14:textId="77777777" w:rsidR="00701C6D" w:rsidRPr="009D0A6D" w:rsidRDefault="00701C6D"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第五条</w:t>
      </w:r>
      <w:r w:rsidRPr="009D0A6D">
        <w:rPr>
          <w:rFonts w:ascii="Meiryo UI" w:eastAsia="Meiryo UI" w:hAnsi="Meiryo UI" w:hint="eastAsia"/>
          <w:szCs w:val="21"/>
        </w:rPr>
        <w:t xml:space="preserve">　委員等の報酬及び費用弁償の支給方法に関し、この条例に定めがない事項については、常勤の職員の例による。</w:t>
      </w:r>
    </w:p>
    <w:p w14:paraId="5B0D6CB4" w14:textId="77777777" w:rsidR="00701C6D" w:rsidRPr="009D0A6D" w:rsidRDefault="00701C6D" w:rsidP="00B56F65">
      <w:pPr>
        <w:ind w:leftChars="300" w:left="630"/>
        <w:rPr>
          <w:rFonts w:ascii="Meiryo UI" w:eastAsia="Meiryo UI" w:hAnsi="Meiryo UI"/>
          <w:szCs w:val="21"/>
        </w:rPr>
      </w:pPr>
    </w:p>
    <w:p w14:paraId="2D100EEE" w14:textId="77777777" w:rsidR="00701C6D" w:rsidRPr="009D0A6D" w:rsidRDefault="00701C6D" w:rsidP="00B56F65">
      <w:pPr>
        <w:ind w:leftChars="300" w:left="630"/>
        <w:rPr>
          <w:rFonts w:ascii="Meiryo UI" w:eastAsia="Meiryo UI" w:hAnsi="Meiryo UI"/>
          <w:b/>
          <w:szCs w:val="21"/>
        </w:rPr>
      </w:pPr>
      <w:r w:rsidRPr="009D0A6D">
        <w:rPr>
          <w:rFonts w:ascii="Meiryo UI" w:eastAsia="Meiryo UI" w:hAnsi="Meiryo UI"/>
          <w:b/>
          <w:szCs w:val="21"/>
        </w:rPr>
        <w:t>(委任)</w:t>
      </w:r>
    </w:p>
    <w:p w14:paraId="5C199C9F" w14:textId="77777777" w:rsidR="00701C6D" w:rsidRPr="009D0A6D" w:rsidRDefault="00701C6D" w:rsidP="00B56F65">
      <w:pPr>
        <w:ind w:leftChars="203" w:left="630" w:hangingChars="97" w:hanging="204"/>
        <w:rPr>
          <w:rFonts w:ascii="Meiryo UI" w:eastAsia="Meiryo UI" w:hAnsi="Meiryo UI"/>
          <w:szCs w:val="21"/>
        </w:rPr>
      </w:pPr>
      <w:r w:rsidRPr="009D0A6D">
        <w:rPr>
          <w:rFonts w:ascii="Meiryo UI" w:eastAsia="Meiryo UI" w:hAnsi="Meiryo UI" w:hint="eastAsia"/>
          <w:b/>
          <w:szCs w:val="21"/>
        </w:rPr>
        <w:t>第六条</w:t>
      </w:r>
      <w:r w:rsidRPr="009D0A6D">
        <w:rPr>
          <w:rFonts w:ascii="Meiryo UI" w:eastAsia="Meiryo UI" w:hAnsi="Meiryo UI" w:hint="eastAsia"/>
          <w:szCs w:val="21"/>
        </w:rPr>
        <w:t xml:space="preserve">　この条例に定めるもののほか、府が設置する執行機関の附属機関の組織、委員等の報酬及び費用弁償の額その他附属機関に関し必要な事項は、当該執行機関が定める。</w:t>
      </w:r>
    </w:p>
    <w:p w14:paraId="5D9A69A2" w14:textId="77777777" w:rsidR="00701C6D" w:rsidRPr="009D0A6D" w:rsidRDefault="00701C6D" w:rsidP="00B56F65">
      <w:pPr>
        <w:ind w:leftChars="300" w:left="630"/>
        <w:rPr>
          <w:rFonts w:ascii="Meiryo UI" w:eastAsia="Meiryo UI" w:hAnsi="Meiryo UI"/>
          <w:szCs w:val="21"/>
        </w:rPr>
      </w:pPr>
    </w:p>
    <w:p w14:paraId="07D35EF2" w14:textId="77777777" w:rsidR="00701C6D" w:rsidRPr="009D0A6D" w:rsidRDefault="00701C6D" w:rsidP="00B56F65">
      <w:pPr>
        <w:ind w:leftChars="300" w:left="630"/>
        <w:rPr>
          <w:rFonts w:ascii="Meiryo UI" w:eastAsia="Meiryo UI" w:hAnsi="Meiryo UI"/>
          <w:b/>
          <w:szCs w:val="21"/>
        </w:rPr>
      </w:pPr>
      <w:r w:rsidRPr="009D0A6D">
        <w:rPr>
          <w:rFonts w:ascii="Meiryo UI" w:eastAsia="Meiryo UI" w:hAnsi="Meiryo UI" w:hint="eastAsia"/>
          <w:b/>
          <w:szCs w:val="21"/>
        </w:rPr>
        <w:t>附　則</w:t>
      </w:r>
    </w:p>
    <w:p w14:paraId="52EE1D64" w14:textId="77777777" w:rsidR="00701C6D" w:rsidRPr="009D0A6D" w:rsidRDefault="004B39CA" w:rsidP="004B39CA">
      <w:pPr>
        <w:ind w:leftChars="203" w:left="630" w:hangingChars="97" w:hanging="204"/>
        <w:rPr>
          <w:rFonts w:ascii="Meiryo UI" w:eastAsia="Meiryo UI" w:hAnsi="Meiryo UI"/>
          <w:szCs w:val="21"/>
        </w:rPr>
      </w:pPr>
      <w:r w:rsidRPr="009D0A6D">
        <w:rPr>
          <w:rFonts w:ascii="Meiryo UI" w:eastAsia="Meiryo UI" w:hAnsi="Meiryo UI" w:hint="eastAsia"/>
          <w:b/>
          <w:szCs w:val="21"/>
        </w:rPr>
        <w:t>１</w:t>
      </w:r>
      <w:r w:rsidR="00701C6D" w:rsidRPr="009D0A6D">
        <w:rPr>
          <w:rFonts w:ascii="Meiryo UI" w:eastAsia="Meiryo UI" w:hAnsi="Meiryo UI"/>
          <w:szCs w:val="21"/>
        </w:rPr>
        <w:t xml:space="preserve">　この条例は、公布の日から施行する。</w:t>
      </w:r>
    </w:p>
    <w:p w14:paraId="13EA5701" w14:textId="77777777" w:rsidR="00701C6D" w:rsidRPr="009D0A6D" w:rsidRDefault="00701C6D" w:rsidP="00B56F65">
      <w:pPr>
        <w:ind w:leftChars="300" w:left="630"/>
        <w:rPr>
          <w:rFonts w:ascii="Meiryo UI" w:eastAsia="Meiryo UI" w:hAnsi="Meiryo UI"/>
          <w:szCs w:val="21"/>
        </w:rPr>
      </w:pPr>
    </w:p>
    <w:p w14:paraId="20187464" w14:textId="77777777" w:rsidR="00701C6D" w:rsidRPr="009D0A6D" w:rsidRDefault="00701C6D" w:rsidP="00B56F65">
      <w:pPr>
        <w:ind w:leftChars="300" w:left="630"/>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(令和四年条例第二五号)</w:t>
      </w:r>
    </w:p>
    <w:p w14:paraId="6535EE8D" w14:textId="77777777" w:rsidR="00701C6D" w:rsidRPr="009D0A6D" w:rsidRDefault="00701C6D" w:rsidP="002927E0">
      <w:pPr>
        <w:ind w:leftChars="300" w:left="630" w:firstLineChars="37" w:firstLine="78"/>
        <w:rPr>
          <w:rFonts w:ascii="Meiryo UI" w:eastAsia="Meiryo UI" w:hAnsi="Meiryo UI"/>
          <w:szCs w:val="21"/>
        </w:rPr>
      </w:pPr>
      <w:r w:rsidRPr="009D0A6D">
        <w:rPr>
          <w:rFonts w:ascii="Meiryo UI" w:eastAsia="Meiryo UI" w:hAnsi="Meiryo UI" w:hint="eastAsia"/>
          <w:szCs w:val="21"/>
        </w:rPr>
        <w:t>この条例は、令和四年四月一日から施行する。</w:t>
      </w:r>
    </w:p>
    <w:p w14:paraId="610D8956" w14:textId="77777777" w:rsidR="00701C6D" w:rsidRPr="009D0A6D" w:rsidRDefault="00701C6D" w:rsidP="00B56F65">
      <w:pPr>
        <w:ind w:leftChars="300" w:left="630"/>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(令和四年条例第三五号)抄</w:t>
      </w:r>
    </w:p>
    <w:p w14:paraId="5F5A9A95" w14:textId="77777777" w:rsidR="00701C6D" w:rsidRPr="009D0A6D" w:rsidRDefault="00701C6D" w:rsidP="00B56F65">
      <w:pPr>
        <w:ind w:leftChars="300" w:left="630"/>
        <w:rPr>
          <w:rFonts w:ascii="Meiryo UI" w:eastAsia="Meiryo UI" w:hAnsi="Meiryo UI"/>
          <w:b/>
          <w:szCs w:val="21"/>
        </w:rPr>
      </w:pPr>
      <w:r w:rsidRPr="009D0A6D">
        <w:rPr>
          <w:rFonts w:ascii="Meiryo UI" w:eastAsia="Meiryo UI" w:hAnsi="Meiryo UI"/>
          <w:b/>
          <w:szCs w:val="21"/>
        </w:rPr>
        <w:t>(施行期日)</w:t>
      </w:r>
    </w:p>
    <w:p w14:paraId="31E92703" w14:textId="77777777" w:rsidR="00701C6D" w:rsidRPr="009D0A6D" w:rsidRDefault="00DD1105" w:rsidP="004B39CA">
      <w:pPr>
        <w:ind w:leftChars="203" w:left="630" w:hangingChars="97" w:hanging="204"/>
        <w:rPr>
          <w:rFonts w:ascii="Meiryo UI" w:eastAsia="Meiryo UI" w:hAnsi="Meiryo UI"/>
          <w:szCs w:val="21"/>
        </w:rPr>
      </w:pPr>
      <w:r>
        <w:rPr>
          <w:rFonts w:ascii="Meiryo UI" w:eastAsia="Meiryo UI" w:hAnsi="Meiryo UI" w:hint="eastAsia"/>
          <w:b/>
          <w:szCs w:val="21"/>
        </w:rPr>
        <w:t>１</w:t>
      </w:r>
      <w:r w:rsidR="00701C6D" w:rsidRPr="009D0A6D">
        <w:rPr>
          <w:rFonts w:ascii="Meiryo UI" w:eastAsia="Meiryo UI" w:hAnsi="Meiryo UI"/>
          <w:szCs w:val="21"/>
        </w:rPr>
        <w:t xml:space="preserve">　この条例は、令和四年四月一日から施行する。</w:t>
      </w:r>
    </w:p>
    <w:p w14:paraId="588A729C" w14:textId="77777777" w:rsidR="00701C6D" w:rsidRPr="009D0A6D" w:rsidRDefault="00701C6D" w:rsidP="00B56F65">
      <w:pPr>
        <w:ind w:leftChars="300" w:left="630"/>
        <w:rPr>
          <w:rFonts w:ascii="Meiryo UI" w:eastAsia="Meiryo UI" w:hAnsi="Meiryo UI"/>
          <w:szCs w:val="21"/>
        </w:rPr>
      </w:pPr>
    </w:p>
    <w:p w14:paraId="525BA050" w14:textId="77777777" w:rsidR="00701C6D" w:rsidRPr="009D0A6D" w:rsidRDefault="00701C6D" w:rsidP="00B56F65">
      <w:pPr>
        <w:ind w:leftChars="300" w:left="630"/>
        <w:rPr>
          <w:rFonts w:ascii="Meiryo UI" w:eastAsia="Meiryo UI" w:hAnsi="Meiryo UI"/>
          <w:b/>
          <w:szCs w:val="21"/>
        </w:rPr>
      </w:pPr>
      <w:r w:rsidRPr="009D0A6D">
        <w:rPr>
          <w:rFonts w:ascii="Meiryo UI" w:eastAsia="Meiryo UI" w:hAnsi="Meiryo UI" w:hint="eastAsia"/>
          <w:b/>
          <w:szCs w:val="21"/>
        </w:rPr>
        <w:t>別表第一</w:t>
      </w:r>
      <w:r w:rsidRPr="009D0A6D">
        <w:rPr>
          <w:rFonts w:ascii="Meiryo UI" w:eastAsia="Meiryo UI" w:hAnsi="Meiryo UI"/>
          <w:b/>
          <w:szCs w:val="21"/>
        </w:rPr>
        <w:t>(第二条関係)</w:t>
      </w:r>
    </w:p>
    <w:p w14:paraId="20220E82" w14:textId="77777777" w:rsidR="00701C6D" w:rsidRPr="009D0A6D" w:rsidRDefault="00701C6D" w:rsidP="00B56F65">
      <w:pPr>
        <w:ind w:leftChars="300" w:left="630"/>
        <w:rPr>
          <w:rFonts w:ascii="Meiryo UI" w:eastAsia="Meiryo UI" w:hAnsi="Meiryo UI"/>
          <w:b/>
          <w:szCs w:val="21"/>
        </w:rPr>
      </w:pPr>
      <w:r w:rsidRPr="009D0A6D">
        <w:rPr>
          <w:rFonts w:ascii="Meiryo UI" w:eastAsia="Meiryo UI" w:hAnsi="Meiryo UI" w:hint="eastAsia"/>
          <w:b/>
          <w:szCs w:val="21"/>
        </w:rPr>
        <w:t>一　知事の附属機関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5"/>
        <w:gridCol w:w="5173"/>
      </w:tblGrid>
      <w:tr w:rsidR="00B56F65" w:rsidRPr="00B56F65" w14:paraId="630735FB" w14:textId="77777777" w:rsidTr="004B39CA">
        <w:trPr>
          <w:trHeight w:val="360"/>
          <w:jc w:val="center"/>
        </w:trPr>
        <w:tc>
          <w:tcPr>
            <w:tcW w:w="1915" w:type="dxa"/>
          </w:tcPr>
          <w:p w14:paraId="559344DA" w14:textId="77777777" w:rsidR="00B56F65" w:rsidRPr="00B56F65" w:rsidRDefault="00B56F65" w:rsidP="00B56F65">
            <w:pPr>
              <w:widowControl w:val="0"/>
              <w:spacing w:line="340" w:lineRule="exact"/>
              <w:ind w:leftChars="-11" w:hangingChars="11" w:hanging="23"/>
              <w:jc w:val="center"/>
              <w:rPr>
                <w:rFonts w:ascii="Meiryo UI" w:eastAsia="Meiryo UI" w:hAnsi="Meiryo UI" w:cs="Times New Roman"/>
                <w:szCs w:val="21"/>
              </w:rPr>
            </w:pPr>
            <w:r w:rsidRPr="00B56F65">
              <w:rPr>
                <w:rFonts w:ascii="Meiryo UI" w:eastAsia="Meiryo UI" w:hAnsi="Meiryo UI" w:cs="Times New Roman" w:hint="eastAsia"/>
                <w:szCs w:val="21"/>
              </w:rPr>
              <w:t>名称</w:t>
            </w:r>
          </w:p>
        </w:tc>
        <w:tc>
          <w:tcPr>
            <w:tcW w:w="5173" w:type="dxa"/>
          </w:tcPr>
          <w:p w14:paraId="0DC53ECF" w14:textId="77777777" w:rsidR="00B56F65" w:rsidRPr="00B56F65" w:rsidRDefault="00B56F65" w:rsidP="00B56F65">
            <w:pPr>
              <w:widowControl w:val="0"/>
              <w:spacing w:line="340" w:lineRule="exact"/>
              <w:ind w:firstLineChars="11" w:firstLine="23"/>
              <w:jc w:val="center"/>
              <w:rPr>
                <w:rFonts w:ascii="Meiryo UI" w:eastAsia="Meiryo UI" w:hAnsi="Meiryo UI" w:cs="Times New Roman"/>
                <w:szCs w:val="21"/>
              </w:rPr>
            </w:pPr>
            <w:r w:rsidRPr="00B56F65">
              <w:rPr>
                <w:rFonts w:ascii="Meiryo UI" w:eastAsia="Meiryo UI" w:hAnsi="Meiryo UI" w:cs="Times New Roman" w:hint="eastAsia"/>
                <w:szCs w:val="21"/>
              </w:rPr>
              <w:t>担任する事務</w:t>
            </w:r>
          </w:p>
        </w:tc>
      </w:tr>
      <w:tr w:rsidR="00B56F65" w:rsidRPr="00B56F65" w14:paraId="344B4576" w14:textId="77777777" w:rsidTr="004B39CA">
        <w:trPr>
          <w:trHeight w:val="360"/>
          <w:jc w:val="center"/>
        </w:trPr>
        <w:tc>
          <w:tcPr>
            <w:tcW w:w="1915" w:type="dxa"/>
          </w:tcPr>
          <w:p w14:paraId="26AED386" w14:textId="77777777" w:rsidR="00B56F65" w:rsidRPr="00B56F65" w:rsidRDefault="00B56F65" w:rsidP="00B56F65">
            <w:pPr>
              <w:widowControl w:val="0"/>
              <w:spacing w:line="340" w:lineRule="exact"/>
              <w:ind w:leftChars="-11" w:hangingChars="11" w:hanging="23"/>
              <w:rPr>
                <w:rFonts w:ascii="Meiryo UI" w:eastAsia="Meiryo UI" w:hAnsi="Meiryo UI" w:cs="Times New Roman"/>
                <w:szCs w:val="21"/>
              </w:rPr>
            </w:pPr>
            <w:r w:rsidRPr="00B56F65">
              <w:rPr>
                <w:rFonts w:ascii="Meiryo UI" w:eastAsia="Meiryo UI" w:hAnsi="Meiryo UI" w:cs="Times New Roman" w:hint="eastAsia"/>
                <w:szCs w:val="21"/>
              </w:rPr>
              <w:t>大阪府薬事審議会</w:t>
            </w:r>
          </w:p>
        </w:tc>
        <w:tc>
          <w:tcPr>
            <w:tcW w:w="5173" w:type="dxa"/>
          </w:tcPr>
          <w:p w14:paraId="1BF58064" w14:textId="77777777" w:rsidR="00B56F65" w:rsidRPr="00B56F65" w:rsidRDefault="00B56F65" w:rsidP="00B56F65">
            <w:pPr>
              <w:widowControl w:val="0"/>
              <w:spacing w:line="340" w:lineRule="exact"/>
              <w:jc w:val="both"/>
              <w:rPr>
                <w:rFonts w:ascii="Meiryo UI" w:eastAsia="Meiryo UI" w:hAnsi="Meiryo UI" w:cs="Times New Roman"/>
                <w:szCs w:val="21"/>
              </w:rPr>
            </w:pPr>
            <w:r w:rsidRPr="00B56F65">
              <w:rPr>
                <w:rFonts w:ascii="Meiryo UI" w:eastAsia="Meiryo UI" w:hAnsi="Meiryo UI" w:cs="Times New Roman" w:hint="eastAsia"/>
                <w:szCs w:val="21"/>
              </w:rPr>
              <w:t>薬事の振興についての重要事項の調査審議に関する事務</w:t>
            </w:r>
          </w:p>
        </w:tc>
      </w:tr>
    </w:tbl>
    <w:p w14:paraId="46B47E22" w14:textId="77777777" w:rsidR="00B56F65" w:rsidRPr="009D0A6D" w:rsidRDefault="00B56F65" w:rsidP="00701C6D">
      <w:pPr>
        <w:rPr>
          <w:rFonts w:ascii="Meiryo UI" w:eastAsia="Meiryo UI" w:hAnsi="Meiryo UI"/>
          <w:szCs w:val="21"/>
        </w:rPr>
      </w:pPr>
    </w:p>
    <w:p w14:paraId="1557B605" w14:textId="77777777" w:rsidR="009D0A6D" w:rsidRPr="009D0A6D" w:rsidRDefault="009D0A6D">
      <w:pPr>
        <w:rPr>
          <w:rFonts w:ascii="Meiryo UI" w:eastAsia="Meiryo UI" w:hAnsi="Meiryo UI"/>
          <w:szCs w:val="21"/>
        </w:rPr>
      </w:pPr>
      <w:r w:rsidRPr="009D0A6D">
        <w:rPr>
          <w:rFonts w:ascii="Meiryo UI" w:eastAsia="Meiryo UI" w:hAnsi="Meiryo UI"/>
          <w:szCs w:val="21"/>
        </w:rPr>
        <w:br w:type="page"/>
      </w:r>
    </w:p>
    <w:p w14:paraId="60EEA539" w14:textId="77777777" w:rsidR="00B56F65" w:rsidRPr="009D0A6D" w:rsidRDefault="00B56F65" w:rsidP="004B39CA">
      <w:pPr>
        <w:pStyle w:val="a3"/>
        <w:numPr>
          <w:ilvl w:val="0"/>
          <w:numId w:val="2"/>
        </w:numPr>
        <w:ind w:leftChars="0"/>
        <w:rPr>
          <w:rFonts w:ascii="Meiryo UI" w:eastAsia="Meiryo UI" w:hAnsi="Meiryo UI"/>
          <w:b/>
          <w:szCs w:val="21"/>
        </w:rPr>
      </w:pPr>
      <w:r w:rsidRPr="009D0A6D">
        <w:rPr>
          <w:rFonts w:ascii="Meiryo UI" w:eastAsia="Meiryo UI" w:hAnsi="Meiryo UI" w:hint="eastAsia"/>
          <w:b/>
          <w:szCs w:val="21"/>
        </w:rPr>
        <w:lastRenderedPageBreak/>
        <w:t>大阪府薬事審議会規則</w:t>
      </w:r>
    </w:p>
    <w:p w14:paraId="3E455985" w14:textId="77777777" w:rsidR="00B56F65" w:rsidRPr="009D0A6D" w:rsidRDefault="00B56F65" w:rsidP="004B39CA">
      <w:pPr>
        <w:jc w:val="right"/>
        <w:rPr>
          <w:rFonts w:ascii="Meiryo UI" w:eastAsia="Meiryo UI" w:hAnsi="Meiryo UI"/>
          <w:b/>
          <w:szCs w:val="21"/>
        </w:rPr>
      </w:pPr>
      <w:r w:rsidRPr="009D0A6D">
        <w:rPr>
          <w:rFonts w:ascii="Meiryo UI" w:eastAsia="Meiryo UI" w:hAnsi="Meiryo UI" w:hint="eastAsia"/>
          <w:b/>
          <w:szCs w:val="21"/>
        </w:rPr>
        <w:t>昭和四十七年八月二十五日</w:t>
      </w:r>
    </w:p>
    <w:p w14:paraId="058806AE" w14:textId="77777777" w:rsidR="00B56F65" w:rsidRPr="009D0A6D" w:rsidRDefault="00B56F65" w:rsidP="004B39CA">
      <w:pPr>
        <w:jc w:val="right"/>
        <w:rPr>
          <w:rFonts w:ascii="Meiryo UI" w:eastAsia="Meiryo UI" w:hAnsi="Meiryo UI"/>
          <w:b/>
          <w:szCs w:val="21"/>
        </w:rPr>
      </w:pPr>
      <w:r w:rsidRPr="009D0A6D">
        <w:rPr>
          <w:rFonts w:ascii="Meiryo UI" w:eastAsia="Meiryo UI" w:hAnsi="Meiryo UI" w:hint="eastAsia"/>
          <w:b/>
          <w:szCs w:val="21"/>
        </w:rPr>
        <w:t>大阪府規則第七十二号</w:t>
      </w:r>
    </w:p>
    <w:p w14:paraId="4E750000"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(趣旨)</w:t>
      </w:r>
    </w:p>
    <w:p w14:paraId="798DE214" w14:textId="77777777" w:rsidR="00B56F65" w:rsidRPr="009D0A6D" w:rsidRDefault="00B56F65"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第一条</w:t>
      </w:r>
      <w:r w:rsidRPr="009D0A6D">
        <w:rPr>
          <w:rFonts w:ascii="Meiryo UI" w:eastAsia="Meiryo UI" w:hAnsi="Meiryo UI" w:hint="eastAsia"/>
          <w:szCs w:val="21"/>
        </w:rPr>
        <w:t xml:space="preserve">　この規則は、大阪府附属機関条例</w:t>
      </w:r>
      <w:r w:rsidRPr="009D0A6D">
        <w:rPr>
          <w:rFonts w:ascii="Meiryo UI" w:eastAsia="Meiryo UI" w:hAnsi="Meiryo UI"/>
          <w:szCs w:val="21"/>
        </w:rPr>
        <w:t>(昭和二十七年大阪府条例第三十九号)第六条の規定に基づき、大阪府薬事審議会(以下「審議会」という。</w:t>
      </w:r>
      <w:proofErr w:type="gramStart"/>
      <w:r w:rsidRPr="009D0A6D">
        <w:rPr>
          <w:rFonts w:ascii="Meiryo UI" w:eastAsia="Meiryo UI" w:hAnsi="Meiryo UI"/>
          <w:szCs w:val="21"/>
        </w:rPr>
        <w:t>)の</w:t>
      </w:r>
      <w:proofErr w:type="gramEnd"/>
      <w:r w:rsidRPr="009D0A6D">
        <w:rPr>
          <w:rFonts w:ascii="Meiryo UI" w:eastAsia="Meiryo UI" w:hAnsi="Meiryo UI"/>
          <w:szCs w:val="21"/>
        </w:rPr>
        <w:t>組織、委員及び専門委員(以下「委員等」という。)の報酬及び費用弁償の額その他審議会に関し必要な事項を定めるものとする。</w:t>
      </w:r>
    </w:p>
    <w:p w14:paraId="5327108D" w14:textId="77777777" w:rsidR="00B56F65" w:rsidRPr="009D0A6D" w:rsidRDefault="00B56F65" w:rsidP="002927E0">
      <w:pPr>
        <w:ind w:leftChars="270" w:left="567"/>
        <w:rPr>
          <w:rFonts w:ascii="Meiryo UI" w:eastAsia="Meiryo UI" w:hAnsi="Meiryo UI"/>
          <w:szCs w:val="21"/>
        </w:rPr>
      </w:pPr>
    </w:p>
    <w:p w14:paraId="1CB2D1A8"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(組織)</w:t>
      </w:r>
    </w:p>
    <w:p w14:paraId="1321EB1B" w14:textId="77777777" w:rsidR="00B56F65" w:rsidRPr="009D0A6D" w:rsidRDefault="00B56F65"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第二条</w:t>
      </w:r>
      <w:r w:rsidRPr="009D0A6D">
        <w:rPr>
          <w:rFonts w:ascii="Meiryo UI" w:eastAsia="Meiryo UI" w:hAnsi="Meiryo UI" w:hint="eastAsia"/>
          <w:szCs w:val="21"/>
        </w:rPr>
        <w:t xml:space="preserve">　審議会は、委員二十二人以内で組織する。</w:t>
      </w:r>
    </w:p>
    <w:p w14:paraId="174532D1" w14:textId="77777777"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２</w:t>
      </w:r>
      <w:r w:rsidR="00B56F65" w:rsidRPr="009D0A6D">
        <w:rPr>
          <w:rFonts w:ascii="Meiryo UI" w:eastAsia="Meiryo UI" w:hAnsi="Meiryo UI"/>
          <w:szCs w:val="21"/>
        </w:rPr>
        <w:t xml:space="preserve">　委員は、次に掲げる者のうちから、知事が任命する。</w:t>
      </w:r>
    </w:p>
    <w:p w14:paraId="54BB44C1" w14:textId="77777777" w:rsidR="00B56F65" w:rsidRPr="009D0A6D" w:rsidRDefault="00B56F65" w:rsidP="002927E0">
      <w:pPr>
        <w:ind w:leftChars="403" w:left="987" w:hangingChars="67" w:hanging="141"/>
        <w:rPr>
          <w:rFonts w:ascii="Meiryo UI" w:eastAsia="Meiryo UI" w:hAnsi="Meiryo UI"/>
          <w:szCs w:val="21"/>
        </w:rPr>
      </w:pPr>
      <w:r w:rsidRPr="009D0A6D">
        <w:rPr>
          <w:rFonts w:ascii="Meiryo UI" w:eastAsia="Meiryo UI" w:hAnsi="Meiryo UI" w:hint="eastAsia"/>
          <w:szCs w:val="21"/>
        </w:rPr>
        <w:t>一　学識経験のある者</w:t>
      </w:r>
    </w:p>
    <w:p w14:paraId="2F498F3C" w14:textId="77777777" w:rsidR="00B56F65" w:rsidRPr="009D0A6D" w:rsidRDefault="00B56F65" w:rsidP="002927E0">
      <w:pPr>
        <w:ind w:leftChars="403" w:left="987" w:hangingChars="67" w:hanging="141"/>
        <w:rPr>
          <w:rFonts w:ascii="Meiryo UI" w:eastAsia="Meiryo UI" w:hAnsi="Meiryo UI"/>
          <w:szCs w:val="21"/>
        </w:rPr>
      </w:pPr>
      <w:r w:rsidRPr="009D0A6D">
        <w:rPr>
          <w:rFonts w:ascii="Meiryo UI" w:eastAsia="Meiryo UI" w:hAnsi="Meiryo UI" w:hint="eastAsia"/>
          <w:szCs w:val="21"/>
        </w:rPr>
        <w:t>二　薬業界の意見を代表する者</w:t>
      </w:r>
    </w:p>
    <w:p w14:paraId="3408B296" w14:textId="77777777" w:rsidR="00B56F65" w:rsidRPr="009D0A6D" w:rsidRDefault="00B56F65" w:rsidP="002927E0">
      <w:pPr>
        <w:ind w:leftChars="403" w:left="987" w:hangingChars="67" w:hanging="141"/>
        <w:rPr>
          <w:rFonts w:ascii="Meiryo UI" w:eastAsia="Meiryo UI" w:hAnsi="Meiryo UI"/>
          <w:szCs w:val="21"/>
        </w:rPr>
      </w:pPr>
      <w:r w:rsidRPr="009D0A6D">
        <w:rPr>
          <w:rFonts w:ascii="Meiryo UI" w:eastAsia="Meiryo UI" w:hAnsi="Meiryo UI" w:hint="eastAsia"/>
          <w:szCs w:val="21"/>
        </w:rPr>
        <w:t>三　消費者の意見を代表する者</w:t>
      </w:r>
    </w:p>
    <w:p w14:paraId="4CB7EA66" w14:textId="77777777" w:rsidR="00B56F65" w:rsidRPr="009D0A6D" w:rsidRDefault="00B56F65" w:rsidP="002927E0">
      <w:pPr>
        <w:ind w:leftChars="403" w:left="987" w:hangingChars="67" w:hanging="141"/>
        <w:rPr>
          <w:rFonts w:ascii="Meiryo UI" w:eastAsia="Meiryo UI" w:hAnsi="Meiryo UI"/>
          <w:szCs w:val="21"/>
        </w:rPr>
      </w:pPr>
      <w:r w:rsidRPr="009D0A6D">
        <w:rPr>
          <w:rFonts w:ascii="Meiryo UI" w:eastAsia="Meiryo UI" w:hAnsi="Meiryo UI" w:hint="eastAsia"/>
          <w:szCs w:val="21"/>
        </w:rPr>
        <w:t>四　関係行政機関の職員</w:t>
      </w:r>
    </w:p>
    <w:p w14:paraId="46A836F4" w14:textId="77777777"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３</w:t>
      </w:r>
      <w:r w:rsidR="00B56F65" w:rsidRPr="009D0A6D">
        <w:rPr>
          <w:rFonts w:ascii="Meiryo UI" w:eastAsia="Meiryo UI" w:hAnsi="Meiryo UI"/>
          <w:szCs w:val="21"/>
        </w:rPr>
        <w:t xml:space="preserve">　委員(関係行政機関の職員のうちから任命された委員を除く。</w:t>
      </w:r>
      <w:proofErr w:type="gramStart"/>
      <w:r w:rsidR="00B56F65" w:rsidRPr="009D0A6D">
        <w:rPr>
          <w:rFonts w:ascii="Meiryo UI" w:eastAsia="Meiryo UI" w:hAnsi="Meiryo UI"/>
          <w:szCs w:val="21"/>
        </w:rPr>
        <w:t>)の</w:t>
      </w:r>
      <w:proofErr w:type="gramEnd"/>
      <w:r w:rsidR="00B56F65" w:rsidRPr="009D0A6D">
        <w:rPr>
          <w:rFonts w:ascii="Meiryo UI" w:eastAsia="Meiryo UI" w:hAnsi="Meiryo UI"/>
          <w:szCs w:val="21"/>
        </w:rPr>
        <w:t>任期は、二年とする。ただし、補欠の委員の任期は、前任者の残任期間とする。</w:t>
      </w:r>
    </w:p>
    <w:p w14:paraId="3E50F7B2" w14:textId="77777777" w:rsidR="00B56F65" w:rsidRPr="009D0A6D" w:rsidRDefault="00B56F65" w:rsidP="002927E0">
      <w:pPr>
        <w:ind w:leftChars="270" w:left="567"/>
        <w:rPr>
          <w:rFonts w:ascii="Meiryo UI" w:eastAsia="Meiryo UI" w:hAnsi="Meiryo UI"/>
          <w:szCs w:val="21"/>
        </w:rPr>
      </w:pPr>
    </w:p>
    <w:p w14:paraId="433B4553"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(専門委員)</w:t>
      </w:r>
    </w:p>
    <w:p w14:paraId="53DF5CF0" w14:textId="77777777" w:rsidR="00B56F65" w:rsidRPr="009D0A6D" w:rsidRDefault="00B56F65"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第三条</w:t>
      </w:r>
      <w:r w:rsidRPr="009D0A6D">
        <w:rPr>
          <w:rFonts w:ascii="Meiryo UI" w:eastAsia="Meiryo UI" w:hAnsi="Meiryo UI" w:hint="eastAsia"/>
          <w:szCs w:val="21"/>
        </w:rPr>
        <w:t xml:space="preserve">　審議会に、専門の事項を調査審議させるため必要があるときは、専門委員若干人を置くことができる。</w:t>
      </w:r>
    </w:p>
    <w:p w14:paraId="3AFD5095" w14:textId="77777777"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２</w:t>
      </w:r>
      <w:r w:rsidR="00B56F65" w:rsidRPr="009D0A6D">
        <w:rPr>
          <w:rFonts w:ascii="Meiryo UI" w:eastAsia="Meiryo UI" w:hAnsi="Meiryo UI"/>
          <w:szCs w:val="21"/>
        </w:rPr>
        <w:t xml:space="preserve">　専門委員は、知事が任命する。</w:t>
      </w:r>
    </w:p>
    <w:p w14:paraId="23094576" w14:textId="77777777"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３</w:t>
      </w:r>
      <w:r w:rsidR="00B56F65" w:rsidRPr="009D0A6D">
        <w:rPr>
          <w:rFonts w:ascii="Meiryo UI" w:eastAsia="Meiryo UI" w:hAnsi="Meiryo UI"/>
          <w:szCs w:val="21"/>
        </w:rPr>
        <w:t xml:space="preserve">　専門委員は、当該専門の事項に関する調査審議が終了したときは、解任されるものとする。</w:t>
      </w:r>
    </w:p>
    <w:p w14:paraId="35BA97D5" w14:textId="77777777" w:rsidR="00B56F65" w:rsidRPr="009D0A6D" w:rsidRDefault="00B56F65" w:rsidP="002927E0">
      <w:pPr>
        <w:ind w:leftChars="270" w:left="567"/>
        <w:rPr>
          <w:rFonts w:ascii="Meiryo UI" w:eastAsia="Meiryo UI" w:hAnsi="Meiryo UI"/>
          <w:szCs w:val="21"/>
        </w:rPr>
      </w:pPr>
    </w:p>
    <w:p w14:paraId="525FA9A8"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(会長)</w:t>
      </w:r>
    </w:p>
    <w:p w14:paraId="3AFC85B9" w14:textId="77777777" w:rsidR="00B56F65" w:rsidRPr="009D0A6D" w:rsidRDefault="00B56F65"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第四条</w:t>
      </w:r>
      <w:r w:rsidRPr="009D0A6D">
        <w:rPr>
          <w:rFonts w:ascii="Meiryo UI" w:eastAsia="Meiryo UI" w:hAnsi="Meiryo UI" w:hint="eastAsia"/>
          <w:szCs w:val="21"/>
        </w:rPr>
        <w:t xml:space="preserve">　審議会に会長を置き、委員の互選によってこれを定める。</w:t>
      </w:r>
    </w:p>
    <w:p w14:paraId="04A2CF12" w14:textId="77777777"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２</w:t>
      </w:r>
      <w:r w:rsidR="00B56F65" w:rsidRPr="009D0A6D">
        <w:rPr>
          <w:rFonts w:ascii="Meiryo UI" w:eastAsia="Meiryo UI" w:hAnsi="Meiryo UI"/>
          <w:szCs w:val="21"/>
        </w:rPr>
        <w:t xml:space="preserve">　会長は会務を総理する。</w:t>
      </w:r>
    </w:p>
    <w:p w14:paraId="74EE963D" w14:textId="77777777"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３</w:t>
      </w:r>
      <w:r w:rsidR="00B56F65" w:rsidRPr="009D0A6D">
        <w:rPr>
          <w:rFonts w:ascii="Meiryo UI" w:eastAsia="Meiryo UI" w:hAnsi="Meiryo UI"/>
          <w:szCs w:val="21"/>
        </w:rPr>
        <w:t xml:space="preserve">　会長に事故があるときは、会長があらかじめ指名する委員が、その職務を代理する。</w:t>
      </w:r>
    </w:p>
    <w:p w14:paraId="0006A4EA" w14:textId="77777777" w:rsidR="00B56F65" w:rsidRPr="009D0A6D" w:rsidRDefault="00B56F65" w:rsidP="002927E0">
      <w:pPr>
        <w:ind w:leftChars="270" w:left="567"/>
        <w:rPr>
          <w:rFonts w:ascii="Meiryo UI" w:eastAsia="Meiryo UI" w:hAnsi="Meiryo UI"/>
          <w:szCs w:val="21"/>
        </w:rPr>
      </w:pPr>
    </w:p>
    <w:p w14:paraId="19F15723"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(会議)</w:t>
      </w:r>
    </w:p>
    <w:p w14:paraId="5AA8A10C" w14:textId="77777777" w:rsidR="00B56F65" w:rsidRPr="009D0A6D" w:rsidRDefault="00B56F65"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第五条</w:t>
      </w:r>
      <w:r w:rsidRPr="009D0A6D">
        <w:rPr>
          <w:rFonts w:ascii="Meiryo UI" w:eastAsia="Meiryo UI" w:hAnsi="Meiryo UI" w:hint="eastAsia"/>
          <w:szCs w:val="21"/>
        </w:rPr>
        <w:t xml:space="preserve">　審議会の会議は、会長が招集し、会長がその議長となる。</w:t>
      </w:r>
    </w:p>
    <w:p w14:paraId="12372DDC" w14:textId="77777777"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２</w:t>
      </w:r>
      <w:r w:rsidR="00B56F65" w:rsidRPr="009D0A6D">
        <w:rPr>
          <w:rFonts w:ascii="Meiryo UI" w:eastAsia="Meiryo UI" w:hAnsi="Meiryo UI"/>
          <w:szCs w:val="21"/>
        </w:rPr>
        <w:t xml:space="preserve">　審議会は、委員の過半数が出席しなければ会議を開くことができない。</w:t>
      </w:r>
    </w:p>
    <w:p w14:paraId="69E712C8" w14:textId="77777777"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３</w:t>
      </w:r>
      <w:r w:rsidR="00B56F65" w:rsidRPr="009D0A6D">
        <w:rPr>
          <w:rFonts w:ascii="Meiryo UI" w:eastAsia="Meiryo UI" w:hAnsi="Meiryo UI"/>
          <w:szCs w:val="21"/>
        </w:rPr>
        <w:t xml:space="preserve">　審議会の議事は、出席委員の過半数で決し、可否同数のときは、議長の決するところによる。</w:t>
      </w:r>
    </w:p>
    <w:p w14:paraId="60C875E5" w14:textId="77777777" w:rsidR="00B56F65" w:rsidRPr="009D0A6D" w:rsidRDefault="00B56F65" w:rsidP="002927E0">
      <w:pPr>
        <w:ind w:leftChars="270" w:left="567"/>
        <w:rPr>
          <w:rFonts w:ascii="Meiryo UI" w:eastAsia="Meiryo UI" w:hAnsi="Meiryo UI"/>
          <w:szCs w:val="21"/>
        </w:rPr>
      </w:pPr>
    </w:p>
    <w:p w14:paraId="055FB9F9"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(部会)</w:t>
      </w:r>
    </w:p>
    <w:p w14:paraId="446E2886" w14:textId="77777777" w:rsidR="00B56F65" w:rsidRPr="009D0A6D" w:rsidRDefault="00B56F65"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第六条</w:t>
      </w:r>
      <w:r w:rsidRPr="009D0A6D">
        <w:rPr>
          <w:rFonts w:ascii="Meiryo UI" w:eastAsia="Meiryo UI" w:hAnsi="Meiryo UI" w:hint="eastAsia"/>
          <w:szCs w:val="21"/>
        </w:rPr>
        <w:t xml:space="preserve">　審議会に、必要に応じて部会を置くことができる。</w:t>
      </w:r>
    </w:p>
    <w:p w14:paraId="511576D1" w14:textId="77777777"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２</w:t>
      </w:r>
      <w:r w:rsidR="00B56F65" w:rsidRPr="009D0A6D">
        <w:rPr>
          <w:rFonts w:ascii="Meiryo UI" w:eastAsia="Meiryo UI" w:hAnsi="Meiryo UI"/>
          <w:szCs w:val="21"/>
        </w:rPr>
        <w:t xml:space="preserve">　部会に属する委員等は、会長が指名する。</w:t>
      </w:r>
    </w:p>
    <w:p w14:paraId="3F7C1D79" w14:textId="77777777"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３</w:t>
      </w:r>
      <w:r w:rsidR="00B56F65" w:rsidRPr="009D0A6D">
        <w:rPr>
          <w:rFonts w:ascii="Meiryo UI" w:eastAsia="Meiryo UI" w:hAnsi="Meiryo UI"/>
          <w:szCs w:val="21"/>
        </w:rPr>
        <w:t xml:space="preserve">　部会に部会長を置き、会長が指名する委員がこれに当たる。</w:t>
      </w:r>
    </w:p>
    <w:p w14:paraId="178373DD" w14:textId="77777777"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lastRenderedPageBreak/>
        <w:t>４</w:t>
      </w:r>
      <w:r w:rsidR="00B56F65" w:rsidRPr="009D0A6D">
        <w:rPr>
          <w:rFonts w:ascii="Meiryo UI" w:eastAsia="Meiryo UI" w:hAnsi="Meiryo UI"/>
          <w:szCs w:val="21"/>
        </w:rPr>
        <w:t xml:space="preserve">　部会長は、部会の会務を掌理し、部会における審議の状況及び結果を審議会に報告する。</w:t>
      </w:r>
    </w:p>
    <w:p w14:paraId="2900B503" w14:textId="77777777" w:rsidR="00B56F65" w:rsidRPr="009D0A6D" w:rsidRDefault="002927E0"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５</w:t>
      </w:r>
      <w:r w:rsidR="00B56F65" w:rsidRPr="009D0A6D">
        <w:rPr>
          <w:rFonts w:ascii="Meiryo UI" w:eastAsia="Meiryo UI" w:hAnsi="Meiryo UI"/>
          <w:szCs w:val="21"/>
        </w:rPr>
        <w:t xml:space="preserve">　前条の規定にかかわらず、審議会は、その定めるところにより、部会の決議をもって審議会の決議とすることができる。</w:t>
      </w:r>
    </w:p>
    <w:p w14:paraId="1B2CF1C2" w14:textId="77777777" w:rsidR="00B56F65" w:rsidRPr="009D0A6D" w:rsidRDefault="00B56F65" w:rsidP="002927E0">
      <w:pPr>
        <w:ind w:leftChars="270" w:left="567"/>
        <w:rPr>
          <w:rFonts w:ascii="Meiryo UI" w:eastAsia="Meiryo UI" w:hAnsi="Meiryo UI"/>
          <w:szCs w:val="21"/>
        </w:rPr>
      </w:pPr>
    </w:p>
    <w:p w14:paraId="264365C3"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(報酬)</w:t>
      </w:r>
    </w:p>
    <w:p w14:paraId="02A3ABDB" w14:textId="77777777" w:rsidR="00B56F65" w:rsidRPr="009D0A6D" w:rsidRDefault="00B56F65"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第七条</w:t>
      </w:r>
      <w:r w:rsidRPr="009D0A6D">
        <w:rPr>
          <w:rFonts w:ascii="Meiryo UI" w:eastAsia="Meiryo UI" w:hAnsi="Meiryo UI" w:hint="eastAsia"/>
          <w:szCs w:val="21"/>
        </w:rPr>
        <w:t xml:space="preserve">　委員等の報酬の額は、日額八千三百円とする。</w:t>
      </w:r>
    </w:p>
    <w:p w14:paraId="5C04A502" w14:textId="77777777" w:rsidR="00B56F65" w:rsidRPr="009D0A6D" w:rsidRDefault="00B56F65" w:rsidP="002927E0">
      <w:pPr>
        <w:ind w:leftChars="270" w:left="567"/>
        <w:rPr>
          <w:rFonts w:ascii="Meiryo UI" w:eastAsia="Meiryo UI" w:hAnsi="Meiryo UI"/>
          <w:szCs w:val="21"/>
        </w:rPr>
      </w:pPr>
    </w:p>
    <w:p w14:paraId="393B1D43"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(費用弁償)</w:t>
      </w:r>
    </w:p>
    <w:p w14:paraId="2BDE7486" w14:textId="77777777" w:rsidR="00B56F65" w:rsidRPr="009D0A6D" w:rsidRDefault="00B56F65"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第八条</w:t>
      </w:r>
      <w:r w:rsidRPr="009D0A6D">
        <w:rPr>
          <w:rFonts w:ascii="Meiryo UI" w:eastAsia="Meiryo UI" w:hAnsi="Meiryo UI" w:hint="eastAsia"/>
          <w:szCs w:val="21"/>
        </w:rPr>
        <w:t xml:space="preserve">　委員等の費用弁償の額は、職員の旅費に関する条例</w:t>
      </w:r>
      <w:r w:rsidRPr="009D0A6D">
        <w:rPr>
          <w:rFonts w:ascii="Meiryo UI" w:eastAsia="Meiryo UI" w:hAnsi="Meiryo UI"/>
          <w:szCs w:val="21"/>
        </w:rPr>
        <w:t>(昭和四十年大阪府条例第三十七号)による指定職等の職務にある者以外の者の額相当額とする。</w:t>
      </w:r>
    </w:p>
    <w:p w14:paraId="102902B6" w14:textId="77777777" w:rsidR="00B56F65" w:rsidRPr="009D0A6D" w:rsidRDefault="00B56F65" w:rsidP="002927E0">
      <w:pPr>
        <w:ind w:leftChars="270" w:left="567"/>
        <w:rPr>
          <w:rFonts w:ascii="Meiryo UI" w:eastAsia="Meiryo UI" w:hAnsi="Meiryo UI"/>
          <w:szCs w:val="21"/>
        </w:rPr>
      </w:pPr>
    </w:p>
    <w:p w14:paraId="1059C547"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(庶務)</w:t>
      </w:r>
    </w:p>
    <w:p w14:paraId="5EF2015E" w14:textId="77777777" w:rsidR="00B56F65" w:rsidRPr="009D0A6D" w:rsidRDefault="00B56F65"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第九条</w:t>
      </w:r>
      <w:r w:rsidRPr="009D0A6D">
        <w:rPr>
          <w:rFonts w:ascii="Meiryo UI" w:eastAsia="Meiryo UI" w:hAnsi="Meiryo UI" w:hint="eastAsia"/>
          <w:szCs w:val="21"/>
        </w:rPr>
        <w:t xml:space="preserve">　審議会の庶務は、健康医療部において行う。</w:t>
      </w:r>
    </w:p>
    <w:p w14:paraId="052B656B" w14:textId="77777777" w:rsidR="00B56F65" w:rsidRPr="009D0A6D" w:rsidRDefault="00B56F65" w:rsidP="002927E0">
      <w:pPr>
        <w:ind w:leftChars="270" w:left="567"/>
        <w:rPr>
          <w:rFonts w:ascii="Meiryo UI" w:eastAsia="Meiryo UI" w:hAnsi="Meiryo UI"/>
          <w:szCs w:val="21"/>
        </w:rPr>
      </w:pPr>
    </w:p>
    <w:p w14:paraId="6CDE6D6B"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(委任)</w:t>
      </w:r>
    </w:p>
    <w:p w14:paraId="2C18A0E0" w14:textId="77777777" w:rsidR="00B56F65" w:rsidRPr="009D0A6D" w:rsidRDefault="00B56F65" w:rsidP="002927E0">
      <w:pPr>
        <w:ind w:leftChars="203" w:left="567" w:hangingChars="67" w:hanging="141"/>
        <w:rPr>
          <w:rFonts w:ascii="Meiryo UI" w:eastAsia="Meiryo UI" w:hAnsi="Meiryo UI"/>
          <w:szCs w:val="21"/>
        </w:rPr>
      </w:pPr>
      <w:r w:rsidRPr="009D0A6D">
        <w:rPr>
          <w:rFonts w:ascii="Meiryo UI" w:eastAsia="Meiryo UI" w:hAnsi="Meiryo UI" w:hint="eastAsia"/>
          <w:b/>
          <w:szCs w:val="21"/>
        </w:rPr>
        <w:t>第十条</w:t>
      </w:r>
      <w:r w:rsidRPr="009D0A6D">
        <w:rPr>
          <w:rFonts w:ascii="Meiryo UI" w:eastAsia="Meiryo UI" w:hAnsi="Meiryo UI" w:hint="eastAsia"/>
          <w:szCs w:val="21"/>
        </w:rPr>
        <w:t xml:space="preserve">　この規則に定めるもののほか、審議会の運営に関し必要な事項は、会長が定める。</w:t>
      </w:r>
    </w:p>
    <w:p w14:paraId="47E086B8" w14:textId="77777777" w:rsidR="00B56F65" w:rsidRPr="009D0A6D" w:rsidRDefault="00B56F65" w:rsidP="002927E0">
      <w:pPr>
        <w:ind w:leftChars="270" w:left="567"/>
        <w:rPr>
          <w:rFonts w:ascii="Meiryo UI" w:eastAsia="Meiryo UI" w:hAnsi="Meiryo UI"/>
          <w:szCs w:val="21"/>
        </w:rPr>
      </w:pPr>
    </w:p>
    <w:p w14:paraId="0B9D166A"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p>
    <w:p w14:paraId="2471A49F" w14:textId="77777777"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この規則は、昭和四十七年九月一日から施行する。</w:t>
      </w:r>
    </w:p>
    <w:p w14:paraId="36C51F82"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(昭和四七年規則第九二号)抄</w:t>
      </w:r>
    </w:p>
    <w:p w14:paraId="43569D76"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(施行期日)</w:t>
      </w:r>
    </w:p>
    <w:p w14:paraId="6CE38C89" w14:textId="77777777" w:rsidR="00B56F65" w:rsidRPr="009D0A6D" w:rsidRDefault="00B56F65" w:rsidP="009D0A6D">
      <w:pPr>
        <w:ind w:leftChars="170" w:left="357"/>
        <w:rPr>
          <w:rFonts w:ascii="Meiryo UI" w:eastAsia="Meiryo UI" w:hAnsi="Meiryo UI"/>
          <w:szCs w:val="21"/>
        </w:rPr>
      </w:pPr>
      <w:r w:rsidRPr="009D0A6D">
        <w:rPr>
          <w:rFonts w:ascii="Meiryo UI" w:eastAsia="Meiryo UI" w:hAnsi="Meiryo UI"/>
          <w:b/>
          <w:szCs w:val="21"/>
        </w:rPr>
        <w:t>1</w:t>
      </w:r>
      <w:r w:rsidRPr="009D0A6D">
        <w:rPr>
          <w:rFonts w:ascii="Meiryo UI" w:eastAsia="Meiryo UI" w:hAnsi="Meiryo UI"/>
          <w:szCs w:val="21"/>
        </w:rPr>
        <w:t xml:space="preserve">　この規則は、公布の日から施行する。</w:t>
      </w:r>
    </w:p>
    <w:p w14:paraId="70934759"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(昭和五一年規則第一七号)</w:t>
      </w:r>
    </w:p>
    <w:p w14:paraId="5D250A9B" w14:textId="77777777"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この規則は、昭和五十一年四月一日から施行する。</w:t>
      </w:r>
    </w:p>
    <w:p w14:paraId="7114BE16"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(昭和五二年規則第四二号)</w:t>
      </w:r>
    </w:p>
    <w:p w14:paraId="43CD53C5" w14:textId="77777777"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この規則は、公布の日から施行する。</w:t>
      </w:r>
    </w:p>
    <w:p w14:paraId="3713771F"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(昭和五四年規則第五九号)</w:t>
      </w:r>
    </w:p>
    <w:p w14:paraId="00CDAFD7" w14:textId="77777777"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この規則は、公布の日から施行する。</w:t>
      </w:r>
    </w:p>
    <w:p w14:paraId="6DDF7AD5"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(昭和五六年規則第一七号)</w:t>
      </w:r>
    </w:p>
    <w:p w14:paraId="31783245" w14:textId="77777777"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この規則は、昭和五十六年四月一日から施行する。</w:t>
      </w:r>
    </w:p>
    <w:p w14:paraId="6B2D4DDE"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(昭和六〇年規則第一一号)抄</w:t>
      </w:r>
    </w:p>
    <w:p w14:paraId="44111E75"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(施行期日)</w:t>
      </w:r>
    </w:p>
    <w:p w14:paraId="5FCA3C0E" w14:textId="77777777" w:rsidR="00B56F65" w:rsidRPr="009D0A6D" w:rsidRDefault="009D0A6D" w:rsidP="009D0A6D">
      <w:pPr>
        <w:ind w:leftChars="170" w:left="357"/>
        <w:rPr>
          <w:rFonts w:ascii="Meiryo UI" w:eastAsia="Meiryo UI" w:hAnsi="Meiryo UI"/>
          <w:szCs w:val="21"/>
        </w:rPr>
      </w:pPr>
      <w:r w:rsidRPr="009D0A6D">
        <w:rPr>
          <w:rFonts w:ascii="Meiryo UI" w:eastAsia="Meiryo UI" w:hAnsi="Meiryo UI" w:hint="eastAsia"/>
          <w:b/>
          <w:szCs w:val="21"/>
        </w:rPr>
        <w:t>１</w:t>
      </w:r>
      <w:r w:rsidR="00B56F65" w:rsidRPr="009D0A6D">
        <w:rPr>
          <w:rFonts w:ascii="Meiryo UI" w:eastAsia="Meiryo UI" w:hAnsi="Meiryo UI"/>
          <w:szCs w:val="21"/>
        </w:rPr>
        <w:t xml:space="preserve">　この規則は、昭和六十年四月一日から施行する。</w:t>
      </w:r>
    </w:p>
    <w:p w14:paraId="6C6EBED9"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(昭和六〇年規則第七三号)抄</w:t>
      </w:r>
    </w:p>
    <w:p w14:paraId="6F9C7BE5"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(施行期日)</w:t>
      </w:r>
    </w:p>
    <w:p w14:paraId="614A0423" w14:textId="77777777" w:rsidR="00B56F65" w:rsidRPr="009D0A6D" w:rsidRDefault="009D0A6D" w:rsidP="009D0A6D">
      <w:pPr>
        <w:ind w:leftChars="170" w:left="357"/>
        <w:rPr>
          <w:rFonts w:ascii="Meiryo UI" w:eastAsia="Meiryo UI" w:hAnsi="Meiryo UI"/>
          <w:szCs w:val="21"/>
        </w:rPr>
      </w:pPr>
      <w:r w:rsidRPr="009D0A6D">
        <w:rPr>
          <w:rFonts w:ascii="Meiryo UI" w:eastAsia="Meiryo UI" w:hAnsi="Meiryo UI" w:hint="eastAsia"/>
          <w:b/>
          <w:szCs w:val="21"/>
        </w:rPr>
        <w:t>１</w:t>
      </w:r>
      <w:r w:rsidR="00B56F65" w:rsidRPr="009D0A6D">
        <w:rPr>
          <w:rFonts w:ascii="Meiryo UI" w:eastAsia="Meiryo UI" w:hAnsi="Meiryo UI"/>
          <w:szCs w:val="21"/>
        </w:rPr>
        <w:t xml:space="preserve">　この規則は、公布の日から施行する。</w:t>
      </w:r>
    </w:p>
    <w:p w14:paraId="6F8DADF8"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(昭和六二年規則第六〇号)</w:t>
      </w:r>
    </w:p>
    <w:p w14:paraId="2957FB95" w14:textId="77777777"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この規則は、昭和六十二年十一月一日から施行する。</w:t>
      </w:r>
    </w:p>
    <w:p w14:paraId="2F5B399A"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lastRenderedPageBreak/>
        <w:t>附　則</w:t>
      </w:r>
      <w:r w:rsidRPr="009D0A6D">
        <w:rPr>
          <w:rFonts w:ascii="Meiryo UI" w:eastAsia="Meiryo UI" w:hAnsi="Meiryo UI"/>
          <w:b/>
          <w:szCs w:val="21"/>
        </w:rPr>
        <w:t>(昭和六三年規則第一一号)</w:t>
      </w:r>
    </w:p>
    <w:p w14:paraId="59BDA4CE" w14:textId="77777777"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この規則は、昭和六十三年四月一日から施行する。</w:t>
      </w:r>
    </w:p>
    <w:p w14:paraId="5B686733"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(平成四年規則第一一号)</w:t>
      </w:r>
    </w:p>
    <w:p w14:paraId="4F4BECBD" w14:textId="77777777"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この規則は、平成四年四月一日から施行する。</w:t>
      </w:r>
    </w:p>
    <w:p w14:paraId="2EC5E701"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(平成一〇年規則第二八号)</w:t>
      </w:r>
    </w:p>
    <w:p w14:paraId="793BCAC1" w14:textId="77777777"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この規則は、平成十年四月一日から施行する。</w:t>
      </w:r>
    </w:p>
    <w:p w14:paraId="05DE5390"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(平成一一年規則第一一号)抄</w:t>
      </w:r>
    </w:p>
    <w:p w14:paraId="3D38821F"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(施行期日)</w:t>
      </w:r>
    </w:p>
    <w:p w14:paraId="3BE4ABB0" w14:textId="77777777" w:rsidR="00B56F65" w:rsidRPr="009D0A6D" w:rsidRDefault="009D0A6D" w:rsidP="009D0A6D">
      <w:pPr>
        <w:ind w:leftChars="170" w:left="357"/>
        <w:rPr>
          <w:rFonts w:ascii="Meiryo UI" w:eastAsia="Meiryo UI" w:hAnsi="Meiryo UI"/>
          <w:szCs w:val="21"/>
        </w:rPr>
      </w:pPr>
      <w:r w:rsidRPr="009D0A6D">
        <w:rPr>
          <w:rFonts w:ascii="Meiryo UI" w:eastAsia="Meiryo UI" w:hAnsi="Meiryo UI" w:hint="eastAsia"/>
          <w:b/>
          <w:szCs w:val="21"/>
        </w:rPr>
        <w:t>１</w:t>
      </w:r>
      <w:r w:rsidR="00B56F65" w:rsidRPr="009D0A6D">
        <w:rPr>
          <w:rFonts w:ascii="Meiryo UI" w:eastAsia="Meiryo UI" w:hAnsi="Meiryo UI"/>
          <w:szCs w:val="21"/>
        </w:rPr>
        <w:t xml:space="preserve">　この規則は、平成十一年四月一日から施行する。</w:t>
      </w:r>
    </w:p>
    <w:p w14:paraId="4E9B6344"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(平成一二年規則第一八七号)</w:t>
      </w:r>
    </w:p>
    <w:p w14:paraId="3A3C09DC" w14:textId="77777777"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この規則は、平成十二年四月十三日から施行する。</w:t>
      </w:r>
    </w:p>
    <w:p w14:paraId="2C5314D0"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(平成一八年規則第四一号)</w:t>
      </w:r>
    </w:p>
    <w:p w14:paraId="0A524BE1" w14:textId="77777777"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この規則は、平成十八年四月一日から施行する。</w:t>
      </w:r>
    </w:p>
    <w:p w14:paraId="1235A1D3"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(平成一九年規則第五〇号)抄</w:t>
      </w:r>
    </w:p>
    <w:p w14:paraId="2E8DE023"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b/>
          <w:szCs w:val="21"/>
        </w:rPr>
        <w:t>(施行期日)</w:t>
      </w:r>
    </w:p>
    <w:p w14:paraId="13DC794E" w14:textId="77777777" w:rsidR="00B56F65" w:rsidRPr="009D0A6D" w:rsidRDefault="009D0A6D" w:rsidP="009D0A6D">
      <w:pPr>
        <w:ind w:leftChars="170" w:left="357"/>
        <w:rPr>
          <w:rFonts w:ascii="Meiryo UI" w:eastAsia="Meiryo UI" w:hAnsi="Meiryo UI"/>
          <w:szCs w:val="21"/>
        </w:rPr>
      </w:pPr>
      <w:r w:rsidRPr="009D0A6D">
        <w:rPr>
          <w:rFonts w:ascii="Meiryo UI" w:eastAsia="Meiryo UI" w:hAnsi="Meiryo UI" w:hint="eastAsia"/>
          <w:b/>
          <w:szCs w:val="21"/>
        </w:rPr>
        <w:t>１</w:t>
      </w:r>
      <w:r w:rsidR="00B56F65" w:rsidRPr="009D0A6D">
        <w:rPr>
          <w:rFonts w:ascii="Meiryo UI" w:eastAsia="Meiryo UI" w:hAnsi="Meiryo UI"/>
          <w:szCs w:val="21"/>
        </w:rPr>
        <w:t xml:space="preserve">　この規則は、平成十九年四月一日から施行する。</w:t>
      </w:r>
    </w:p>
    <w:p w14:paraId="0C266FF8"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(平成二〇年規則第七二号)</w:t>
      </w:r>
    </w:p>
    <w:p w14:paraId="39A22D46" w14:textId="77777777"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この規則は、平成二十年八月一日から施行する。</w:t>
      </w:r>
    </w:p>
    <w:p w14:paraId="1DAFA867"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(平成二一年規則第二四号)</w:t>
      </w:r>
    </w:p>
    <w:p w14:paraId="76DC4650" w14:textId="77777777"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この規則は、平成二十一年四月一日から施行する。</w:t>
      </w:r>
    </w:p>
    <w:p w14:paraId="7B827587"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(平成二四年規則第六一号)</w:t>
      </w:r>
    </w:p>
    <w:p w14:paraId="56E3AFA8" w14:textId="77777777"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この規則は、平成二十四年四月一日から施行する。</w:t>
      </w:r>
    </w:p>
    <w:p w14:paraId="77D6A45B"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(平成二四年規則第二一二号)</w:t>
      </w:r>
    </w:p>
    <w:p w14:paraId="006C3F95" w14:textId="77777777"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この規則は、公布の日から施行する。</w:t>
      </w:r>
    </w:p>
    <w:p w14:paraId="53CFE8CE" w14:textId="77777777" w:rsidR="00B56F65" w:rsidRPr="009D0A6D" w:rsidRDefault="00B56F65" w:rsidP="002927E0">
      <w:pPr>
        <w:ind w:leftChars="270" w:left="567"/>
        <w:rPr>
          <w:rFonts w:ascii="Meiryo UI" w:eastAsia="Meiryo UI" w:hAnsi="Meiryo UI"/>
          <w:b/>
          <w:szCs w:val="21"/>
        </w:rPr>
      </w:pPr>
      <w:r w:rsidRPr="009D0A6D">
        <w:rPr>
          <w:rFonts w:ascii="Meiryo UI" w:eastAsia="Meiryo UI" w:hAnsi="Meiryo UI" w:hint="eastAsia"/>
          <w:b/>
          <w:szCs w:val="21"/>
        </w:rPr>
        <w:t>附　則</w:t>
      </w:r>
      <w:r w:rsidRPr="009D0A6D">
        <w:rPr>
          <w:rFonts w:ascii="Meiryo UI" w:eastAsia="Meiryo UI" w:hAnsi="Meiryo UI"/>
          <w:b/>
          <w:szCs w:val="21"/>
        </w:rPr>
        <w:t>(平成二八年規則第八二号)</w:t>
      </w:r>
    </w:p>
    <w:p w14:paraId="6A231115" w14:textId="77777777" w:rsidR="00B56F65" w:rsidRPr="009D0A6D" w:rsidRDefault="00B56F65" w:rsidP="002927E0">
      <w:pPr>
        <w:ind w:leftChars="270" w:left="567"/>
        <w:rPr>
          <w:rFonts w:ascii="Meiryo UI" w:eastAsia="Meiryo UI" w:hAnsi="Meiryo UI"/>
          <w:szCs w:val="21"/>
        </w:rPr>
      </w:pPr>
      <w:r w:rsidRPr="009D0A6D">
        <w:rPr>
          <w:rFonts w:ascii="Meiryo UI" w:eastAsia="Meiryo UI" w:hAnsi="Meiryo UI" w:hint="eastAsia"/>
          <w:szCs w:val="21"/>
        </w:rPr>
        <w:t>この規則は、平成二十八年四月一日から施行する。</w:t>
      </w:r>
    </w:p>
    <w:sectPr w:rsidR="00B56F65" w:rsidRPr="009D0A6D" w:rsidSect="00DD1105">
      <w:headerReference w:type="default" r:id="rId7"/>
      <w:footerReference w:type="default" r:id="rId8"/>
      <w:pgSz w:w="11906" w:h="16838"/>
      <w:pgMar w:top="1418" w:right="1418" w:bottom="1418"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9522" w14:textId="77777777" w:rsidR="00DD1105" w:rsidRDefault="00DD1105" w:rsidP="00DD1105">
      <w:r>
        <w:separator/>
      </w:r>
    </w:p>
  </w:endnote>
  <w:endnote w:type="continuationSeparator" w:id="0">
    <w:p w14:paraId="2D546464" w14:textId="77777777" w:rsidR="00DD1105" w:rsidRDefault="00DD1105" w:rsidP="00DD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858616"/>
      <w:docPartObj>
        <w:docPartGallery w:val="Page Numbers (Bottom of Page)"/>
        <w:docPartUnique/>
      </w:docPartObj>
    </w:sdtPr>
    <w:sdtEndPr>
      <w:rPr>
        <w:rFonts w:ascii="Meiryo UI" w:eastAsia="Meiryo UI" w:hAnsi="Meiryo UI"/>
      </w:rPr>
    </w:sdtEndPr>
    <w:sdtContent>
      <w:p w14:paraId="051175C8" w14:textId="77777777" w:rsidR="00DD1105" w:rsidRPr="00DD1105" w:rsidRDefault="00DD1105">
        <w:pPr>
          <w:pStyle w:val="a6"/>
          <w:jc w:val="center"/>
          <w:rPr>
            <w:rFonts w:ascii="Meiryo UI" w:eastAsia="Meiryo UI" w:hAnsi="Meiryo UI"/>
          </w:rPr>
        </w:pPr>
        <w:r w:rsidRPr="00DD1105">
          <w:rPr>
            <w:rFonts w:ascii="Meiryo UI" w:eastAsia="Meiryo UI" w:hAnsi="Meiryo UI"/>
          </w:rPr>
          <w:fldChar w:fldCharType="begin"/>
        </w:r>
        <w:r w:rsidRPr="00DD1105">
          <w:rPr>
            <w:rFonts w:ascii="Meiryo UI" w:eastAsia="Meiryo UI" w:hAnsi="Meiryo UI"/>
          </w:rPr>
          <w:instrText>PAGE   \* MERGEFORMAT</w:instrText>
        </w:r>
        <w:r w:rsidRPr="00DD1105">
          <w:rPr>
            <w:rFonts w:ascii="Meiryo UI" w:eastAsia="Meiryo UI" w:hAnsi="Meiryo UI"/>
          </w:rPr>
          <w:fldChar w:fldCharType="separate"/>
        </w:r>
        <w:r w:rsidR="00802CF9" w:rsidRPr="00802CF9">
          <w:rPr>
            <w:rFonts w:ascii="Meiryo UI" w:eastAsia="Meiryo UI" w:hAnsi="Meiryo UI"/>
            <w:noProof/>
            <w:lang w:val="ja-JP"/>
          </w:rPr>
          <w:t>-</w:t>
        </w:r>
        <w:r w:rsidR="00802CF9">
          <w:rPr>
            <w:rFonts w:ascii="Meiryo UI" w:eastAsia="Meiryo UI" w:hAnsi="Meiryo UI"/>
            <w:noProof/>
          </w:rPr>
          <w:t xml:space="preserve"> 1 -</w:t>
        </w:r>
        <w:r w:rsidRPr="00DD1105">
          <w:rPr>
            <w:rFonts w:ascii="Meiryo UI" w:eastAsia="Meiryo UI" w:hAnsi="Meiryo UI"/>
          </w:rPr>
          <w:fldChar w:fldCharType="end"/>
        </w:r>
      </w:p>
    </w:sdtContent>
  </w:sdt>
  <w:p w14:paraId="09E0203F" w14:textId="77777777" w:rsidR="00DD1105" w:rsidRDefault="00DD11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4DA9" w14:textId="77777777" w:rsidR="00DD1105" w:rsidRDefault="00DD1105" w:rsidP="00DD1105">
      <w:r>
        <w:separator/>
      </w:r>
    </w:p>
  </w:footnote>
  <w:footnote w:type="continuationSeparator" w:id="0">
    <w:p w14:paraId="26584CA9" w14:textId="77777777" w:rsidR="00DD1105" w:rsidRDefault="00DD1105" w:rsidP="00DD1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A456" w14:textId="111E4BFA" w:rsidR="00A30238" w:rsidRDefault="00A30238" w:rsidP="00A30238">
    <w:pPr>
      <w:pStyle w:val="a4"/>
      <w:jc w:val="right"/>
    </w:pPr>
    <w:r>
      <w:rPr>
        <w:rFonts w:hint="eastAsia"/>
      </w:rPr>
      <w:t>令和</w:t>
    </w:r>
    <w:r w:rsidR="00B95B93">
      <w:rPr>
        <w:rFonts w:hint="eastAsia"/>
      </w:rPr>
      <w:t>6</w:t>
    </w:r>
    <w:r>
      <w:rPr>
        <w:rFonts w:hint="eastAsia"/>
      </w:rPr>
      <w:t>年</w:t>
    </w:r>
    <w:r w:rsidR="00B95B93">
      <w:rPr>
        <w:rFonts w:hint="eastAsia"/>
      </w:rPr>
      <w:t>1</w:t>
    </w:r>
    <w:r>
      <w:rPr>
        <w:rFonts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D73"/>
    <w:multiLevelType w:val="hybridMultilevel"/>
    <w:tmpl w:val="61C093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313884"/>
    <w:multiLevelType w:val="hybridMultilevel"/>
    <w:tmpl w:val="1A28D514"/>
    <w:lvl w:ilvl="0" w:tplc="F07686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113C33"/>
    <w:multiLevelType w:val="hybridMultilevel"/>
    <w:tmpl w:val="90802744"/>
    <w:lvl w:ilvl="0" w:tplc="F076861E">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DF0820"/>
    <w:multiLevelType w:val="hybridMultilevel"/>
    <w:tmpl w:val="CE6ED8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C6D"/>
    <w:rsid w:val="002927E0"/>
    <w:rsid w:val="004B39CA"/>
    <w:rsid w:val="00701C6D"/>
    <w:rsid w:val="00802CF9"/>
    <w:rsid w:val="009D0A6D"/>
    <w:rsid w:val="00A30238"/>
    <w:rsid w:val="00B56F65"/>
    <w:rsid w:val="00B95B93"/>
    <w:rsid w:val="00BB2F68"/>
    <w:rsid w:val="00BC2819"/>
    <w:rsid w:val="00C80A86"/>
    <w:rsid w:val="00DD1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B401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C6D"/>
    <w:pPr>
      <w:ind w:leftChars="400" w:left="840"/>
    </w:pPr>
  </w:style>
  <w:style w:type="paragraph" w:styleId="a4">
    <w:name w:val="header"/>
    <w:basedOn w:val="a"/>
    <w:link w:val="a5"/>
    <w:uiPriority w:val="99"/>
    <w:unhideWhenUsed/>
    <w:rsid w:val="00DD1105"/>
    <w:pPr>
      <w:tabs>
        <w:tab w:val="center" w:pos="4252"/>
        <w:tab w:val="right" w:pos="8504"/>
      </w:tabs>
      <w:snapToGrid w:val="0"/>
    </w:pPr>
  </w:style>
  <w:style w:type="character" w:customStyle="1" w:styleId="a5">
    <w:name w:val="ヘッダー (文字)"/>
    <w:basedOn w:val="a0"/>
    <w:link w:val="a4"/>
    <w:uiPriority w:val="99"/>
    <w:rsid w:val="00DD1105"/>
  </w:style>
  <w:style w:type="paragraph" w:styleId="a6">
    <w:name w:val="footer"/>
    <w:basedOn w:val="a"/>
    <w:link w:val="a7"/>
    <w:uiPriority w:val="99"/>
    <w:unhideWhenUsed/>
    <w:rsid w:val="00DD1105"/>
    <w:pPr>
      <w:tabs>
        <w:tab w:val="center" w:pos="4252"/>
        <w:tab w:val="right" w:pos="8504"/>
      </w:tabs>
      <w:snapToGrid w:val="0"/>
    </w:pPr>
  </w:style>
  <w:style w:type="character" w:customStyle="1" w:styleId="a7">
    <w:name w:val="フッター (文字)"/>
    <w:basedOn w:val="a0"/>
    <w:link w:val="a6"/>
    <w:uiPriority w:val="99"/>
    <w:rsid w:val="00DD1105"/>
  </w:style>
  <w:style w:type="paragraph" w:styleId="a8">
    <w:name w:val="Balloon Text"/>
    <w:basedOn w:val="a"/>
    <w:link w:val="a9"/>
    <w:uiPriority w:val="99"/>
    <w:semiHidden/>
    <w:unhideWhenUsed/>
    <w:rsid w:val="00DD11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11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8712">
      <w:bodyDiv w:val="1"/>
      <w:marLeft w:val="0"/>
      <w:marRight w:val="0"/>
      <w:marTop w:val="0"/>
      <w:marBottom w:val="0"/>
      <w:divBdr>
        <w:top w:val="none" w:sz="0" w:space="0" w:color="auto"/>
        <w:left w:val="none" w:sz="0" w:space="0" w:color="auto"/>
        <w:bottom w:val="none" w:sz="0" w:space="0" w:color="auto"/>
        <w:right w:val="none" w:sz="0" w:space="0" w:color="auto"/>
      </w:divBdr>
      <w:divsChild>
        <w:div w:id="35014487">
          <w:marLeft w:val="0"/>
          <w:marRight w:val="0"/>
          <w:marTop w:val="0"/>
          <w:marBottom w:val="180"/>
          <w:divBdr>
            <w:top w:val="none" w:sz="0" w:space="0" w:color="auto"/>
            <w:left w:val="none" w:sz="0" w:space="0" w:color="auto"/>
            <w:bottom w:val="none" w:sz="0" w:space="0" w:color="auto"/>
            <w:right w:val="none" w:sz="0" w:space="0" w:color="auto"/>
          </w:divBdr>
          <w:divsChild>
            <w:div w:id="1119640603">
              <w:marLeft w:val="0"/>
              <w:marRight w:val="0"/>
              <w:marTop w:val="0"/>
              <w:marBottom w:val="0"/>
              <w:divBdr>
                <w:top w:val="none" w:sz="0" w:space="0" w:color="auto"/>
                <w:left w:val="none" w:sz="0" w:space="0" w:color="auto"/>
                <w:bottom w:val="none" w:sz="0" w:space="0" w:color="auto"/>
                <w:right w:val="none" w:sz="0" w:space="0" w:color="auto"/>
              </w:divBdr>
            </w:div>
            <w:div w:id="171923072">
              <w:marLeft w:val="0"/>
              <w:marRight w:val="0"/>
              <w:marTop w:val="0"/>
              <w:marBottom w:val="0"/>
              <w:divBdr>
                <w:top w:val="none" w:sz="0" w:space="0" w:color="auto"/>
                <w:left w:val="none" w:sz="0" w:space="0" w:color="auto"/>
                <w:bottom w:val="none" w:sz="0" w:space="0" w:color="auto"/>
                <w:right w:val="none" w:sz="0" w:space="0" w:color="auto"/>
              </w:divBdr>
            </w:div>
          </w:divsChild>
        </w:div>
        <w:div w:id="1588345622">
          <w:marLeft w:val="720"/>
          <w:marRight w:val="0"/>
          <w:marTop w:val="150"/>
          <w:marBottom w:val="0"/>
          <w:divBdr>
            <w:top w:val="none" w:sz="0" w:space="0" w:color="auto"/>
            <w:left w:val="none" w:sz="0" w:space="0" w:color="auto"/>
            <w:bottom w:val="none" w:sz="0" w:space="0" w:color="auto"/>
            <w:right w:val="none" w:sz="0" w:space="0" w:color="auto"/>
          </w:divBdr>
        </w:div>
        <w:div w:id="1038506995">
          <w:marLeft w:val="240"/>
          <w:marRight w:val="0"/>
          <w:marTop w:val="0"/>
          <w:marBottom w:val="0"/>
          <w:divBdr>
            <w:top w:val="none" w:sz="0" w:space="0" w:color="auto"/>
            <w:left w:val="none" w:sz="0" w:space="0" w:color="auto"/>
            <w:bottom w:val="none" w:sz="0" w:space="0" w:color="auto"/>
            <w:right w:val="none" w:sz="0" w:space="0" w:color="auto"/>
          </w:divBdr>
          <w:divsChild>
            <w:div w:id="1289777480">
              <w:marLeft w:val="240"/>
              <w:marRight w:val="0"/>
              <w:marTop w:val="0"/>
              <w:marBottom w:val="0"/>
              <w:divBdr>
                <w:top w:val="none" w:sz="0" w:space="0" w:color="auto"/>
                <w:left w:val="none" w:sz="0" w:space="0" w:color="auto"/>
                <w:bottom w:val="none" w:sz="0" w:space="0" w:color="auto"/>
                <w:right w:val="none" w:sz="0" w:space="0" w:color="auto"/>
              </w:divBdr>
            </w:div>
            <w:div w:id="21159785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0841145">
      <w:bodyDiv w:val="1"/>
      <w:marLeft w:val="0"/>
      <w:marRight w:val="0"/>
      <w:marTop w:val="0"/>
      <w:marBottom w:val="0"/>
      <w:divBdr>
        <w:top w:val="none" w:sz="0" w:space="0" w:color="auto"/>
        <w:left w:val="none" w:sz="0" w:space="0" w:color="auto"/>
        <w:bottom w:val="none" w:sz="0" w:space="0" w:color="auto"/>
        <w:right w:val="none" w:sz="0" w:space="0" w:color="auto"/>
      </w:divBdr>
      <w:divsChild>
        <w:div w:id="1296330302">
          <w:marLeft w:val="720"/>
          <w:marRight w:val="0"/>
          <w:marTop w:val="150"/>
          <w:marBottom w:val="0"/>
          <w:divBdr>
            <w:top w:val="none" w:sz="0" w:space="0" w:color="auto"/>
            <w:left w:val="none" w:sz="0" w:space="0" w:color="auto"/>
            <w:bottom w:val="none" w:sz="0" w:space="0" w:color="auto"/>
            <w:right w:val="none" w:sz="0" w:space="0" w:color="auto"/>
          </w:divBdr>
        </w:div>
        <w:div w:id="1677491809">
          <w:marLeft w:val="240"/>
          <w:marRight w:val="0"/>
          <w:marTop w:val="0"/>
          <w:marBottom w:val="0"/>
          <w:divBdr>
            <w:top w:val="none" w:sz="0" w:space="0" w:color="auto"/>
            <w:left w:val="none" w:sz="0" w:space="0" w:color="auto"/>
            <w:bottom w:val="none" w:sz="0" w:space="0" w:color="auto"/>
            <w:right w:val="none" w:sz="0" w:space="0" w:color="auto"/>
          </w:divBdr>
        </w:div>
        <w:div w:id="2079477326">
          <w:marLeft w:val="240"/>
          <w:marRight w:val="0"/>
          <w:marTop w:val="0"/>
          <w:marBottom w:val="0"/>
          <w:divBdr>
            <w:top w:val="none" w:sz="0" w:space="0" w:color="auto"/>
            <w:left w:val="none" w:sz="0" w:space="0" w:color="auto"/>
            <w:bottom w:val="none" w:sz="0" w:space="0" w:color="auto"/>
            <w:right w:val="none" w:sz="0" w:space="0" w:color="auto"/>
          </w:divBdr>
        </w:div>
      </w:divsChild>
    </w:div>
    <w:div w:id="772211482">
      <w:bodyDiv w:val="1"/>
      <w:marLeft w:val="0"/>
      <w:marRight w:val="0"/>
      <w:marTop w:val="0"/>
      <w:marBottom w:val="0"/>
      <w:divBdr>
        <w:top w:val="none" w:sz="0" w:space="0" w:color="auto"/>
        <w:left w:val="none" w:sz="0" w:space="0" w:color="auto"/>
        <w:bottom w:val="none" w:sz="0" w:space="0" w:color="auto"/>
        <w:right w:val="none" w:sz="0" w:space="0" w:color="auto"/>
      </w:divBdr>
      <w:divsChild>
        <w:div w:id="2089842818">
          <w:marLeft w:val="720"/>
          <w:marRight w:val="0"/>
          <w:marTop w:val="150"/>
          <w:marBottom w:val="0"/>
          <w:divBdr>
            <w:top w:val="none" w:sz="0" w:space="0" w:color="auto"/>
            <w:left w:val="none" w:sz="0" w:space="0" w:color="auto"/>
            <w:bottom w:val="none" w:sz="0" w:space="0" w:color="auto"/>
            <w:right w:val="none" w:sz="0" w:space="0" w:color="auto"/>
          </w:divBdr>
        </w:div>
        <w:div w:id="996300581">
          <w:marLeft w:val="240"/>
          <w:marRight w:val="0"/>
          <w:marTop w:val="0"/>
          <w:marBottom w:val="0"/>
          <w:divBdr>
            <w:top w:val="none" w:sz="0" w:space="0" w:color="auto"/>
            <w:left w:val="none" w:sz="0" w:space="0" w:color="auto"/>
            <w:bottom w:val="none" w:sz="0" w:space="0" w:color="auto"/>
            <w:right w:val="none" w:sz="0" w:space="0" w:color="auto"/>
          </w:divBdr>
        </w:div>
        <w:div w:id="1100956737">
          <w:marLeft w:val="240"/>
          <w:marRight w:val="0"/>
          <w:marTop w:val="0"/>
          <w:marBottom w:val="0"/>
          <w:divBdr>
            <w:top w:val="none" w:sz="0" w:space="0" w:color="auto"/>
            <w:left w:val="none" w:sz="0" w:space="0" w:color="auto"/>
            <w:bottom w:val="none" w:sz="0" w:space="0" w:color="auto"/>
            <w:right w:val="none" w:sz="0" w:space="0" w:color="auto"/>
          </w:divBdr>
          <w:divsChild>
            <w:div w:id="984168028">
              <w:marLeft w:val="240"/>
              <w:marRight w:val="0"/>
              <w:marTop w:val="0"/>
              <w:marBottom w:val="0"/>
              <w:divBdr>
                <w:top w:val="none" w:sz="0" w:space="0" w:color="auto"/>
                <w:left w:val="none" w:sz="0" w:space="0" w:color="auto"/>
                <w:bottom w:val="none" w:sz="0" w:space="0" w:color="auto"/>
                <w:right w:val="none" w:sz="0" w:space="0" w:color="auto"/>
              </w:divBdr>
            </w:div>
            <w:div w:id="252589293">
              <w:marLeft w:val="240"/>
              <w:marRight w:val="0"/>
              <w:marTop w:val="0"/>
              <w:marBottom w:val="0"/>
              <w:divBdr>
                <w:top w:val="none" w:sz="0" w:space="0" w:color="auto"/>
                <w:left w:val="none" w:sz="0" w:space="0" w:color="auto"/>
                <w:bottom w:val="none" w:sz="0" w:space="0" w:color="auto"/>
                <w:right w:val="none" w:sz="0" w:space="0" w:color="auto"/>
              </w:divBdr>
            </w:div>
            <w:div w:id="1998535229">
              <w:marLeft w:val="240"/>
              <w:marRight w:val="0"/>
              <w:marTop w:val="0"/>
              <w:marBottom w:val="0"/>
              <w:divBdr>
                <w:top w:val="none" w:sz="0" w:space="0" w:color="auto"/>
                <w:left w:val="none" w:sz="0" w:space="0" w:color="auto"/>
                <w:bottom w:val="none" w:sz="0" w:space="0" w:color="auto"/>
                <w:right w:val="none" w:sz="0" w:space="0" w:color="auto"/>
              </w:divBdr>
            </w:div>
            <w:div w:id="1360089115">
              <w:marLeft w:val="240"/>
              <w:marRight w:val="0"/>
              <w:marTop w:val="0"/>
              <w:marBottom w:val="0"/>
              <w:divBdr>
                <w:top w:val="none" w:sz="0" w:space="0" w:color="auto"/>
                <w:left w:val="none" w:sz="0" w:space="0" w:color="auto"/>
                <w:bottom w:val="none" w:sz="0" w:space="0" w:color="auto"/>
                <w:right w:val="none" w:sz="0" w:space="0" w:color="auto"/>
              </w:divBdr>
            </w:div>
          </w:divsChild>
        </w:div>
        <w:div w:id="345324499">
          <w:marLeft w:val="240"/>
          <w:marRight w:val="0"/>
          <w:marTop w:val="0"/>
          <w:marBottom w:val="0"/>
          <w:divBdr>
            <w:top w:val="none" w:sz="0" w:space="0" w:color="auto"/>
            <w:left w:val="none" w:sz="0" w:space="0" w:color="auto"/>
            <w:bottom w:val="none" w:sz="0" w:space="0" w:color="auto"/>
            <w:right w:val="none" w:sz="0" w:space="0" w:color="auto"/>
          </w:divBdr>
        </w:div>
        <w:div w:id="445731116">
          <w:marLeft w:val="480"/>
          <w:marRight w:val="0"/>
          <w:marTop w:val="0"/>
          <w:marBottom w:val="0"/>
          <w:divBdr>
            <w:top w:val="none" w:sz="0" w:space="0" w:color="auto"/>
            <w:left w:val="none" w:sz="0" w:space="0" w:color="auto"/>
            <w:bottom w:val="none" w:sz="0" w:space="0" w:color="auto"/>
            <w:right w:val="none" w:sz="0" w:space="0" w:color="auto"/>
          </w:divBdr>
        </w:div>
        <w:div w:id="740103546">
          <w:marLeft w:val="480"/>
          <w:marRight w:val="0"/>
          <w:marTop w:val="0"/>
          <w:marBottom w:val="0"/>
          <w:divBdr>
            <w:top w:val="none" w:sz="0" w:space="0" w:color="auto"/>
            <w:left w:val="none" w:sz="0" w:space="0" w:color="auto"/>
            <w:bottom w:val="none" w:sz="0" w:space="0" w:color="auto"/>
            <w:right w:val="none" w:sz="0" w:space="0" w:color="auto"/>
          </w:divBdr>
        </w:div>
        <w:div w:id="1983073385">
          <w:marLeft w:val="480"/>
          <w:marRight w:val="0"/>
          <w:marTop w:val="0"/>
          <w:marBottom w:val="0"/>
          <w:divBdr>
            <w:top w:val="none" w:sz="0" w:space="0" w:color="auto"/>
            <w:left w:val="none" w:sz="0" w:space="0" w:color="auto"/>
            <w:bottom w:val="none" w:sz="0" w:space="0" w:color="auto"/>
            <w:right w:val="none" w:sz="0" w:space="0" w:color="auto"/>
          </w:divBdr>
        </w:div>
        <w:div w:id="1718236658">
          <w:marLeft w:val="480"/>
          <w:marRight w:val="0"/>
          <w:marTop w:val="0"/>
          <w:marBottom w:val="0"/>
          <w:divBdr>
            <w:top w:val="none" w:sz="0" w:space="0" w:color="auto"/>
            <w:left w:val="none" w:sz="0" w:space="0" w:color="auto"/>
            <w:bottom w:val="none" w:sz="0" w:space="0" w:color="auto"/>
            <w:right w:val="none" w:sz="0" w:space="0" w:color="auto"/>
          </w:divBdr>
        </w:div>
        <w:div w:id="640816274">
          <w:marLeft w:val="240"/>
          <w:marRight w:val="0"/>
          <w:marTop w:val="0"/>
          <w:marBottom w:val="0"/>
          <w:divBdr>
            <w:top w:val="none" w:sz="0" w:space="0" w:color="auto"/>
            <w:left w:val="none" w:sz="0" w:space="0" w:color="auto"/>
            <w:bottom w:val="none" w:sz="0" w:space="0" w:color="auto"/>
            <w:right w:val="none" w:sz="0" w:space="0" w:color="auto"/>
          </w:divBdr>
        </w:div>
        <w:div w:id="663239932">
          <w:marLeft w:val="240"/>
          <w:marRight w:val="0"/>
          <w:marTop w:val="0"/>
          <w:marBottom w:val="0"/>
          <w:divBdr>
            <w:top w:val="none" w:sz="0" w:space="0" w:color="auto"/>
            <w:left w:val="none" w:sz="0" w:space="0" w:color="auto"/>
            <w:bottom w:val="none" w:sz="0" w:space="0" w:color="auto"/>
            <w:right w:val="none" w:sz="0" w:space="0" w:color="auto"/>
          </w:divBdr>
        </w:div>
        <w:div w:id="378016911">
          <w:marLeft w:val="240"/>
          <w:marRight w:val="0"/>
          <w:marTop w:val="0"/>
          <w:marBottom w:val="0"/>
          <w:divBdr>
            <w:top w:val="none" w:sz="0" w:space="0" w:color="auto"/>
            <w:left w:val="none" w:sz="0" w:space="0" w:color="auto"/>
            <w:bottom w:val="none" w:sz="0" w:space="0" w:color="auto"/>
            <w:right w:val="none" w:sz="0" w:space="0" w:color="auto"/>
          </w:divBdr>
        </w:div>
        <w:div w:id="158547608">
          <w:marLeft w:val="240"/>
          <w:marRight w:val="0"/>
          <w:marTop w:val="0"/>
          <w:marBottom w:val="0"/>
          <w:divBdr>
            <w:top w:val="none" w:sz="0" w:space="0" w:color="auto"/>
            <w:left w:val="none" w:sz="0" w:space="0" w:color="auto"/>
            <w:bottom w:val="none" w:sz="0" w:space="0" w:color="auto"/>
            <w:right w:val="none" w:sz="0" w:space="0" w:color="auto"/>
          </w:divBdr>
          <w:divsChild>
            <w:div w:id="1373190586">
              <w:marLeft w:val="240"/>
              <w:marRight w:val="0"/>
              <w:marTop w:val="0"/>
              <w:marBottom w:val="0"/>
              <w:divBdr>
                <w:top w:val="none" w:sz="0" w:space="0" w:color="auto"/>
                <w:left w:val="none" w:sz="0" w:space="0" w:color="auto"/>
                <w:bottom w:val="none" w:sz="0" w:space="0" w:color="auto"/>
                <w:right w:val="none" w:sz="0" w:space="0" w:color="auto"/>
              </w:divBdr>
            </w:div>
            <w:div w:id="564142875">
              <w:marLeft w:val="240"/>
              <w:marRight w:val="0"/>
              <w:marTop w:val="0"/>
              <w:marBottom w:val="0"/>
              <w:divBdr>
                <w:top w:val="none" w:sz="0" w:space="0" w:color="auto"/>
                <w:left w:val="none" w:sz="0" w:space="0" w:color="auto"/>
                <w:bottom w:val="none" w:sz="0" w:space="0" w:color="auto"/>
                <w:right w:val="none" w:sz="0" w:space="0" w:color="auto"/>
              </w:divBdr>
            </w:div>
            <w:div w:id="1473249320">
              <w:marLeft w:val="240"/>
              <w:marRight w:val="0"/>
              <w:marTop w:val="0"/>
              <w:marBottom w:val="0"/>
              <w:divBdr>
                <w:top w:val="none" w:sz="0" w:space="0" w:color="auto"/>
                <w:left w:val="none" w:sz="0" w:space="0" w:color="auto"/>
                <w:bottom w:val="none" w:sz="0" w:space="0" w:color="auto"/>
                <w:right w:val="none" w:sz="0" w:space="0" w:color="auto"/>
              </w:divBdr>
            </w:div>
          </w:divsChild>
        </w:div>
        <w:div w:id="1530139294">
          <w:marLeft w:val="240"/>
          <w:marRight w:val="0"/>
          <w:marTop w:val="0"/>
          <w:marBottom w:val="0"/>
          <w:divBdr>
            <w:top w:val="none" w:sz="0" w:space="0" w:color="auto"/>
            <w:left w:val="none" w:sz="0" w:space="0" w:color="auto"/>
            <w:bottom w:val="none" w:sz="0" w:space="0" w:color="auto"/>
            <w:right w:val="none" w:sz="0" w:space="0" w:color="auto"/>
          </w:divBdr>
        </w:div>
        <w:div w:id="979463503">
          <w:marLeft w:val="480"/>
          <w:marRight w:val="0"/>
          <w:marTop w:val="0"/>
          <w:marBottom w:val="0"/>
          <w:divBdr>
            <w:top w:val="none" w:sz="0" w:space="0" w:color="auto"/>
            <w:left w:val="none" w:sz="0" w:space="0" w:color="auto"/>
            <w:bottom w:val="none" w:sz="0" w:space="0" w:color="auto"/>
            <w:right w:val="none" w:sz="0" w:space="0" w:color="auto"/>
          </w:divBdr>
        </w:div>
        <w:div w:id="161437217">
          <w:marLeft w:val="480"/>
          <w:marRight w:val="0"/>
          <w:marTop w:val="0"/>
          <w:marBottom w:val="0"/>
          <w:divBdr>
            <w:top w:val="none" w:sz="0" w:space="0" w:color="auto"/>
            <w:left w:val="none" w:sz="0" w:space="0" w:color="auto"/>
            <w:bottom w:val="none" w:sz="0" w:space="0" w:color="auto"/>
            <w:right w:val="none" w:sz="0" w:space="0" w:color="auto"/>
          </w:divBdr>
        </w:div>
        <w:div w:id="1182864757">
          <w:marLeft w:val="480"/>
          <w:marRight w:val="0"/>
          <w:marTop w:val="0"/>
          <w:marBottom w:val="0"/>
          <w:divBdr>
            <w:top w:val="none" w:sz="0" w:space="0" w:color="auto"/>
            <w:left w:val="none" w:sz="0" w:space="0" w:color="auto"/>
            <w:bottom w:val="none" w:sz="0" w:space="0" w:color="auto"/>
            <w:right w:val="none" w:sz="0" w:space="0" w:color="auto"/>
          </w:divBdr>
        </w:div>
        <w:div w:id="1227061949">
          <w:marLeft w:val="480"/>
          <w:marRight w:val="0"/>
          <w:marTop w:val="0"/>
          <w:marBottom w:val="0"/>
          <w:divBdr>
            <w:top w:val="none" w:sz="0" w:space="0" w:color="auto"/>
            <w:left w:val="none" w:sz="0" w:space="0" w:color="auto"/>
            <w:bottom w:val="none" w:sz="0" w:space="0" w:color="auto"/>
            <w:right w:val="none" w:sz="0" w:space="0" w:color="auto"/>
          </w:divBdr>
        </w:div>
        <w:div w:id="1478650659">
          <w:marLeft w:val="480"/>
          <w:marRight w:val="0"/>
          <w:marTop w:val="0"/>
          <w:marBottom w:val="0"/>
          <w:divBdr>
            <w:top w:val="none" w:sz="0" w:space="0" w:color="auto"/>
            <w:left w:val="none" w:sz="0" w:space="0" w:color="auto"/>
            <w:bottom w:val="none" w:sz="0" w:space="0" w:color="auto"/>
            <w:right w:val="none" w:sz="0" w:space="0" w:color="auto"/>
          </w:divBdr>
        </w:div>
        <w:div w:id="1240825191">
          <w:marLeft w:val="240"/>
          <w:marRight w:val="0"/>
          <w:marTop w:val="0"/>
          <w:marBottom w:val="0"/>
          <w:divBdr>
            <w:top w:val="none" w:sz="0" w:space="0" w:color="auto"/>
            <w:left w:val="none" w:sz="0" w:space="0" w:color="auto"/>
            <w:bottom w:val="none" w:sz="0" w:space="0" w:color="auto"/>
            <w:right w:val="none" w:sz="0" w:space="0" w:color="auto"/>
          </w:divBdr>
        </w:div>
        <w:div w:id="373894663">
          <w:marLeft w:val="240"/>
          <w:marRight w:val="0"/>
          <w:marTop w:val="0"/>
          <w:marBottom w:val="0"/>
          <w:divBdr>
            <w:top w:val="none" w:sz="0" w:space="0" w:color="auto"/>
            <w:left w:val="none" w:sz="0" w:space="0" w:color="auto"/>
            <w:bottom w:val="none" w:sz="0" w:space="0" w:color="auto"/>
            <w:right w:val="none" w:sz="0" w:space="0" w:color="auto"/>
          </w:divBdr>
        </w:div>
        <w:div w:id="144279528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2024-02-08T01:04:00Z</dcterms:created>
  <dcterms:modified xsi:type="dcterms:W3CDTF">2024-02-08T01:05:00Z</dcterms:modified>
</cp:coreProperties>
</file>