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834D1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29D6DF8" w:rsidR="00834D14" w:rsidRDefault="00834D14" w:rsidP="00834D14">
            <w:pPr>
              <w:rPr>
                <w:rFonts w:asciiTheme="majorEastAsia" w:eastAsiaTheme="majorEastAsia" w:hAnsiTheme="majorEastAsia"/>
              </w:rPr>
            </w:pPr>
            <w:r>
              <w:rPr>
                <w:rFonts w:asciiTheme="majorEastAsia" w:eastAsiaTheme="majorEastAsia" w:hAnsiTheme="majorEastAsia" w:hint="eastAsia"/>
              </w:rPr>
              <w:t>ｼｬｶｲﾌｸｼﾎｳｼﾞﾝｵﾝｼｻﾞｲﾀﾞﾝｻｲｾｲｶｲｼﾌﾞｵｵｻｶﾌｻｲｾｲｶｲｾﾝﾘﾋﾞｮｳｲﾝ</w:t>
            </w:r>
          </w:p>
        </w:tc>
      </w:tr>
      <w:tr w:rsidR="00834D1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4C90B536" w:rsidR="00834D14" w:rsidRDefault="00834D14" w:rsidP="00834D14">
            <w:pPr>
              <w:rPr>
                <w:rFonts w:asciiTheme="majorEastAsia" w:eastAsiaTheme="majorEastAsia" w:hAnsiTheme="majorEastAsia"/>
              </w:rPr>
            </w:pPr>
            <w:r>
              <w:rPr>
                <w:rFonts w:asciiTheme="majorEastAsia" w:eastAsiaTheme="majorEastAsia" w:hAnsiTheme="majorEastAsia" w:hint="eastAsia"/>
              </w:rPr>
              <w:t>社旗福祉法人恩賜財団済生会支部大阪府済生会千里病院</w:t>
            </w:r>
          </w:p>
        </w:tc>
      </w:tr>
      <w:tr w:rsidR="00834D14" w14:paraId="73A90B33" w14:textId="77777777" w:rsidTr="007C4970">
        <w:trPr>
          <w:jc w:val="center"/>
        </w:trPr>
        <w:tc>
          <w:tcPr>
            <w:tcW w:w="2559" w:type="dxa"/>
            <w:shd w:val="clear" w:color="auto" w:fill="FBD4B4" w:themeFill="accent6" w:themeFillTint="66"/>
          </w:tcPr>
          <w:p w14:paraId="17DF18EB"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684A498" w:rsidR="00834D14" w:rsidRDefault="00834D14" w:rsidP="00834D14">
            <w:pPr>
              <w:rPr>
                <w:rFonts w:asciiTheme="majorEastAsia" w:eastAsiaTheme="majorEastAsia" w:hAnsiTheme="majorEastAsia"/>
              </w:rPr>
            </w:pPr>
            <w:r>
              <w:rPr>
                <w:rFonts w:asciiTheme="majorEastAsia" w:eastAsiaTheme="majorEastAsia" w:hAnsiTheme="majorEastAsia" w:hint="eastAsia"/>
              </w:rPr>
              <w:t>院長　中谷　敏</w:t>
            </w:r>
          </w:p>
        </w:tc>
      </w:tr>
      <w:tr w:rsidR="00834D14" w14:paraId="0881CEBB" w14:textId="77777777" w:rsidTr="007C4970">
        <w:trPr>
          <w:jc w:val="center"/>
        </w:trPr>
        <w:tc>
          <w:tcPr>
            <w:tcW w:w="2559" w:type="dxa"/>
            <w:shd w:val="clear" w:color="auto" w:fill="FBD4B4" w:themeFill="accent6" w:themeFillTint="66"/>
          </w:tcPr>
          <w:p w14:paraId="371F93C5"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9AB3C1B" w:rsidR="00834D14" w:rsidRDefault="00834D14" w:rsidP="00834D14">
            <w:pPr>
              <w:rPr>
                <w:rFonts w:asciiTheme="majorEastAsia" w:eastAsiaTheme="majorEastAsia" w:hAnsiTheme="majorEastAsia"/>
              </w:rPr>
            </w:pPr>
            <w:r>
              <w:rPr>
                <w:rFonts w:asciiTheme="majorEastAsia" w:eastAsiaTheme="majorEastAsia" w:hAnsiTheme="majorEastAsia" w:hint="eastAsia"/>
              </w:rPr>
              <w:t>大阪府吹田市津雲台１-１-６</w:t>
            </w:r>
          </w:p>
        </w:tc>
      </w:tr>
      <w:tr w:rsidR="00834D14" w14:paraId="3629E0CB" w14:textId="77777777" w:rsidTr="007C4970">
        <w:trPr>
          <w:jc w:val="center"/>
        </w:trPr>
        <w:tc>
          <w:tcPr>
            <w:tcW w:w="2559" w:type="dxa"/>
            <w:shd w:val="clear" w:color="auto" w:fill="FBD4B4" w:themeFill="accent6" w:themeFillTint="66"/>
          </w:tcPr>
          <w:p w14:paraId="76E49ED7"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092D85F8" w:rsidR="00834D14" w:rsidRDefault="00834D14" w:rsidP="00834D14">
            <w:pPr>
              <w:rPr>
                <w:rFonts w:asciiTheme="majorEastAsia" w:eastAsiaTheme="majorEastAsia" w:hAnsiTheme="majorEastAsia"/>
              </w:rPr>
            </w:pPr>
            <w:r>
              <w:rPr>
                <w:rFonts w:asciiTheme="majorEastAsia" w:eastAsiaTheme="majorEastAsia" w:hAnsiTheme="majorEastAsia" w:hint="eastAsia"/>
              </w:rPr>
              <w:t>平成23年11月25日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67E50A5" w:rsidR="00070754" w:rsidRDefault="00834D14" w:rsidP="00633771">
            <w:pPr>
              <w:rPr>
                <w:rFonts w:asciiTheme="majorEastAsia" w:eastAsiaTheme="majorEastAsia" w:hAnsiTheme="majorEastAsia"/>
              </w:rPr>
            </w:pPr>
            <w:r>
              <w:rPr>
                <w:rFonts w:asciiTheme="majorEastAsia" w:eastAsiaTheme="majorEastAsia" w:hAnsiTheme="majorEastAsia" w:hint="eastAsia"/>
              </w:rPr>
              <w:t>令和</w:t>
            </w:r>
            <w:r w:rsidR="00633771" w:rsidRPr="00357B7E">
              <w:rPr>
                <w:rFonts w:asciiTheme="majorEastAsia" w:eastAsiaTheme="majorEastAsia" w:hAnsiTheme="majorEastAsia"/>
              </w:rPr>
              <w:t>6</w:t>
            </w:r>
            <w:r w:rsidRPr="00357B7E">
              <w:rPr>
                <w:rFonts w:asciiTheme="majorEastAsia" w:eastAsiaTheme="majorEastAsia" w:hAnsiTheme="majorEastAsia" w:hint="eastAsia"/>
              </w:rPr>
              <w:t>年</w:t>
            </w:r>
            <w:r>
              <w:rPr>
                <w:rFonts w:asciiTheme="majorEastAsia" w:eastAsiaTheme="majorEastAsia" w:hAnsiTheme="majorEastAsia" w:hint="eastAsia"/>
              </w:rPr>
              <w:t>9月</w:t>
            </w:r>
            <w:r>
              <w:rPr>
                <w:rFonts w:asciiTheme="majorEastAsia" w:eastAsiaTheme="majorEastAsia" w:hAnsiTheme="majorEastAsia"/>
              </w:rPr>
              <w:t>27</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3045988" w14:textId="479F8948" w:rsidR="00834D14" w:rsidRDefault="00834D14" w:rsidP="00834D14">
            <w:pPr>
              <w:ind w:rightChars="57" w:right="120"/>
              <w:jc w:val="right"/>
              <w:rPr>
                <w:rFonts w:asciiTheme="majorEastAsia" w:eastAsiaTheme="majorEastAsia" w:hAnsiTheme="majorEastAsia"/>
              </w:rPr>
            </w:pPr>
            <w:r>
              <w:rPr>
                <w:rFonts w:asciiTheme="majorEastAsia" w:eastAsiaTheme="majorEastAsia" w:hAnsiTheme="majorEastAsia" w:hint="eastAsia"/>
              </w:rPr>
              <w:t>紹介率50％</w:t>
            </w:r>
            <w:r w:rsidR="00D229B0">
              <w:rPr>
                <w:rFonts w:asciiTheme="majorEastAsia" w:eastAsiaTheme="majorEastAsia" w:hAnsiTheme="majorEastAsia" w:hint="eastAsia"/>
              </w:rPr>
              <w:t>以上</w:t>
            </w:r>
          </w:p>
          <w:p w14:paraId="01464F6C" w14:textId="15B1EA1A" w:rsidR="00C02262" w:rsidRDefault="00834D14" w:rsidP="00834D14">
            <w:pPr>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r w:rsidR="00D229B0">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6BBF44B"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81.8</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786196A"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11,591</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478E30C"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20,378</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EB777F3"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4,232</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D0FF75B"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1,978</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6E79064F" w:rsidR="00487DE6"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0776AA89" w:rsidR="00C02262"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86.7</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57297C17" w:rsidR="00A409C0" w:rsidRDefault="00834D1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12,293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D8A6B00" w:rsidR="00A30163" w:rsidRDefault="00834D1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0E888C3" w:rsidR="00A30163" w:rsidRDefault="00834D1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43</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AC36FC3" w:rsidR="00555E91" w:rsidRDefault="00834D1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4,8</w:t>
            </w:r>
            <w:r>
              <w:rPr>
                <w:rFonts w:asciiTheme="majorEastAsia" w:eastAsiaTheme="majorEastAsia" w:hAnsiTheme="majorEastAsia"/>
              </w:rPr>
              <w:t>6</w:t>
            </w:r>
            <w:r>
              <w:rPr>
                <w:rFonts w:asciiTheme="majorEastAsia" w:eastAsiaTheme="majorEastAsia" w:hAnsiTheme="majorEastAsia" w:hint="eastAsia"/>
              </w:rPr>
              <w:t>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93A1B54" w:rsidR="00555E91" w:rsidRDefault="00834D1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2,888</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53722CF" w:rsidR="00B13B27" w:rsidRDefault="00834D1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1D2E3320" w:rsidR="00B13B27" w:rsidRDefault="00834D14" w:rsidP="001E2D74">
            <w:pPr>
              <w:ind w:rightChars="83" w:right="174"/>
              <w:jc w:val="right"/>
              <w:rPr>
                <w:rFonts w:asciiTheme="majorEastAsia" w:eastAsiaTheme="majorEastAsia" w:hAnsiTheme="majorEastAsia"/>
              </w:rPr>
            </w:pPr>
            <w:r>
              <w:rPr>
                <w:rFonts w:ascii="ＭＳ ゴシック" w:eastAsia="ＭＳ ゴシック" w:hAnsi="ＭＳ ゴシック" w:hint="eastAsia"/>
              </w:rPr>
              <w:t>酸素吸入器、除細動器、ポータブルエコー他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6938132B" w:rsidR="00004173" w:rsidRDefault="00834D1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3,730</w:t>
            </w:r>
            <w:r w:rsidR="00A6312D">
              <w:rPr>
                <w:rFonts w:asciiTheme="majorEastAsia" w:eastAsiaTheme="majorEastAsia" w:hAnsiTheme="majorEastAsia" w:hint="eastAsia"/>
              </w:rPr>
              <w:t>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42352321" w:rsidR="00004173" w:rsidRDefault="00834D14" w:rsidP="00834D14">
            <w:pPr>
              <w:ind w:rightChars="83" w:right="174"/>
              <w:jc w:val="right"/>
              <w:rPr>
                <w:rFonts w:asciiTheme="majorEastAsia" w:eastAsiaTheme="majorEastAsia" w:hAnsiTheme="majorEastAsia"/>
              </w:rPr>
            </w:pPr>
            <w:r w:rsidRPr="00834D14">
              <w:rPr>
                <w:rFonts w:asciiTheme="majorEastAsia" w:eastAsiaTheme="majorEastAsia" w:hAnsiTheme="majorEastAsia" w:hint="eastAsia"/>
                <w:szCs w:val="14"/>
              </w:rPr>
              <w:t>医療機器、研修室、講堂、図書室</w:t>
            </w:r>
            <w:r>
              <w:rPr>
                <w:rFonts w:asciiTheme="majorEastAsia" w:eastAsiaTheme="majorEastAsia" w:hAnsiTheme="majorEastAsia" w:hint="eastAsia"/>
                <w:szCs w:val="14"/>
              </w:rPr>
              <w:t xml:space="preserve">　</w:t>
            </w:r>
            <w:r w:rsidRPr="00834D14">
              <w:rPr>
                <w:rFonts w:asciiTheme="majorEastAsia" w:eastAsiaTheme="majorEastAsia" w:hAnsiTheme="majorEastAsia" w:hint="eastAsia"/>
                <w:szCs w:val="14"/>
              </w:rPr>
              <w:t>他</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834D1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4C59CD7B" w:rsidR="00A2137F" w:rsidRDefault="00A2137F"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661</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6762D05" w:rsidR="00A30163" w:rsidRDefault="00A30163"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8</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74ADB1B" w:rsidR="00BD45D9" w:rsidRDefault="00834D14"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1回・症例検討会　　0</w:t>
            </w:r>
            <w:r w:rsidR="00E43B85">
              <w:rPr>
                <w:rFonts w:asciiTheme="majorEastAsia" w:eastAsiaTheme="majorEastAsia" w:hAnsiTheme="majorEastAsia" w:hint="eastAsia"/>
              </w:rPr>
              <w:t xml:space="preserve">回・その他　　　</w:t>
            </w:r>
            <w:r>
              <w:rPr>
                <w:rFonts w:asciiTheme="majorEastAsia" w:eastAsiaTheme="majorEastAsia" w:hAnsiTheme="majorEastAsia" w:hint="eastAsia"/>
              </w:rPr>
              <w:t>11</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A6B5C8E" w:rsidR="00E43B85" w:rsidRDefault="00834D1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756623C" w:rsidR="00BD45D9" w:rsidRPr="00357B7E" w:rsidRDefault="003038BC" w:rsidP="00BD45D9">
            <w:pPr>
              <w:ind w:rightChars="83" w:right="174"/>
              <w:jc w:val="right"/>
              <w:rPr>
                <w:rFonts w:asciiTheme="majorEastAsia" w:eastAsiaTheme="majorEastAsia" w:hAnsiTheme="majorEastAsia"/>
              </w:rPr>
            </w:pPr>
            <w:r w:rsidRPr="00357B7E">
              <w:rPr>
                <w:rFonts w:asciiTheme="majorEastAsia" w:eastAsiaTheme="majorEastAsia" w:hAnsiTheme="majorEastAsia" w:hint="eastAsia"/>
              </w:rPr>
              <w:t>42</w:t>
            </w:r>
            <w:r w:rsidRPr="00357B7E">
              <w:rPr>
                <w:rFonts w:asciiTheme="majorEastAsia" w:eastAsiaTheme="majorEastAsia" w:hAnsiTheme="majorEastAsia"/>
              </w:rPr>
              <w:t>5</w:t>
            </w:r>
            <w:r w:rsidR="00834D14" w:rsidRPr="00357B7E">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Pr="00357B7E" w:rsidRDefault="00385590" w:rsidP="00385590">
            <w:pPr>
              <w:ind w:rightChars="83" w:right="174"/>
              <w:jc w:val="center"/>
              <w:rPr>
                <w:rFonts w:asciiTheme="majorEastAsia" w:eastAsiaTheme="majorEastAsia" w:hAnsiTheme="majorEastAsia"/>
              </w:rPr>
            </w:pPr>
            <w:r w:rsidRPr="00357B7E">
              <w:rPr>
                <w:rFonts w:asciiTheme="majorEastAsia" w:eastAsiaTheme="majorEastAsia" w:hAnsiTheme="majorEastAsia" w:hint="eastAsia"/>
                <w:bdr w:val="single" w:sz="4" w:space="0" w:color="auto"/>
              </w:rPr>
              <w:t>有</w:t>
            </w:r>
            <w:r w:rsidR="00A30163" w:rsidRPr="00357B7E">
              <w:rPr>
                <w:rFonts w:asciiTheme="majorEastAsia" w:eastAsiaTheme="majorEastAsia" w:hAnsiTheme="majorEastAsia" w:hint="eastAsia"/>
              </w:rPr>
              <w:t xml:space="preserve">　</w:t>
            </w:r>
            <w:r w:rsidRPr="00357B7E">
              <w:rPr>
                <w:rFonts w:asciiTheme="majorEastAsia" w:eastAsiaTheme="majorEastAsia" w:hAnsiTheme="majorEastAsia" w:hint="eastAsia"/>
              </w:rPr>
              <w:t>・</w:t>
            </w:r>
            <w:r w:rsidR="00A30163" w:rsidRPr="00357B7E">
              <w:rPr>
                <w:rFonts w:asciiTheme="majorEastAsia" w:eastAsiaTheme="majorEastAsia" w:hAnsiTheme="majorEastAsia" w:hint="eastAsia"/>
              </w:rPr>
              <w:t xml:space="preserve">　</w:t>
            </w:r>
            <w:r w:rsidRPr="00357B7E">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834D14">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65793C35" w:rsidR="00BD45D9" w:rsidRDefault="00834D1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37人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9AC11D7" w:rsidR="00BD45D9" w:rsidRDefault="00834D14"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講堂、会議室、災害対策室、研修室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834D14" w14:paraId="7CDE4E7E" w14:textId="77777777" w:rsidTr="00834D14">
        <w:tc>
          <w:tcPr>
            <w:tcW w:w="2519" w:type="dxa"/>
            <w:shd w:val="clear" w:color="auto" w:fill="FBD4B4" w:themeFill="accent6" w:themeFillTint="66"/>
          </w:tcPr>
          <w:p w14:paraId="3740588B"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4797D4BC"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834D14" w14:paraId="572E31A2" w14:textId="77777777" w:rsidTr="00834D14">
        <w:tc>
          <w:tcPr>
            <w:tcW w:w="2519" w:type="dxa"/>
            <w:shd w:val="clear" w:color="auto" w:fill="FBD4B4" w:themeFill="accent6" w:themeFillTint="66"/>
          </w:tcPr>
          <w:p w14:paraId="77763F3E"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9715412" w14:textId="77777777"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病歴管理室長　医事課長　経営企画課長</w:t>
            </w:r>
          </w:p>
          <w:p w14:paraId="0E6516F3" w14:textId="39511E4F"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患者支援センター長代行</w:t>
            </w:r>
          </w:p>
        </w:tc>
      </w:tr>
      <w:tr w:rsidR="00BD45D9" w14:paraId="3EE10994" w14:textId="77777777" w:rsidTr="00834D14">
        <w:tc>
          <w:tcPr>
            <w:tcW w:w="5877"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32D5703D" w:rsidR="00BD45D9"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　病歴管理室</w:t>
            </w:r>
          </w:p>
        </w:tc>
      </w:tr>
      <w:tr w:rsidR="00834D14" w14:paraId="22AA40C9" w14:textId="77777777" w:rsidTr="00834D14">
        <w:tc>
          <w:tcPr>
            <w:tcW w:w="2519" w:type="dxa"/>
            <w:vMerge w:val="restart"/>
            <w:shd w:val="clear" w:color="auto" w:fill="FBD4B4" w:themeFill="accent6" w:themeFillTint="66"/>
          </w:tcPr>
          <w:p w14:paraId="5A394602"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217A705D"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834D14" w14:paraId="426999A2" w14:textId="77777777" w:rsidTr="00834D14">
        <w:tc>
          <w:tcPr>
            <w:tcW w:w="2519" w:type="dxa"/>
            <w:vMerge/>
            <w:shd w:val="clear" w:color="auto" w:fill="FBD4B4" w:themeFill="accent6" w:themeFillTint="66"/>
          </w:tcPr>
          <w:p w14:paraId="78842DC4" w14:textId="77777777" w:rsidR="00834D14" w:rsidRDefault="00834D14" w:rsidP="00834D14">
            <w:pPr>
              <w:rPr>
                <w:rFonts w:asciiTheme="majorEastAsia" w:eastAsiaTheme="majorEastAsia" w:hAnsiTheme="majorEastAsia"/>
              </w:rPr>
            </w:pPr>
          </w:p>
        </w:tc>
        <w:tc>
          <w:tcPr>
            <w:tcW w:w="3358" w:type="dxa"/>
            <w:shd w:val="clear" w:color="auto" w:fill="FBD4B4" w:themeFill="accent6" w:themeFillTint="66"/>
          </w:tcPr>
          <w:p w14:paraId="01DCB4BD"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713574D3"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834D14" w14:paraId="5AD18529" w14:textId="77777777" w:rsidTr="00834D14">
        <w:tc>
          <w:tcPr>
            <w:tcW w:w="2519" w:type="dxa"/>
            <w:vMerge/>
            <w:shd w:val="clear" w:color="auto" w:fill="FBD4B4" w:themeFill="accent6" w:themeFillTint="66"/>
          </w:tcPr>
          <w:p w14:paraId="6837A678" w14:textId="77777777" w:rsidR="00834D14" w:rsidRDefault="00834D14" w:rsidP="00834D14">
            <w:pPr>
              <w:rPr>
                <w:rFonts w:asciiTheme="majorEastAsia" w:eastAsiaTheme="majorEastAsia" w:hAnsiTheme="majorEastAsia"/>
              </w:rPr>
            </w:pPr>
          </w:p>
        </w:tc>
        <w:tc>
          <w:tcPr>
            <w:tcW w:w="3358" w:type="dxa"/>
            <w:shd w:val="clear" w:color="auto" w:fill="FBD4B4" w:themeFill="accent6" w:themeFillTint="66"/>
          </w:tcPr>
          <w:p w14:paraId="39FA3737"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08D09309"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834D14" w14:paraId="5C1BD703" w14:textId="77777777" w:rsidTr="00834D14">
        <w:tc>
          <w:tcPr>
            <w:tcW w:w="2519" w:type="dxa"/>
            <w:vMerge/>
            <w:shd w:val="clear" w:color="auto" w:fill="FBD4B4" w:themeFill="accent6" w:themeFillTint="66"/>
          </w:tcPr>
          <w:p w14:paraId="32EE5A4D" w14:textId="77777777" w:rsidR="00834D14" w:rsidRDefault="00834D14" w:rsidP="00834D14">
            <w:pPr>
              <w:rPr>
                <w:rFonts w:asciiTheme="majorEastAsia" w:eastAsiaTheme="majorEastAsia" w:hAnsiTheme="majorEastAsia"/>
              </w:rPr>
            </w:pPr>
          </w:p>
        </w:tc>
        <w:tc>
          <w:tcPr>
            <w:tcW w:w="3358" w:type="dxa"/>
            <w:shd w:val="clear" w:color="auto" w:fill="FBD4B4" w:themeFill="accent6" w:themeFillTint="66"/>
          </w:tcPr>
          <w:p w14:paraId="7D0AFEBB"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3F0F4E7D"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医事課　患者支援センター</w:t>
            </w:r>
          </w:p>
        </w:tc>
      </w:tr>
      <w:tr w:rsidR="00834D14" w14:paraId="70FBA8B8" w14:textId="77777777" w:rsidTr="00834D14">
        <w:tc>
          <w:tcPr>
            <w:tcW w:w="2519" w:type="dxa"/>
            <w:vMerge/>
            <w:shd w:val="clear" w:color="auto" w:fill="FBD4B4" w:themeFill="accent6" w:themeFillTint="66"/>
          </w:tcPr>
          <w:p w14:paraId="331469F4" w14:textId="77777777" w:rsidR="00834D14" w:rsidRDefault="00834D14" w:rsidP="00834D14">
            <w:pPr>
              <w:rPr>
                <w:rFonts w:asciiTheme="majorEastAsia" w:eastAsiaTheme="majorEastAsia" w:hAnsiTheme="majorEastAsia"/>
              </w:rPr>
            </w:pPr>
          </w:p>
        </w:tc>
        <w:tc>
          <w:tcPr>
            <w:tcW w:w="3358" w:type="dxa"/>
            <w:shd w:val="clear" w:color="auto" w:fill="FBD4B4" w:themeFill="accent6" w:themeFillTint="66"/>
          </w:tcPr>
          <w:p w14:paraId="313183A4"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4942F67D"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834D14" w14:paraId="536B9A43" w14:textId="77777777" w:rsidTr="00834D14">
        <w:tc>
          <w:tcPr>
            <w:tcW w:w="2518" w:type="dxa"/>
            <w:shd w:val="clear" w:color="auto" w:fill="FBD4B4" w:themeFill="accent6" w:themeFillTint="66"/>
          </w:tcPr>
          <w:p w14:paraId="5F1E9266"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62116544"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834D14" w14:paraId="6DCA2E14" w14:textId="77777777" w:rsidTr="00834D14">
        <w:tc>
          <w:tcPr>
            <w:tcW w:w="2518" w:type="dxa"/>
            <w:shd w:val="clear" w:color="auto" w:fill="FBD4B4" w:themeFill="accent6" w:themeFillTint="66"/>
          </w:tcPr>
          <w:p w14:paraId="6209ECBB"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108051CF"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834D14" w14:paraId="3B44904D" w14:textId="77777777" w:rsidTr="00834D14">
        <w:tc>
          <w:tcPr>
            <w:tcW w:w="2518" w:type="dxa"/>
            <w:shd w:val="clear" w:color="auto" w:fill="FBD4B4" w:themeFill="accent6" w:themeFillTint="66"/>
          </w:tcPr>
          <w:p w14:paraId="0056A789" w14:textId="77777777" w:rsidR="00834D14" w:rsidRDefault="00834D14" w:rsidP="00834D14">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25CF2D2B" w:rsidR="00834D14"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rPr>
              <w:t>医事課　受付カウンター</w:t>
            </w:r>
          </w:p>
        </w:tc>
      </w:tr>
      <w:tr w:rsidR="00E43B85" w14:paraId="5E61947E" w14:textId="77777777" w:rsidTr="00834D14">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3E2E33E8" w:rsidR="00E43B85"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834D14">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0D8A3203" w:rsidR="00E43B85"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834D14">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527CC979" w:rsidR="005F0699"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46</w:t>
            </w:r>
            <w:r w:rsidR="003A5F16">
              <w:rPr>
                <w:rFonts w:asciiTheme="majorEastAsia" w:eastAsiaTheme="majorEastAsia" w:hAnsiTheme="majorEastAsia" w:hint="eastAsia"/>
              </w:rPr>
              <w:t>件</w:t>
            </w:r>
          </w:p>
        </w:tc>
      </w:tr>
      <w:tr w:rsidR="005F0699" w14:paraId="3C5BA4D9" w14:textId="77777777" w:rsidTr="00834D14">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3EDF3E95" w:rsidR="005F0699"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139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570BE9C" w:rsidR="00BD45D9"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D78066E" w:rsidR="00126288"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医療相談窓口、福祉相談室、医療相談室　他</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0DB4A2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35</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3</w:t>
            </w:r>
            <w:r>
              <w:rPr>
                <w:rFonts w:asciiTheme="majorEastAsia" w:eastAsiaTheme="majorEastAsia" w:hAnsiTheme="majorEastAsia" w:hint="eastAsia"/>
              </w:rPr>
              <w:t>人</w:t>
            </w:r>
          </w:p>
          <w:p w14:paraId="07F258F7" w14:textId="6357B418"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834D14">
              <w:rPr>
                <w:rFonts w:asciiTheme="majorEastAsia" w:eastAsiaTheme="majorEastAsia" w:hAnsiTheme="majorEastAsia" w:hint="eastAsia"/>
              </w:rPr>
              <w:t>5</w:t>
            </w:r>
            <w:r>
              <w:rPr>
                <w:rFonts w:asciiTheme="majorEastAsia" w:eastAsiaTheme="majorEastAsia" w:hAnsiTheme="majorEastAsia" w:hint="eastAsia"/>
              </w:rPr>
              <w:t>人</w:t>
            </w:r>
          </w:p>
          <w:p w14:paraId="774BBB0B" w14:textId="36A4EFA9"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834D14">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648EB71" w:rsidR="00126288" w:rsidRDefault="00834D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15,478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7958B667" w:rsidR="00126288" w:rsidRDefault="00834D14" w:rsidP="00834D14">
            <w:pPr>
              <w:ind w:rightChars="83" w:right="174"/>
              <w:jc w:val="right"/>
              <w:rPr>
                <w:rFonts w:asciiTheme="majorEastAsia" w:eastAsiaTheme="majorEastAsia" w:hAnsiTheme="majorEastAsia"/>
              </w:rPr>
            </w:pPr>
            <w:r>
              <w:rPr>
                <w:rFonts w:asciiTheme="majorEastAsia" w:eastAsiaTheme="majorEastAsia" w:hAnsiTheme="majorEastAsia" w:hint="eastAsia"/>
                <w:sz w:val="18"/>
                <w:szCs w:val="18"/>
              </w:rPr>
              <w:t>転院、施設</w:t>
            </w:r>
            <w:r w:rsidRPr="00C26588">
              <w:rPr>
                <w:rFonts w:asciiTheme="majorEastAsia" w:eastAsiaTheme="majorEastAsia" w:hAnsiTheme="majorEastAsia" w:hint="eastAsia"/>
                <w:sz w:val="18"/>
                <w:szCs w:val="18"/>
              </w:rPr>
              <w:t>紹介、</w:t>
            </w:r>
            <w:r>
              <w:rPr>
                <w:rFonts w:asciiTheme="majorEastAsia" w:eastAsiaTheme="majorEastAsia" w:hAnsiTheme="majorEastAsia" w:hint="eastAsia"/>
                <w:sz w:val="18"/>
                <w:szCs w:val="18"/>
              </w:rPr>
              <w:t>逆紹介、医療・受診の相談、医療費に関する相談</w:t>
            </w:r>
            <w:r w:rsidRPr="00C26588">
              <w:rPr>
                <w:rFonts w:asciiTheme="majorEastAsia" w:eastAsiaTheme="majorEastAsia" w:hAnsiTheme="majorEastAsia" w:hint="eastAsia"/>
                <w:sz w:val="18"/>
                <w:szCs w:val="18"/>
              </w:rPr>
              <w:t>など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038BC"/>
    <w:rsid w:val="00347625"/>
    <w:rsid w:val="00357B7E"/>
    <w:rsid w:val="00385590"/>
    <w:rsid w:val="003A5F16"/>
    <w:rsid w:val="003B48A0"/>
    <w:rsid w:val="003F7879"/>
    <w:rsid w:val="00443896"/>
    <w:rsid w:val="0047030F"/>
    <w:rsid w:val="00487DE6"/>
    <w:rsid w:val="004B0ED9"/>
    <w:rsid w:val="005174A8"/>
    <w:rsid w:val="0053703B"/>
    <w:rsid w:val="005549D6"/>
    <w:rsid w:val="00555E91"/>
    <w:rsid w:val="005A146C"/>
    <w:rsid w:val="005A3FA7"/>
    <w:rsid w:val="005F0699"/>
    <w:rsid w:val="00633771"/>
    <w:rsid w:val="00660B43"/>
    <w:rsid w:val="0069590D"/>
    <w:rsid w:val="006A5E28"/>
    <w:rsid w:val="006D6AAF"/>
    <w:rsid w:val="007837CF"/>
    <w:rsid w:val="007C4970"/>
    <w:rsid w:val="00834D14"/>
    <w:rsid w:val="00856909"/>
    <w:rsid w:val="008E33BE"/>
    <w:rsid w:val="00947C2E"/>
    <w:rsid w:val="00970214"/>
    <w:rsid w:val="00972787"/>
    <w:rsid w:val="009822AE"/>
    <w:rsid w:val="00996D64"/>
    <w:rsid w:val="00A2137F"/>
    <w:rsid w:val="00A30163"/>
    <w:rsid w:val="00A409C0"/>
    <w:rsid w:val="00A44414"/>
    <w:rsid w:val="00A6312D"/>
    <w:rsid w:val="00B13B27"/>
    <w:rsid w:val="00B97CC1"/>
    <w:rsid w:val="00BD45D9"/>
    <w:rsid w:val="00C02262"/>
    <w:rsid w:val="00C9674E"/>
    <w:rsid w:val="00D229B0"/>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10D5-824F-4A2F-A4C1-7D4656DF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2025-04-15T09:57:00Z</dcterms:created>
  <dcterms:modified xsi:type="dcterms:W3CDTF">2025-04-15T09:57:00Z</dcterms:modified>
</cp:coreProperties>
</file>