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F1" w:rsidRPr="00507812" w:rsidRDefault="00404D6F" w:rsidP="00CF194C">
      <w:pPr>
        <w:jc w:val="righ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-755650</wp:posOffset>
                </wp:positionV>
                <wp:extent cx="8858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D6F" w:rsidRPr="00404D6F" w:rsidRDefault="00404D6F" w:rsidP="00404D6F">
                            <w:pPr>
                              <w:spacing w:line="360" w:lineRule="exact"/>
                              <w:jc w:val="center"/>
                              <w:rPr>
                                <w:rFonts w:ascii="ＭＳ Ｐゴシック" w:eastAsia="ＭＳ Ｐゴシック" w:hAnsi="ＭＳ Ｐゴシック"/>
                                <w:b/>
                                <w:sz w:val="28"/>
                                <w:szCs w:val="28"/>
                              </w:rPr>
                            </w:pPr>
                            <w:r w:rsidRPr="00404D6F">
                              <w:rPr>
                                <w:rFonts w:ascii="ＭＳ Ｐゴシック" w:eastAsia="ＭＳ Ｐゴシック" w:hAnsi="ＭＳ Ｐゴシック" w:hint="eastAsia"/>
                                <w:b/>
                                <w:sz w:val="28"/>
                                <w:szCs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45pt;margin-top:-59.5pt;width:6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" fillcolor="white [3201]" strokeweight="1.5pt">
                <v:textbox>
                  <w:txbxContent>
                    <w:p w:rsidR="00404D6F" w:rsidRPr="00404D6F" w:rsidRDefault="00404D6F" w:rsidP="00404D6F">
                      <w:pPr>
                        <w:spacing w:line="360" w:lineRule="exact"/>
                        <w:jc w:val="center"/>
                        <w:rPr>
                          <w:rFonts w:ascii="ＭＳ Ｐゴシック" w:eastAsia="ＭＳ Ｐゴシック" w:hAnsi="ＭＳ Ｐゴシック"/>
                          <w:b/>
                          <w:sz w:val="28"/>
                          <w:szCs w:val="28"/>
                        </w:rPr>
                      </w:pPr>
                      <w:r w:rsidRPr="00404D6F">
                        <w:rPr>
                          <w:rFonts w:ascii="ＭＳ Ｐゴシック" w:eastAsia="ＭＳ Ｐゴシック" w:hAnsi="ＭＳ Ｐゴシック" w:hint="eastAsia"/>
                          <w:b/>
                          <w:sz w:val="28"/>
                          <w:szCs w:val="28"/>
                        </w:rPr>
                        <w:t>資料２</w:t>
                      </w:r>
                    </w:p>
                  </w:txbxContent>
                </v:textbox>
              </v:shape>
            </w:pict>
          </mc:Fallback>
        </mc:AlternateContent>
      </w:r>
      <w:r w:rsidR="00CF194C" w:rsidRPr="00507812">
        <w:rPr>
          <w:rFonts w:hint="eastAsia"/>
          <w:sz w:val="22"/>
        </w:rPr>
        <w:t>健　第　　　　　　号</w:t>
      </w:r>
    </w:p>
    <w:p w:rsidR="00CF194C" w:rsidRPr="00507812" w:rsidRDefault="00CF194C" w:rsidP="00CF194C">
      <w:pPr>
        <w:jc w:val="right"/>
        <w:rPr>
          <w:sz w:val="22"/>
        </w:rPr>
      </w:pPr>
      <w:r w:rsidRPr="00507812">
        <w:rPr>
          <w:rFonts w:hint="eastAsia"/>
          <w:sz w:val="22"/>
        </w:rPr>
        <w:t>平成２９年３月２９日</w:t>
      </w:r>
    </w:p>
    <w:p w:rsidR="00CF194C" w:rsidRPr="00507812" w:rsidRDefault="00CF194C">
      <w:pPr>
        <w:rPr>
          <w:sz w:val="22"/>
        </w:rPr>
      </w:pPr>
    </w:p>
    <w:p w:rsidR="00CF194C" w:rsidRPr="00507812" w:rsidRDefault="00CF194C">
      <w:pPr>
        <w:rPr>
          <w:sz w:val="22"/>
        </w:rPr>
      </w:pPr>
      <w:r w:rsidRPr="00507812">
        <w:rPr>
          <w:rFonts w:hint="eastAsia"/>
          <w:sz w:val="22"/>
        </w:rPr>
        <w:t>大阪府食育推進計画評価審議会</w:t>
      </w:r>
    </w:p>
    <w:p w:rsidR="00CF194C" w:rsidRPr="00507812" w:rsidRDefault="00CF194C">
      <w:pPr>
        <w:rPr>
          <w:sz w:val="22"/>
        </w:rPr>
      </w:pPr>
      <w:r w:rsidRPr="00507812">
        <w:rPr>
          <w:rFonts w:hint="eastAsia"/>
          <w:sz w:val="22"/>
        </w:rPr>
        <w:t>会長　白石　龍生　様</w:t>
      </w:r>
    </w:p>
    <w:p w:rsidR="00CF194C" w:rsidRPr="00507812" w:rsidRDefault="00CF194C">
      <w:pPr>
        <w:rPr>
          <w:sz w:val="22"/>
        </w:rPr>
      </w:pPr>
    </w:p>
    <w:p w:rsidR="00CF194C" w:rsidRPr="00507812" w:rsidRDefault="00CF194C" w:rsidP="00CF194C">
      <w:pPr>
        <w:wordWrap w:val="0"/>
        <w:jc w:val="right"/>
        <w:rPr>
          <w:sz w:val="22"/>
        </w:rPr>
      </w:pPr>
      <w:r w:rsidRPr="00507812">
        <w:rPr>
          <w:rFonts w:hint="eastAsia"/>
          <w:sz w:val="22"/>
        </w:rPr>
        <w:t xml:space="preserve">大阪府知事　松井　一郎　　　　</w:t>
      </w:r>
    </w:p>
    <w:p w:rsidR="00CF194C" w:rsidRPr="00507812" w:rsidRDefault="00CF194C">
      <w:pPr>
        <w:rPr>
          <w:sz w:val="22"/>
        </w:rPr>
      </w:pPr>
    </w:p>
    <w:p w:rsidR="00CF194C" w:rsidRPr="00507812" w:rsidRDefault="00CF194C">
      <w:pPr>
        <w:rPr>
          <w:sz w:val="22"/>
        </w:rPr>
      </w:pPr>
    </w:p>
    <w:p w:rsidR="00CF194C" w:rsidRPr="00507812" w:rsidRDefault="00CF194C" w:rsidP="00CF194C">
      <w:pPr>
        <w:jc w:val="center"/>
        <w:rPr>
          <w:sz w:val="22"/>
        </w:rPr>
      </w:pPr>
      <w:r w:rsidRPr="00507812">
        <w:rPr>
          <w:rFonts w:hint="eastAsia"/>
          <w:sz w:val="22"/>
        </w:rPr>
        <w:t>第３次大阪府食育推進計画策定の諮問について</w:t>
      </w:r>
    </w:p>
    <w:p w:rsidR="00CF194C" w:rsidRPr="00507812" w:rsidRDefault="00CF194C">
      <w:pPr>
        <w:rPr>
          <w:sz w:val="22"/>
        </w:rPr>
      </w:pPr>
    </w:p>
    <w:p w:rsidR="00CF194C" w:rsidRPr="00507812" w:rsidRDefault="00CF194C" w:rsidP="00CF194C">
      <w:pPr>
        <w:rPr>
          <w:sz w:val="22"/>
        </w:rPr>
      </w:pPr>
      <w:r w:rsidRPr="00507812">
        <w:rPr>
          <w:rFonts w:hint="eastAsia"/>
          <w:sz w:val="22"/>
        </w:rPr>
        <w:t xml:space="preserve">　平成１７年</w:t>
      </w:r>
      <w:r w:rsidR="00347D33">
        <w:rPr>
          <w:rFonts w:hint="eastAsia"/>
          <w:sz w:val="22"/>
        </w:rPr>
        <w:t>７</w:t>
      </w:r>
      <w:r w:rsidRPr="00507812">
        <w:rPr>
          <w:rFonts w:hint="eastAsia"/>
          <w:sz w:val="22"/>
        </w:rPr>
        <w:t>月に施行された「食育基本法」において、都道府県は、</w:t>
      </w:r>
      <w:r w:rsidRPr="00507812">
        <w:rPr>
          <w:sz w:val="22"/>
        </w:rPr>
        <w:t>食育の推進に関する施策の総合的かつ計画的な推進を図るため、食育推進基本計画を基本として、当該都道府県の区域内における食育の推進に関する施策についての計画を作成するよう努めなければならない</w:t>
      </w:r>
      <w:r w:rsidR="00626B90">
        <w:rPr>
          <w:rFonts w:hint="eastAsia"/>
          <w:sz w:val="22"/>
        </w:rPr>
        <w:t>と</w:t>
      </w:r>
      <w:r w:rsidR="006668F6">
        <w:rPr>
          <w:rFonts w:hint="eastAsia"/>
          <w:sz w:val="22"/>
        </w:rPr>
        <w:t>定めら</w:t>
      </w:r>
      <w:r w:rsidR="00626B90">
        <w:rPr>
          <w:rFonts w:hint="eastAsia"/>
          <w:sz w:val="22"/>
        </w:rPr>
        <w:t>れています。</w:t>
      </w:r>
    </w:p>
    <w:p w:rsidR="00CF194C" w:rsidRPr="00507812" w:rsidRDefault="00CF194C" w:rsidP="00CF194C">
      <w:pPr>
        <w:rPr>
          <w:sz w:val="22"/>
        </w:rPr>
      </w:pPr>
      <w:r w:rsidRPr="00507812">
        <w:rPr>
          <w:rFonts w:hint="eastAsia"/>
          <w:sz w:val="22"/>
        </w:rPr>
        <w:t xml:space="preserve">　そのため、大阪府では、</w:t>
      </w:r>
      <w:r w:rsidR="00507812">
        <w:rPr>
          <w:rFonts w:hint="eastAsia"/>
          <w:sz w:val="22"/>
        </w:rPr>
        <w:t>平成２４年３月に第２次大阪府食育推進計画を策定し、</w:t>
      </w:r>
      <w:r w:rsidR="00705C93">
        <w:rPr>
          <w:rFonts w:hint="eastAsia"/>
          <w:sz w:val="22"/>
        </w:rPr>
        <w:t>食育の推進を通じて、誰もが</w:t>
      </w:r>
      <w:r w:rsidR="004B57BC" w:rsidRPr="004B57BC">
        <w:rPr>
          <w:rFonts w:hint="eastAsia"/>
          <w:color w:val="000000" w:themeColor="text1"/>
          <w:sz w:val="22"/>
        </w:rPr>
        <w:t>生涯にわたって健全な心身を培い、豊かな人間性をはぐくむ</w:t>
      </w:r>
      <w:r w:rsidR="00347D33" w:rsidRPr="00347D33">
        <w:rPr>
          <w:rFonts w:hint="eastAsia"/>
          <w:color w:val="000000" w:themeColor="text1"/>
          <w:sz w:val="22"/>
        </w:rPr>
        <w:t>ことが</w:t>
      </w:r>
      <w:r w:rsidR="00347D33">
        <w:rPr>
          <w:rFonts w:hint="eastAsia"/>
          <w:sz w:val="22"/>
        </w:rPr>
        <w:t>できる社会の実現に向けた施策を総合的かつ計画的に</w:t>
      </w:r>
      <w:r w:rsidR="00626B90">
        <w:rPr>
          <w:rFonts w:hint="eastAsia"/>
          <w:sz w:val="22"/>
        </w:rPr>
        <w:t>展開してい</w:t>
      </w:r>
      <w:r w:rsidR="00507812">
        <w:rPr>
          <w:rFonts w:hint="eastAsia"/>
          <w:sz w:val="22"/>
        </w:rPr>
        <w:t>ます。</w:t>
      </w:r>
    </w:p>
    <w:p w:rsidR="00CF194C" w:rsidRPr="00507812" w:rsidRDefault="006668F6" w:rsidP="00507812">
      <w:pPr>
        <w:ind w:firstLineChars="100" w:firstLine="220"/>
        <w:rPr>
          <w:sz w:val="22"/>
        </w:rPr>
      </w:pPr>
      <w:r>
        <w:rPr>
          <w:rFonts w:hint="eastAsia"/>
          <w:sz w:val="22"/>
        </w:rPr>
        <w:t>同</w:t>
      </w:r>
      <w:bookmarkStart w:id="0" w:name="_GoBack"/>
      <w:bookmarkEnd w:id="0"/>
      <w:r w:rsidR="00626B90">
        <w:rPr>
          <w:rFonts w:hint="eastAsia"/>
          <w:sz w:val="22"/>
        </w:rPr>
        <w:t>計画では、平成２９年度を</w:t>
      </w:r>
      <w:r w:rsidR="00CF194C" w:rsidRPr="00507812">
        <w:rPr>
          <w:rFonts w:hint="eastAsia"/>
          <w:sz w:val="22"/>
        </w:rPr>
        <w:t>計画の最終年度と</w:t>
      </w:r>
      <w:r w:rsidR="00626B90">
        <w:rPr>
          <w:rFonts w:hint="eastAsia"/>
          <w:sz w:val="22"/>
        </w:rPr>
        <w:t>して</w:t>
      </w:r>
      <w:r w:rsidR="00CF194C" w:rsidRPr="00507812">
        <w:rPr>
          <w:rFonts w:hint="eastAsia"/>
          <w:sz w:val="22"/>
        </w:rPr>
        <w:t>いることから、食育の更なる推進を図るため、</w:t>
      </w:r>
      <w:r w:rsidR="00CF194C" w:rsidRPr="00CF5134">
        <w:rPr>
          <w:rFonts w:hint="eastAsia"/>
          <w:sz w:val="22"/>
        </w:rPr>
        <w:t>次期</w:t>
      </w:r>
      <w:r w:rsidR="00CF194C" w:rsidRPr="00507812">
        <w:rPr>
          <w:rFonts w:hint="eastAsia"/>
          <w:sz w:val="22"/>
        </w:rPr>
        <w:t>大阪府食育推進計画を策定する必要があります。</w:t>
      </w:r>
    </w:p>
    <w:p w:rsidR="00CF194C" w:rsidRPr="00507812" w:rsidRDefault="00CF194C" w:rsidP="00CF194C">
      <w:pPr>
        <w:rPr>
          <w:sz w:val="22"/>
        </w:rPr>
      </w:pPr>
      <w:r w:rsidRPr="00507812">
        <w:rPr>
          <w:rFonts w:hint="eastAsia"/>
          <w:sz w:val="22"/>
        </w:rPr>
        <w:t xml:space="preserve">　つきましては、第３次大阪府食育推進計画について、</w:t>
      </w:r>
      <w:r w:rsidR="00626B90">
        <w:rPr>
          <w:rFonts w:hint="eastAsia"/>
          <w:sz w:val="22"/>
        </w:rPr>
        <w:t>貴会</w:t>
      </w:r>
      <w:r w:rsidRPr="00507812">
        <w:rPr>
          <w:rFonts w:hint="eastAsia"/>
          <w:sz w:val="22"/>
        </w:rPr>
        <w:t>の意見を求めます。</w:t>
      </w:r>
    </w:p>
    <w:sectPr w:rsidR="00CF194C" w:rsidRPr="005078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4C"/>
    <w:rsid w:val="00144F0A"/>
    <w:rsid w:val="00347D33"/>
    <w:rsid w:val="00404D6F"/>
    <w:rsid w:val="004B57BC"/>
    <w:rsid w:val="00507812"/>
    <w:rsid w:val="005D69F1"/>
    <w:rsid w:val="00626B90"/>
    <w:rsid w:val="006668F6"/>
    <w:rsid w:val="00684A3E"/>
    <w:rsid w:val="00705C93"/>
    <w:rsid w:val="00CF194C"/>
    <w:rsid w:val="00CF5134"/>
    <w:rsid w:val="00E6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194C"/>
  </w:style>
  <w:style w:type="character" w:customStyle="1" w:styleId="a4">
    <w:name w:val="日付 (文字)"/>
    <w:basedOn w:val="a0"/>
    <w:link w:val="a3"/>
    <w:uiPriority w:val="99"/>
    <w:semiHidden/>
    <w:rsid w:val="00CF1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194C"/>
  </w:style>
  <w:style w:type="character" w:customStyle="1" w:styleId="a4">
    <w:name w:val="日付 (文字)"/>
    <w:basedOn w:val="a0"/>
    <w:link w:val="a3"/>
    <w:uiPriority w:val="99"/>
    <w:semiHidden/>
    <w:rsid w:val="00CF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2017-03-22T00:56:00Z</cp:lastPrinted>
  <dcterms:created xsi:type="dcterms:W3CDTF">2017-03-20T05:10:00Z</dcterms:created>
  <dcterms:modified xsi:type="dcterms:W3CDTF">2017-03-28T01:28:00Z</dcterms:modified>
</cp:coreProperties>
</file>