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20" w:rsidRDefault="001A1A20" w:rsidP="001A1A20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第2次大阪府食育推進計画目標値一覧</w:t>
      </w:r>
    </w:p>
    <w:tbl>
      <w:tblPr>
        <w:tblW w:w="1268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0"/>
        <w:gridCol w:w="504"/>
        <w:gridCol w:w="540"/>
        <w:gridCol w:w="2004"/>
        <w:gridCol w:w="1600"/>
        <w:gridCol w:w="1642"/>
        <w:gridCol w:w="1545"/>
        <w:gridCol w:w="1629"/>
        <w:gridCol w:w="1629"/>
      </w:tblGrid>
      <w:tr w:rsidR="006F1911" w:rsidTr="006F1911">
        <w:trPr>
          <w:trHeight w:val="25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15298B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担当課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911" w:rsidRDefault="006F1911">
            <w:pPr>
              <w:pStyle w:val="Web"/>
              <w:snapToGrid w:val="0"/>
              <w:spacing w:line="0" w:lineRule="atLeast"/>
              <w:ind w:firstLineChars="100" w:firstLine="180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内　　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計画策定時の　　　現状値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平成２４年度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平成2５年度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第2次計画　　　　　目　標</w:t>
            </w:r>
          </w:p>
        </w:tc>
      </w:tr>
      <w:tr w:rsidR="006F1911" w:rsidTr="006F1911">
        <w:trPr>
          <w:trHeight w:val="564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B93D32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府民主体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１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栄養バランス等に配慮した食生活を送っている府民の割合</w:t>
            </w:r>
            <w:r w:rsidR="00E704F1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15％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B8694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15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20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60％</w:t>
            </w:r>
          </w:p>
        </w:tc>
      </w:tr>
      <w:tr w:rsidR="006F1911" w:rsidTr="006F1911">
        <w:trPr>
          <w:trHeight w:val="47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２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朝食欠食率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4F1" w:rsidRPr="00E704F1" w:rsidRDefault="006F1911" w:rsidP="0015298B">
            <w:pPr>
              <w:widowControl/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kern w:val="24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7～14歳</w:t>
            </w:r>
            <w:r w:rsidR="0015298B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 xml:space="preserve">     </w:t>
            </w:r>
            <w:r w:rsidR="00E704F1">
              <w:rPr>
                <w:rFonts w:ascii="HG丸ｺﾞｼｯｸM-PRO" w:eastAsia="HG丸ｺﾞｼｯｸM-PRO" w:hAnsi="HG丸ｺﾞｼｯｸM-PRO" w:hint="eastAsia"/>
                <w:kern w:val="24"/>
                <w:sz w:val="14"/>
                <w:szCs w:val="16"/>
              </w:rPr>
              <w:t>※</w:t>
            </w:r>
            <w:r w:rsidR="00E704F1" w:rsidRPr="00E704F1">
              <w:rPr>
                <w:rFonts w:ascii="HG丸ｺﾞｼｯｸM-PRO" w:eastAsia="HG丸ｺﾞｼｯｸM-PRO" w:hAnsi="HG丸ｺﾞｼｯｸM-PRO" w:hint="eastAsia"/>
                <w:kern w:val="24"/>
                <w:sz w:val="14"/>
                <w:szCs w:val="16"/>
              </w:rPr>
              <w:t>国民健康・栄養調査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7.4％</w:t>
            </w:r>
          </w:p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（Ｈ19-21年平均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5.8％</w:t>
            </w:r>
          </w:p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（Ｈ20-22年平均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64F0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9.7％</w:t>
            </w:r>
          </w:p>
          <w:p w:rsidR="006F1911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（Ｈ21-23年平均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４.0%未満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（最終目標０%）</w:t>
            </w:r>
          </w:p>
          <w:p w:rsidR="0015298B" w:rsidRDefault="0015298B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</w:tr>
      <w:tr w:rsidR="006F1911" w:rsidTr="0015298B">
        <w:trPr>
          <w:trHeight w:val="6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98B" w:rsidRPr="0015298B" w:rsidRDefault="006F1911" w:rsidP="0015298B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4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高校生・大学生等</w:t>
            </w:r>
            <w:r w:rsidR="00E704F1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20"/>
              </w:rPr>
              <w:t>※府事業アンケート</w:t>
            </w:r>
            <w:r w:rsidR="0015298B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20"/>
              </w:rPr>
              <w:t xml:space="preserve">  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10.6％</w:t>
            </w: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9.3％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Pr="00F46A5A" w:rsidRDefault="00967F94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8.3％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24"/>
                <w:sz w:val="18"/>
                <w:szCs w:val="20"/>
              </w:rPr>
            </w:pPr>
          </w:p>
        </w:tc>
      </w:tr>
      <w:tr w:rsidR="006F1911" w:rsidTr="0015298B">
        <w:trPr>
          <w:trHeight w:val="5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３</w:t>
            </w:r>
          </w:p>
        </w:tc>
        <w:tc>
          <w:tcPr>
            <w:tcW w:w="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野菜摂取量</w:t>
            </w:r>
            <w:r w:rsidR="00B8694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（1日）</w:t>
            </w:r>
          </w:p>
          <w:p w:rsidR="00E704F1" w:rsidRPr="0015298B" w:rsidRDefault="00E704F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6"/>
                <w:szCs w:val="16"/>
              </w:rPr>
            </w:pPr>
            <w:r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16"/>
              </w:rPr>
              <w:t>※国民健康・栄養調査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ind w:left="101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7～14歳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227ｇ</w:t>
            </w:r>
          </w:p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（Ｈ19-21年平均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228ｇ</w:t>
            </w:r>
          </w:p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（Ｈ20-22年平均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664F0" w:rsidRDefault="00C664F0" w:rsidP="00231E19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22</w:t>
            </w:r>
            <w:r w:rsidR="00231E19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4</w:t>
            </w: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ｇ</w:t>
            </w:r>
          </w:p>
          <w:p w:rsidR="006F1911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（Ｈ21-23年平均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300ｇ</w:t>
            </w:r>
          </w:p>
        </w:tc>
      </w:tr>
      <w:tr w:rsidR="006F1911" w:rsidTr="006F1911">
        <w:trPr>
          <w:trHeight w:val="5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24"/>
                <w:sz w:val="18"/>
                <w:szCs w:val="20"/>
              </w:rPr>
            </w:pPr>
          </w:p>
        </w:tc>
        <w:tc>
          <w:tcPr>
            <w:tcW w:w="16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ind w:left="21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15～19歳</w:t>
            </w:r>
          </w:p>
        </w:tc>
        <w:tc>
          <w:tcPr>
            <w:tcW w:w="16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253ｇ</w:t>
            </w:r>
          </w:p>
          <w:p w:rsidR="006F1911" w:rsidRDefault="006F1911" w:rsidP="00515A14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（Ｈ19-21年平均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256ｇ</w:t>
            </w:r>
          </w:p>
          <w:p w:rsidR="006F1911" w:rsidRDefault="006F1911" w:rsidP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（Ｈ20-22年平均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F0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257ｇ</w:t>
            </w:r>
          </w:p>
          <w:p w:rsidR="006F1911" w:rsidRDefault="00C664F0" w:rsidP="00C664F0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（Ｈ21-23年平均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）</w:t>
            </w:r>
          </w:p>
        </w:tc>
        <w:tc>
          <w:tcPr>
            <w:tcW w:w="162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350ｇ</w:t>
            </w:r>
          </w:p>
        </w:tc>
      </w:tr>
      <w:tr w:rsidR="006F1911" w:rsidTr="006F1911">
        <w:trPr>
          <w:trHeight w:val="46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４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朝食又は夕食を家族と一緒に食べる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「共食」の回数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週9.1回</w:t>
            </w:r>
          </w:p>
          <w:p w:rsidR="00E704F1" w:rsidRDefault="00E704F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4F1" w:rsidRDefault="00106F88" w:rsidP="00E704F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週9.1回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  <w:r w:rsid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　　　</w:t>
            </w:r>
            <w:r w:rsidR="00E704F1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C47C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</w:t>
            </w:r>
            <w:r w:rsidR="004C315F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8.9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回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</w:t>
            </w:r>
            <w:r w:rsidR="006C47CA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週10回</w:t>
            </w:r>
          </w:p>
        </w:tc>
      </w:tr>
      <w:tr w:rsidR="006F1911" w:rsidTr="006F1911">
        <w:trPr>
          <w:trHeight w:val="5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５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Pr="00515A14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メタボリックシンドロームの予防や改善のための適切な食事、運動等を継続的に実践している府民の割合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B86941" w:rsidRPr="00B86941" w:rsidRDefault="00B86941" w:rsidP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29.5％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29.5％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6C47CA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30.3％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</w:t>
            </w:r>
            <w:r w:rsidR="006C47CA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50％</w:t>
            </w:r>
          </w:p>
        </w:tc>
      </w:tr>
      <w:tr w:rsidR="006F1911" w:rsidTr="00712E62">
        <w:trPr>
          <w:trHeight w:val="5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府民と行政と団体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６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7CA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食育に関心を持っている府民の割合</w:t>
            </w:r>
          </w:p>
          <w:p w:rsidR="006F1911" w:rsidRDefault="006C47CA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4"/>
                <w:szCs w:val="16"/>
              </w:rPr>
              <w:t>※「食育」に関するアンケート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89％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89％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91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95％</w:t>
            </w:r>
          </w:p>
        </w:tc>
      </w:tr>
      <w:tr w:rsidR="006F1911" w:rsidTr="00712E62">
        <w:trPr>
          <w:trHeight w:val="5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A72B2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７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 w:rsidP="00712E62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よく噛んで味わって食べるなどの食べ方に関心のある府民の割合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B8694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58％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106F88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58％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）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 </w:t>
            </w:r>
            <w:r w:rsidR="006C47CA" w:rsidRPr="00E704F1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20"/>
              </w:rPr>
              <w:t>※国民健康・栄養調査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83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  <w:r w:rsid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 xml:space="preserve">         </w:t>
            </w:r>
            <w:r w:rsidR="006C47CA" w:rsidRPr="006C47CA">
              <w:rPr>
                <w:rFonts w:ascii="HG丸ｺﾞｼｯｸM-PRO" w:eastAsia="HG丸ｺﾞｼｯｸM-PRO" w:hAnsi="HG丸ｺﾞｼｯｸM-PRO" w:cs="Times New Roman" w:hint="eastAsia"/>
                <w:kern w:val="24"/>
                <w:sz w:val="10"/>
                <w:szCs w:val="20"/>
              </w:rPr>
              <w:t>※「食育」に関するアンケート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80％</w:t>
            </w:r>
          </w:p>
        </w:tc>
      </w:tr>
      <w:tr w:rsidR="006F1911" w:rsidTr="00712E62">
        <w:trPr>
          <w:trHeight w:val="693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８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食育推進に携わるボランティアの人数</w:t>
            </w:r>
          </w:p>
          <w:p w:rsidR="006F1911" w:rsidRPr="008444B7" w:rsidRDefault="006F1911">
            <w:pPr>
              <w:widowControl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6"/>
                <w:szCs w:val="16"/>
              </w:rPr>
            </w:pPr>
            <w:r w:rsidRPr="008444B7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>※食生活改善推進員及び市町村報告数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4,849人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F12655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5,477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5,491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人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B8694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5,300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人</w:t>
            </w:r>
          </w:p>
        </w:tc>
      </w:tr>
      <w:tr w:rsidR="006F1911" w:rsidTr="006F1911">
        <w:trPr>
          <w:trHeight w:val="34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食の安全推進課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行政と団体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９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食の安全性に関する基礎的な知識の普及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（リスクコミュニケーションの開催）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</w:t>
            </w:r>
            <w:r w:rsidR="00B8694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2</w:t>
            </w: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回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年３回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467126" w:rsidP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年４回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年６回</w:t>
            </w:r>
          </w:p>
        </w:tc>
      </w:tr>
      <w:tr w:rsidR="006F1911" w:rsidTr="006F1911">
        <w:trPr>
          <w:trHeight w:val="31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農政室推進課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大阪産（もん）の認知度の向上による</w:t>
            </w:r>
          </w:p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地産地消の推進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46.2％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52.0%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EF36FD" w:rsidP="000775F2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58.1%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60％</w:t>
            </w:r>
          </w:p>
        </w:tc>
      </w:tr>
      <w:tr w:rsidR="006F1911" w:rsidTr="006F1911">
        <w:trPr>
          <w:trHeight w:val="291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 w:rsidP="00B86941">
            <w:pPr>
              <w:pStyle w:val="Web"/>
              <w:snapToGrid w:val="0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11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napToGrid w:val="0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推進計画を作成・実施している市町村の割合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44％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152118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51.2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B86941" w:rsidP="00712E62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73.2</w:t>
            </w:r>
            <w:r w:rsidR="006F1911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napToGrid w:val="0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100％</w:t>
            </w:r>
          </w:p>
        </w:tc>
      </w:tr>
      <w:tr w:rsidR="006F1911" w:rsidTr="006F1911">
        <w:trPr>
          <w:trHeight w:val="409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教育委員会　　　保健体育課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 w:rsidP="00B86941">
            <w:pPr>
              <w:pStyle w:val="Web"/>
              <w:spacing w:line="0" w:lineRule="atLeast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12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「食に関する指導」の推進体制が整備されている小・中学校の割合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76.4%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79.5％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F27464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86.8</w:t>
            </w:r>
            <w:r w:rsidR="006F1911"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％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100%</w:t>
            </w:r>
          </w:p>
        </w:tc>
      </w:tr>
      <w:tr w:rsidR="006F1911" w:rsidTr="006F1911">
        <w:trPr>
          <w:trHeight w:val="433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健康づくり課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widowControl/>
              <w:jc w:val="left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B8694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13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「うちのお店も健康づくり応援団の店」</w:t>
            </w:r>
          </w:p>
          <w:p w:rsidR="006F1911" w:rsidRDefault="006F1911">
            <w:pPr>
              <w:pStyle w:val="Web"/>
              <w:spacing w:before="0" w:beforeAutospacing="0" w:after="0" w:afterAutospacing="0" w:line="0" w:lineRule="atLeast"/>
              <w:jc w:val="both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協力店舗数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24"/>
                <w:sz w:val="18"/>
                <w:szCs w:val="20"/>
              </w:rPr>
              <w:t>10,232店舗</w:t>
            </w:r>
          </w:p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24"/>
                <w:sz w:val="18"/>
                <w:szCs w:val="20"/>
                <w:vertAlign w:val="superscript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（Ｈ24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Default="006F1911" w:rsidP="00F12655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10,630店舗</w:t>
            </w:r>
          </w:p>
          <w:p w:rsidR="006F1911" w:rsidRPr="00CA2028" w:rsidRDefault="006F1911" w:rsidP="00F12655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（Ｈ25</w:t>
            </w:r>
            <w:r w:rsidRPr="00CA2028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年2月末）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11" w:rsidRPr="00967F94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 w:rsidRPr="00467126">
              <w:rPr>
                <w:rFonts w:ascii="HG丸ｺﾞｼｯｸM-PRO" w:eastAsia="HG丸ｺﾞｼｯｸM-PRO" w:hAnsi="HG丸ｺﾞｼｯｸM-PRO" w:cs="Times New Roman" w:hint="eastAsia"/>
                <w:color w:val="FF0000"/>
                <w:kern w:val="24"/>
                <w:sz w:val="18"/>
                <w:szCs w:val="20"/>
              </w:rPr>
              <w:t xml:space="preserve">　</w:t>
            </w:r>
            <w:r w:rsidR="00E63F3B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10,</w:t>
            </w:r>
            <w:r w:rsidR="008F279A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996</w:t>
            </w:r>
            <w:r w:rsidRPr="00967F94"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店舗</w:t>
            </w:r>
          </w:p>
          <w:p w:rsidR="006F1911" w:rsidRPr="00CA2028" w:rsidRDefault="006F1911" w:rsidP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2"/>
                <w:szCs w:val="12"/>
              </w:rPr>
            </w:pPr>
            <w:r w:rsidRPr="00967F94">
              <w:rPr>
                <w:rFonts w:ascii="HG丸ｺﾞｼｯｸM-PRO" w:eastAsia="HG丸ｺﾞｼｯｸM-PRO" w:hAnsi="HG丸ｺﾞｼｯｸM-PRO" w:cs="Times New Roman" w:hint="eastAsia"/>
                <w:kern w:val="24"/>
                <w:sz w:val="12"/>
                <w:szCs w:val="12"/>
              </w:rPr>
              <w:t>（Ｈ2６年2月末）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6F1911" w:rsidRDefault="006F1911">
            <w:pPr>
              <w:pStyle w:val="Web"/>
              <w:spacing w:before="0" w:beforeAutospacing="0" w:after="0" w:afterAutospacing="0" w:line="0" w:lineRule="atLeast"/>
              <w:jc w:val="center"/>
              <w:textAlignment w:val="baseline"/>
              <w:rPr>
                <w:rFonts w:ascii="HG丸ｺﾞｼｯｸM-PRO" w:eastAsia="HG丸ｺﾞｼｯｸM-PRO" w:hAnsi="HG丸ｺﾞｼｯｸM-PRO" w:cs="Times New Roman"/>
                <w:kern w:val="24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kern w:val="24"/>
                <w:sz w:val="18"/>
                <w:szCs w:val="20"/>
              </w:rPr>
              <w:t>12,000店舗</w:t>
            </w:r>
          </w:p>
        </w:tc>
      </w:tr>
    </w:tbl>
    <w:p w:rsidR="00463C2B" w:rsidRPr="001A1A20" w:rsidRDefault="00463C2B" w:rsidP="00967F94">
      <w:pPr>
        <w:spacing w:line="0" w:lineRule="atLeast"/>
        <w:rPr>
          <w:rFonts w:ascii="HG丸ｺﾞｼｯｸM-PRO" w:eastAsia="HG丸ｺﾞｼｯｸM-PRO" w:hAnsi="HG丸ｺﾞｼｯｸM-PRO"/>
          <w:kern w:val="24"/>
          <w:sz w:val="18"/>
          <w:szCs w:val="20"/>
        </w:rPr>
      </w:pPr>
    </w:p>
    <w:sectPr w:rsidR="00463C2B" w:rsidRPr="001A1A20" w:rsidSect="001529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21" w:right="1985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F9" w:rsidRDefault="00BA24F9" w:rsidP="001A1A20">
      <w:r>
        <w:separator/>
      </w:r>
    </w:p>
  </w:endnote>
  <w:endnote w:type="continuationSeparator" w:id="0">
    <w:p w:rsidR="00BA24F9" w:rsidRDefault="00BA24F9" w:rsidP="001A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6" w:rsidRDefault="002B75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6" w:rsidRDefault="002B75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6" w:rsidRDefault="002B75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F9" w:rsidRDefault="00BA24F9" w:rsidP="001A1A20">
      <w:r>
        <w:separator/>
      </w:r>
    </w:p>
  </w:footnote>
  <w:footnote w:type="continuationSeparator" w:id="0">
    <w:p w:rsidR="00BA24F9" w:rsidRDefault="00BA24F9" w:rsidP="001A1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6" w:rsidRDefault="002B75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6" w:rsidRDefault="002B75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5A6" w:rsidRDefault="002B75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0"/>
    <w:rsid w:val="000474EE"/>
    <w:rsid w:val="000775F2"/>
    <w:rsid w:val="000A0FA0"/>
    <w:rsid w:val="00106F88"/>
    <w:rsid w:val="00152118"/>
    <w:rsid w:val="0015298B"/>
    <w:rsid w:val="001A1A20"/>
    <w:rsid w:val="001B7221"/>
    <w:rsid w:val="00231E19"/>
    <w:rsid w:val="002B75A6"/>
    <w:rsid w:val="00320820"/>
    <w:rsid w:val="0033674C"/>
    <w:rsid w:val="003F7D58"/>
    <w:rsid w:val="00455CD3"/>
    <w:rsid w:val="00463C2B"/>
    <w:rsid w:val="00467126"/>
    <w:rsid w:val="004B2F45"/>
    <w:rsid w:val="004C315F"/>
    <w:rsid w:val="00515A14"/>
    <w:rsid w:val="006B74BF"/>
    <w:rsid w:val="006C47CA"/>
    <w:rsid w:val="006F1911"/>
    <w:rsid w:val="00712E62"/>
    <w:rsid w:val="007949E5"/>
    <w:rsid w:val="007B17B5"/>
    <w:rsid w:val="008444B7"/>
    <w:rsid w:val="00847306"/>
    <w:rsid w:val="008F279A"/>
    <w:rsid w:val="0095264F"/>
    <w:rsid w:val="00967F94"/>
    <w:rsid w:val="00A57B1F"/>
    <w:rsid w:val="00A72B25"/>
    <w:rsid w:val="00B86941"/>
    <w:rsid w:val="00B93D32"/>
    <w:rsid w:val="00BA24F9"/>
    <w:rsid w:val="00C664F0"/>
    <w:rsid w:val="00CA2028"/>
    <w:rsid w:val="00D80F86"/>
    <w:rsid w:val="00E63F3B"/>
    <w:rsid w:val="00E704F1"/>
    <w:rsid w:val="00EF36FD"/>
    <w:rsid w:val="00F27464"/>
    <w:rsid w:val="00F46A5A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20"/>
    <w:pPr>
      <w:widowControl w:val="0"/>
      <w:jc w:val="both"/>
    </w:pPr>
    <w:rPr>
      <w:rFonts w:ascii="Century" w:eastAsia="ＭＳ 明朝" w:hAnsi="Century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B72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A1A20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1A1A20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1A1A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2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2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2017-07-03T09:42:00Z</dcterms:created>
  <dcterms:modified xsi:type="dcterms:W3CDTF">2017-07-03T09:42:00Z</dcterms:modified>
</cp:coreProperties>
</file>