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4B4" w:rsidRPr="005029DC" w:rsidRDefault="007A64B4" w:rsidP="007A64B4">
      <w:pPr>
        <w:jc w:val="center"/>
        <w:rPr>
          <w:rFonts w:ascii="ＭＳ 明朝" w:hAnsi="ＭＳ 明朝"/>
        </w:rPr>
      </w:pPr>
      <w:r w:rsidRPr="005029DC">
        <w:rPr>
          <w:rFonts w:ascii="ＭＳ 明朝" w:hAnsi="ＭＳ 明朝" w:hint="eastAsia"/>
          <w:sz w:val="32"/>
        </w:rPr>
        <w:t>今池水みらい</w:t>
      </w:r>
      <w:r w:rsidR="007B4D9D">
        <w:rPr>
          <w:rFonts w:ascii="ＭＳ 明朝" w:hAnsi="ＭＳ 明朝" w:hint="eastAsia"/>
          <w:sz w:val="32"/>
        </w:rPr>
        <w:t>緑地</w:t>
      </w:r>
      <w:r w:rsidR="007B4D9D" w:rsidRPr="00F0581B">
        <w:rPr>
          <w:rFonts w:ascii="ＭＳ 明朝" w:hAnsi="ＭＳ 明朝" w:hint="eastAsia"/>
          <w:sz w:val="32"/>
        </w:rPr>
        <w:t>管理</w:t>
      </w:r>
      <w:r w:rsidRPr="005029DC">
        <w:rPr>
          <w:rFonts w:ascii="ＭＳ 明朝" w:hAnsi="ＭＳ 明朝" w:hint="eastAsia"/>
          <w:sz w:val="32"/>
        </w:rPr>
        <w:t>運営要綱</w:t>
      </w:r>
    </w:p>
    <w:p w:rsidR="007A64B4" w:rsidRPr="005029DC" w:rsidRDefault="007A64B4" w:rsidP="007A64B4">
      <w:pPr>
        <w:rPr>
          <w:rFonts w:ascii="ＭＳ 明朝" w:hAnsi="ＭＳ 明朝"/>
        </w:rPr>
      </w:pPr>
    </w:p>
    <w:p w:rsidR="0014792D" w:rsidRPr="00810FBB" w:rsidRDefault="007A64B4" w:rsidP="0014792D">
      <w:pPr>
        <w:rPr>
          <w:rFonts w:asciiTheme="minorEastAsia" w:hAnsiTheme="minorEastAsia"/>
          <w:color w:val="000000" w:themeColor="text1"/>
        </w:rPr>
      </w:pPr>
      <w:r w:rsidRPr="005029DC">
        <w:rPr>
          <w:rFonts w:ascii="ＭＳ 明朝" w:hAnsi="ＭＳ 明朝" w:hint="eastAsia"/>
        </w:rPr>
        <w:t xml:space="preserve">　</w:t>
      </w:r>
      <w:r w:rsidR="0014792D" w:rsidRPr="00810FBB">
        <w:rPr>
          <w:rFonts w:asciiTheme="minorEastAsia" w:hAnsiTheme="minorEastAsia" w:hint="eastAsia"/>
          <w:color w:val="000000" w:themeColor="text1"/>
        </w:rPr>
        <w:t>（目的）</w:t>
      </w:r>
    </w:p>
    <w:p w:rsidR="0014792D" w:rsidRPr="00810FBB" w:rsidRDefault="0014792D" w:rsidP="0014792D">
      <w:pPr>
        <w:ind w:left="480" w:hangingChars="200" w:hanging="480"/>
        <w:rPr>
          <w:rFonts w:asciiTheme="minorEastAsia" w:hAnsiTheme="minorEastAsia"/>
          <w:color w:val="000000" w:themeColor="text1"/>
        </w:rPr>
      </w:pPr>
      <w:r w:rsidRPr="00810FBB">
        <w:rPr>
          <w:rFonts w:asciiTheme="minorEastAsia" w:hAnsiTheme="minorEastAsia" w:hint="eastAsia"/>
          <w:color w:val="000000" w:themeColor="text1"/>
        </w:rPr>
        <w:t>第１条　この要綱は、大阪府南部流域下水道事務所（以下「事務所」という。）が下水道の普及啓蒙を図るため整備した、今池水みらいセンター（以下「センター」という。）内の今池水みらい緑地（以下「</w:t>
      </w:r>
      <w:r>
        <w:rPr>
          <w:rFonts w:asciiTheme="minorEastAsia" w:hAnsiTheme="minorEastAsia" w:hint="eastAsia"/>
          <w:color w:val="000000" w:themeColor="text1"/>
        </w:rPr>
        <w:t>一般開放区域</w:t>
      </w:r>
      <w:r w:rsidRPr="00810FBB">
        <w:rPr>
          <w:rFonts w:asciiTheme="minorEastAsia" w:hAnsiTheme="minorEastAsia" w:hint="eastAsia"/>
          <w:color w:val="000000" w:themeColor="text1"/>
        </w:rPr>
        <w:t>」という。）を広く府民の利用に供するにあたり、円滑な管理運営を行うために必要な事項を定めるものとする。</w:t>
      </w:r>
    </w:p>
    <w:p w:rsidR="0014792D" w:rsidRPr="00810FBB" w:rsidRDefault="0014792D" w:rsidP="0014792D">
      <w:pPr>
        <w:pStyle w:val="1"/>
        <w:ind w:leftChars="0" w:left="0"/>
        <w:rPr>
          <w:rFonts w:asciiTheme="minorEastAsia" w:hAnsiTheme="minorEastAsia"/>
          <w:color w:val="000000" w:themeColor="text1"/>
        </w:rPr>
      </w:pPr>
    </w:p>
    <w:p w:rsidR="0014792D" w:rsidRPr="00810FBB" w:rsidRDefault="0014792D" w:rsidP="0014792D">
      <w:pPr>
        <w:rPr>
          <w:rFonts w:asciiTheme="minorEastAsia" w:hAnsiTheme="minorEastAsia"/>
          <w:color w:val="000000" w:themeColor="text1"/>
        </w:rPr>
      </w:pPr>
      <w:r w:rsidRPr="00810FBB">
        <w:rPr>
          <w:rFonts w:asciiTheme="minorEastAsia" w:hAnsiTheme="minorEastAsia" w:hint="eastAsia"/>
          <w:color w:val="000000" w:themeColor="text1"/>
        </w:rPr>
        <w:t>（</w:t>
      </w:r>
      <w:r>
        <w:rPr>
          <w:rFonts w:asciiTheme="minorEastAsia" w:hAnsiTheme="minorEastAsia" w:hint="eastAsia"/>
          <w:color w:val="000000" w:themeColor="text1"/>
        </w:rPr>
        <w:t>一般開放区域</w:t>
      </w:r>
      <w:r w:rsidRPr="00810FBB">
        <w:rPr>
          <w:rFonts w:asciiTheme="minorEastAsia" w:hAnsiTheme="minorEastAsia" w:hint="eastAsia"/>
          <w:color w:val="000000" w:themeColor="text1"/>
        </w:rPr>
        <w:t>の名称及び所在地）</w:t>
      </w:r>
    </w:p>
    <w:p w:rsidR="0014792D" w:rsidRPr="00810FBB" w:rsidRDefault="0014792D" w:rsidP="0014792D">
      <w:pPr>
        <w:rPr>
          <w:rFonts w:asciiTheme="minorEastAsia" w:hAnsiTheme="minorEastAsia"/>
          <w:color w:val="000000" w:themeColor="text1"/>
        </w:rPr>
      </w:pPr>
      <w:r w:rsidRPr="00810FBB">
        <w:rPr>
          <w:rFonts w:asciiTheme="minorEastAsia" w:hAnsiTheme="minorEastAsia" w:hint="eastAsia"/>
          <w:color w:val="000000" w:themeColor="text1"/>
        </w:rPr>
        <w:t xml:space="preserve">第２条　</w:t>
      </w:r>
      <w:r>
        <w:rPr>
          <w:rFonts w:asciiTheme="minorEastAsia" w:hAnsiTheme="minorEastAsia" w:hint="eastAsia"/>
          <w:color w:val="000000" w:themeColor="text1"/>
        </w:rPr>
        <w:t>一般開放区域</w:t>
      </w:r>
      <w:r w:rsidRPr="00810FBB">
        <w:rPr>
          <w:rFonts w:asciiTheme="minorEastAsia" w:hAnsiTheme="minorEastAsia" w:hint="eastAsia"/>
          <w:color w:val="000000" w:themeColor="text1"/>
        </w:rPr>
        <w:t>の名称及び所在地は、次のとおりとする（別添のとおり。）。</w:t>
      </w:r>
    </w:p>
    <w:p w:rsidR="0014792D" w:rsidRPr="0014792D" w:rsidRDefault="0014792D" w:rsidP="0014792D">
      <w:pPr>
        <w:pStyle w:val="1"/>
        <w:ind w:leftChars="270" w:left="648" w:firstLineChars="150" w:firstLine="360"/>
        <w:rPr>
          <w:rFonts w:ascii="ＭＳ 明朝" w:eastAsia="ＭＳ 明朝" w:hAnsi="ＭＳ 明朝"/>
          <w:color w:val="000000" w:themeColor="text1"/>
          <w:sz w:val="24"/>
        </w:rPr>
      </w:pPr>
      <w:r w:rsidRPr="0014792D">
        <w:rPr>
          <w:rFonts w:ascii="ＭＳ 明朝" w:eastAsia="ＭＳ 明朝" w:hAnsi="ＭＳ 明朝" w:hint="eastAsia"/>
          <w:color w:val="000000" w:themeColor="text1"/>
          <w:sz w:val="24"/>
        </w:rPr>
        <w:t>名称　　虹の広場</w:t>
      </w:r>
    </w:p>
    <w:p w:rsidR="0014792D" w:rsidRPr="0014792D" w:rsidRDefault="0014792D" w:rsidP="0014792D">
      <w:pPr>
        <w:pStyle w:val="1"/>
        <w:ind w:leftChars="270" w:left="648"/>
        <w:rPr>
          <w:rFonts w:ascii="ＭＳ 明朝" w:eastAsia="ＭＳ 明朝" w:hAnsi="ＭＳ 明朝"/>
          <w:color w:val="000000" w:themeColor="text1"/>
          <w:sz w:val="24"/>
        </w:rPr>
      </w:pPr>
      <w:r w:rsidRPr="0014792D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</w:t>
      </w: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   </w:t>
      </w:r>
      <w:r w:rsidRPr="0014792D">
        <w:rPr>
          <w:rFonts w:ascii="ＭＳ 明朝" w:eastAsia="ＭＳ 明朝" w:hAnsi="ＭＳ 明朝" w:hint="eastAsia"/>
          <w:color w:val="000000" w:themeColor="text1"/>
          <w:sz w:val="24"/>
        </w:rPr>
        <w:t>風の広場（多目的広場含む。）</w:t>
      </w:r>
    </w:p>
    <w:p w:rsidR="0014792D" w:rsidRPr="0014792D" w:rsidRDefault="0014792D" w:rsidP="0014792D">
      <w:pPr>
        <w:pStyle w:val="1"/>
        <w:ind w:leftChars="270" w:left="648"/>
        <w:rPr>
          <w:rFonts w:ascii="ＭＳ 明朝" w:eastAsia="ＭＳ 明朝" w:hAnsi="ＭＳ 明朝"/>
          <w:color w:val="000000" w:themeColor="text1"/>
          <w:sz w:val="24"/>
        </w:rPr>
      </w:pPr>
      <w:r w:rsidRPr="0014792D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</w:t>
      </w: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 </w:t>
      </w:r>
      <w:r>
        <w:rPr>
          <w:rFonts w:ascii="ＭＳ 明朝" w:eastAsia="ＭＳ 明朝" w:hAnsi="ＭＳ 明朝"/>
          <w:color w:val="000000" w:themeColor="text1"/>
          <w:sz w:val="24"/>
        </w:rPr>
        <w:t xml:space="preserve">  </w:t>
      </w:r>
      <w:r w:rsidRPr="0014792D">
        <w:rPr>
          <w:rFonts w:ascii="ＭＳ 明朝" w:eastAsia="ＭＳ 明朝" w:hAnsi="ＭＳ 明朝" w:hint="eastAsia"/>
          <w:color w:val="000000" w:themeColor="text1"/>
          <w:sz w:val="24"/>
        </w:rPr>
        <w:t>駐車場、駐輪場</w:t>
      </w:r>
    </w:p>
    <w:p w:rsidR="0014792D" w:rsidRPr="0014792D" w:rsidRDefault="0014792D" w:rsidP="0014792D">
      <w:pPr>
        <w:pStyle w:val="1"/>
        <w:ind w:leftChars="270" w:left="648" w:firstLineChars="150" w:firstLine="360"/>
        <w:rPr>
          <w:rFonts w:ascii="ＭＳ 明朝" w:eastAsia="ＭＳ 明朝" w:hAnsi="ＭＳ 明朝"/>
          <w:color w:val="000000" w:themeColor="text1"/>
          <w:sz w:val="24"/>
        </w:rPr>
      </w:pPr>
      <w:r w:rsidRPr="0014792D">
        <w:rPr>
          <w:rFonts w:ascii="ＭＳ 明朝" w:eastAsia="ＭＳ 明朝" w:hAnsi="ＭＳ 明朝" w:hint="eastAsia"/>
          <w:color w:val="000000" w:themeColor="text1"/>
          <w:sz w:val="24"/>
        </w:rPr>
        <w:t>所在地　松原市天美西７丁目２６５番１</w:t>
      </w:r>
    </w:p>
    <w:p w:rsidR="0014792D" w:rsidRPr="00810FBB" w:rsidRDefault="0014792D" w:rsidP="0014792D">
      <w:pPr>
        <w:pStyle w:val="1"/>
        <w:ind w:leftChars="0" w:left="0"/>
        <w:rPr>
          <w:rFonts w:asciiTheme="minorEastAsia" w:hAnsiTheme="minorEastAsia"/>
          <w:color w:val="000000" w:themeColor="text1"/>
        </w:rPr>
      </w:pPr>
    </w:p>
    <w:p w:rsidR="0014792D" w:rsidRPr="00810FBB" w:rsidRDefault="0014792D" w:rsidP="0014792D">
      <w:pPr>
        <w:rPr>
          <w:rFonts w:asciiTheme="minorEastAsia" w:hAnsiTheme="minorEastAsia"/>
          <w:color w:val="000000" w:themeColor="text1"/>
        </w:rPr>
      </w:pPr>
      <w:r w:rsidRPr="00810FBB">
        <w:rPr>
          <w:rFonts w:asciiTheme="minorEastAsia" w:hAnsiTheme="minorEastAsia" w:hint="eastAsia"/>
          <w:color w:val="000000" w:themeColor="text1"/>
        </w:rPr>
        <w:t>（休園日）</w:t>
      </w:r>
    </w:p>
    <w:p w:rsidR="0014792D" w:rsidRPr="00810FBB" w:rsidRDefault="0014792D" w:rsidP="0014792D">
      <w:pPr>
        <w:ind w:left="480" w:hangingChars="200" w:hanging="480"/>
        <w:rPr>
          <w:rFonts w:asciiTheme="minorEastAsia" w:hAnsiTheme="minorEastAsia"/>
          <w:color w:val="000000" w:themeColor="text1"/>
        </w:rPr>
      </w:pPr>
      <w:r w:rsidRPr="00810FBB">
        <w:rPr>
          <w:rFonts w:asciiTheme="minorEastAsia" w:hAnsiTheme="minorEastAsia" w:hint="eastAsia"/>
          <w:color w:val="000000" w:themeColor="text1"/>
        </w:rPr>
        <w:t>第３条　虹の広場の休園日は、１２月２９日から翌年１月３日までとする。また、風の広場の休園日は、毎週火曜日（その日が祝祭日にあたる場合は翌日）及び１２月２９日から翌年１月３日までとする。ただし、大阪府南部流域下水道事務所長（以下「所長」という。）が必要と認めるときは休園日を変更し、または臨時に休園日を設けることができる。</w:t>
      </w:r>
    </w:p>
    <w:p w:rsidR="0014792D" w:rsidRPr="00810FBB" w:rsidRDefault="0014792D" w:rsidP="0014792D">
      <w:pPr>
        <w:ind w:left="480" w:hangingChars="200" w:hanging="480"/>
        <w:rPr>
          <w:rFonts w:asciiTheme="minorEastAsia" w:hAnsiTheme="minorEastAsia"/>
          <w:color w:val="000000" w:themeColor="text1"/>
        </w:rPr>
      </w:pPr>
    </w:p>
    <w:p w:rsidR="0014792D" w:rsidRPr="00810FBB" w:rsidRDefault="0014792D" w:rsidP="0014792D">
      <w:pPr>
        <w:rPr>
          <w:rFonts w:asciiTheme="minorEastAsia" w:hAnsiTheme="minorEastAsia"/>
          <w:color w:val="000000" w:themeColor="text1"/>
        </w:rPr>
      </w:pPr>
      <w:r w:rsidRPr="00810FBB">
        <w:rPr>
          <w:rFonts w:asciiTheme="minorEastAsia" w:hAnsiTheme="minorEastAsia" w:hint="eastAsia"/>
          <w:color w:val="000000" w:themeColor="text1"/>
        </w:rPr>
        <w:t>（利用時間）</w:t>
      </w:r>
    </w:p>
    <w:p w:rsidR="0014792D" w:rsidRPr="00810FBB" w:rsidRDefault="0014792D" w:rsidP="0014792D">
      <w:pPr>
        <w:ind w:left="480" w:hangingChars="200" w:hanging="480"/>
        <w:rPr>
          <w:rFonts w:asciiTheme="minorEastAsia" w:hAnsiTheme="minorEastAsia"/>
          <w:color w:val="000000" w:themeColor="text1"/>
        </w:rPr>
      </w:pPr>
      <w:r w:rsidRPr="00810FBB">
        <w:rPr>
          <w:rFonts w:asciiTheme="minorEastAsia" w:hAnsiTheme="minorEastAsia" w:hint="eastAsia"/>
          <w:color w:val="000000" w:themeColor="text1"/>
        </w:rPr>
        <w:t xml:space="preserve">第４条　</w:t>
      </w:r>
      <w:r>
        <w:rPr>
          <w:rFonts w:asciiTheme="minorEastAsia" w:hAnsiTheme="minorEastAsia" w:hint="eastAsia"/>
          <w:color w:val="000000" w:themeColor="text1"/>
        </w:rPr>
        <w:t>一般開放区域</w:t>
      </w:r>
      <w:r w:rsidRPr="00810FBB">
        <w:rPr>
          <w:rFonts w:asciiTheme="minorEastAsia" w:hAnsiTheme="minorEastAsia" w:hint="eastAsia"/>
          <w:color w:val="000000" w:themeColor="text1"/>
        </w:rPr>
        <w:t>の利用時間は、春分の日の翌日から５月３１日までは午前８時から午後６時まで、６月１日から秋分の日までは午前６時から午後６時まで、秋分の日の翌日から春分の日までは午前８時から午後５時までとする。なお、風の広場内の多目的広場については通年午前９時から午後５時までとする。</w:t>
      </w:r>
    </w:p>
    <w:p w:rsidR="0014792D" w:rsidRPr="00810FBB" w:rsidRDefault="0014792D" w:rsidP="0014792D">
      <w:pPr>
        <w:ind w:leftChars="200" w:left="480"/>
        <w:rPr>
          <w:rFonts w:asciiTheme="minorEastAsia" w:hAnsiTheme="minorEastAsia"/>
          <w:color w:val="000000" w:themeColor="text1"/>
        </w:rPr>
      </w:pPr>
      <w:r w:rsidRPr="00810FBB">
        <w:rPr>
          <w:rFonts w:asciiTheme="minorEastAsia" w:hAnsiTheme="minorEastAsia" w:hint="eastAsia"/>
          <w:color w:val="000000" w:themeColor="text1"/>
        </w:rPr>
        <w:t>ただし、所長が特に必要と認めた場合は、この限りでない。</w:t>
      </w:r>
    </w:p>
    <w:p w:rsidR="0014792D" w:rsidRPr="00810FBB" w:rsidRDefault="0014792D" w:rsidP="0014792D">
      <w:pPr>
        <w:ind w:left="480" w:hangingChars="200" w:hanging="480"/>
        <w:rPr>
          <w:rFonts w:asciiTheme="minorEastAsia" w:hAnsiTheme="minorEastAsia"/>
          <w:color w:val="000000" w:themeColor="text1"/>
        </w:rPr>
      </w:pPr>
    </w:p>
    <w:p w:rsidR="0014792D" w:rsidRPr="00810FBB" w:rsidRDefault="0014792D" w:rsidP="0014792D">
      <w:pPr>
        <w:ind w:left="480" w:hangingChars="200" w:hanging="480"/>
        <w:rPr>
          <w:rFonts w:asciiTheme="minorEastAsia" w:hAnsiTheme="minorEastAsia"/>
          <w:color w:val="000000" w:themeColor="text1"/>
        </w:rPr>
      </w:pPr>
      <w:r w:rsidRPr="00810FBB">
        <w:rPr>
          <w:rFonts w:asciiTheme="minorEastAsia" w:hAnsiTheme="minorEastAsia" w:hint="eastAsia"/>
          <w:color w:val="000000" w:themeColor="text1"/>
        </w:rPr>
        <w:t>（利用許可）</w:t>
      </w:r>
    </w:p>
    <w:p w:rsidR="0014792D" w:rsidRPr="00810FBB" w:rsidRDefault="0014792D" w:rsidP="0014792D">
      <w:pPr>
        <w:ind w:left="480" w:hangingChars="200" w:hanging="480"/>
        <w:rPr>
          <w:rFonts w:asciiTheme="minorEastAsia" w:hAnsiTheme="minorEastAsia"/>
          <w:color w:val="000000" w:themeColor="text1"/>
        </w:rPr>
      </w:pPr>
      <w:r w:rsidRPr="00810FBB">
        <w:rPr>
          <w:rFonts w:asciiTheme="minorEastAsia" w:hAnsiTheme="minorEastAsia" w:hint="eastAsia"/>
          <w:color w:val="000000" w:themeColor="text1"/>
        </w:rPr>
        <w:t xml:space="preserve">第５条　</w:t>
      </w:r>
      <w:r>
        <w:rPr>
          <w:rFonts w:asciiTheme="minorEastAsia" w:hAnsiTheme="minorEastAsia" w:hint="eastAsia"/>
          <w:color w:val="000000" w:themeColor="text1"/>
        </w:rPr>
        <w:t>一般開放区域</w:t>
      </w:r>
      <w:r w:rsidRPr="00810FBB">
        <w:rPr>
          <w:rFonts w:asciiTheme="minorEastAsia" w:hAnsiTheme="minorEastAsia" w:hint="eastAsia"/>
          <w:color w:val="000000" w:themeColor="text1"/>
        </w:rPr>
        <w:t>の利用にあたっては、原則、利用許可申請を要しない。ただし、風の広場内にある多目的広場を利用</w:t>
      </w:r>
      <w:r>
        <w:rPr>
          <w:rFonts w:asciiTheme="minorEastAsia" w:hAnsiTheme="minorEastAsia" w:hint="eastAsia"/>
          <w:color w:val="000000" w:themeColor="text1"/>
        </w:rPr>
        <w:t>しようとする</w:t>
      </w:r>
      <w:r w:rsidRPr="00810FBB">
        <w:rPr>
          <w:rFonts w:asciiTheme="minorEastAsia" w:hAnsiTheme="minorEastAsia" w:hint="eastAsia"/>
          <w:color w:val="000000" w:themeColor="text1"/>
        </w:rPr>
        <w:t>者や自動車等で駐輪場・駐車場施設以外の</w:t>
      </w:r>
      <w:r>
        <w:rPr>
          <w:rFonts w:asciiTheme="minorEastAsia" w:hAnsiTheme="minorEastAsia" w:hint="eastAsia"/>
          <w:color w:val="000000" w:themeColor="text1"/>
        </w:rPr>
        <w:t>一般開放区域</w:t>
      </w:r>
      <w:r w:rsidRPr="00810FBB">
        <w:rPr>
          <w:rFonts w:asciiTheme="minorEastAsia" w:hAnsiTheme="minorEastAsia" w:hint="eastAsia"/>
          <w:color w:val="000000" w:themeColor="text1"/>
        </w:rPr>
        <w:t>内に入場</w:t>
      </w:r>
      <w:r>
        <w:rPr>
          <w:rFonts w:asciiTheme="minorEastAsia" w:hAnsiTheme="minorEastAsia" w:hint="eastAsia"/>
          <w:color w:val="000000" w:themeColor="text1"/>
        </w:rPr>
        <w:t>しようとする</w:t>
      </w:r>
      <w:r w:rsidRPr="00810FBB">
        <w:rPr>
          <w:rFonts w:asciiTheme="minorEastAsia" w:hAnsiTheme="minorEastAsia" w:hint="eastAsia"/>
          <w:color w:val="000000" w:themeColor="text1"/>
        </w:rPr>
        <w:t>者は、センターに利用申込書（以下「申</w:t>
      </w:r>
      <w:r w:rsidRPr="00810FBB">
        <w:rPr>
          <w:rFonts w:asciiTheme="minorEastAsia" w:hAnsiTheme="minorEastAsia" w:hint="eastAsia"/>
          <w:color w:val="000000" w:themeColor="text1"/>
        </w:rPr>
        <w:lastRenderedPageBreak/>
        <w:t>込書」という。）により申請し、利用許可書（以下「許可書」という。）の交付を受けなければならない。</w:t>
      </w:r>
    </w:p>
    <w:p w:rsidR="0014792D" w:rsidRPr="004F5871" w:rsidRDefault="0014792D" w:rsidP="0014792D">
      <w:pPr>
        <w:ind w:left="480" w:hangingChars="200" w:hanging="480"/>
        <w:rPr>
          <w:rFonts w:asciiTheme="minorEastAsia" w:hAnsiTheme="minorEastAsia"/>
          <w:color w:val="000000" w:themeColor="text1"/>
        </w:rPr>
      </w:pPr>
      <w:r w:rsidRPr="00810FBB">
        <w:rPr>
          <w:rFonts w:asciiTheme="minorEastAsia" w:hAnsiTheme="minorEastAsia" w:hint="eastAsia"/>
          <w:color w:val="000000" w:themeColor="text1"/>
        </w:rPr>
        <w:t>２　申込書の受付及び許可書の交付場所は、センター事務所（センター管理棟２Ｆ）とする。</w:t>
      </w:r>
      <w:r>
        <w:rPr>
          <w:rFonts w:asciiTheme="minorEastAsia" w:hAnsiTheme="minorEastAsia" w:hint="eastAsia"/>
          <w:color w:val="000000" w:themeColor="text1"/>
        </w:rPr>
        <w:t>なお、</w:t>
      </w:r>
      <w:r w:rsidRPr="00810FBB">
        <w:rPr>
          <w:rFonts w:asciiTheme="minorEastAsia" w:hAnsiTheme="minorEastAsia" w:hint="eastAsia"/>
          <w:color w:val="000000" w:themeColor="text1"/>
        </w:rPr>
        <w:t>閉庁日に多目的広場の利用予約がない場合に限り、係員詰所（風の広場エレベーター付近）において、当日の利用を許可することができる。</w:t>
      </w:r>
    </w:p>
    <w:p w:rsidR="0014792D" w:rsidRPr="00810FBB" w:rsidRDefault="0014792D" w:rsidP="0014792D">
      <w:pPr>
        <w:ind w:left="480" w:hangingChars="200" w:hanging="480"/>
        <w:rPr>
          <w:rFonts w:asciiTheme="minorEastAsia" w:hAnsiTheme="minorEastAsia"/>
        </w:rPr>
      </w:pPr>
      <w:r w:rsidRPr="00810FBB">
        <w:rPr>
          <w:rFonts w:asciiTheme="minorEastAsia" w:hAnsiTheme="minorEastAsia" w:hint="eastAsia"/>
          <w:color w:val="000000" w:themeColor="text1"/>
        </w:rPr>
        <w:t xml:space="preserve">３　</w:t>
      </w:r>
      <w:r w:rsidRPr="00810FBB">
        <w:rPr>
          <w:rFonts w:asciiTheme="minorEastAsia" w:hAnsiTheme="minorEastAsia" w:hint="eastAsia"/>
        </w:rPr>
        <w:t>申込書の受付は、利用予定日の前々月の１日（当日が閉庁日の場合はその翌日）からとする。</w:t>
      </w:r>
    </w:p>
    <w:p w:rsidR="0014792D" w:rsidRPr="00BC4376" w:rsidRDefault="0014792D" w:rsidP="0014792D">
      <w:pPr>
        <w:ind w:left="480" w:hangingChars="200" w:hanging="480"/>
        <w:rPr>
          <w:rFonts w:asciiTheme="minorEastAsia" w:hAnsiTheme="minorEastAsia"/>
        </w:rPr>
      </w:pPr>
      <w:r w:rsidRPr="00810FBB">
        <w:rPr>
          <w:rFonts w:asciiTheme="minorEastAsia" w:hAnsiTheme="minorEastAsia" w:hint="eastAsia"/>
        </w:rPr>
        <w:t>４　申込書の受付及び許可書の交付時間は、開庁日の午前１０時</w:t>
      </w:r>
      <w:r w:rsidRPr="00BC4376">
        <w:rPr>
          <w:rFonts w:asciiTheme="minorEastAsia" w:hAnsiTheme="minorEastAsia" w:hint="eastAsia"/>
        </w:rPr>
        <w:t>から正午、午後１時から午後５時の間とする。</w:t>
      </w:r>
    </w:p>
    <w:p w:rsidR="0014792D" w:rsidRPr="00BC4376" w:rsidRDefault="0014792D" w:rsidP="0014792D">
      <w:pPr>
        <w:ind w:left="480" w:hangingChars="200" w:hanging="480"/>
        <w:rPr>
          <w:rFonts w:asciiTheme="minorEastAsia" w:hAnsiTheme="minorEastAsia"/>
        </w:rPr>
      </w:pPr>
      <w:r w:rsidRPr="00BC4376">
        <w:rPr>
          <w:rFonts w:asciiTheme="minorEastAsia" w:hAnsiTheme="minorEastAsia" w:hint="eastAsia"/>
        </w:rPr>
        <w:t>５　利用の許可は、先着順とするが、申込書を同時に受付する状況となった場合（受付開始時刻に複数人待機している場合等）は、抽選により決定するものとする。</w:t>
      </w:r>
    </w:p>
    <w:p w:rsidR="0014792D" w:rsidRPr="00810FBB" w:rsidRDefault="0014792D" w:rsidP="0014792D">
      <w:pPr>
        <w:ind w:left="480" w:hangingChars="200" w:hanging="480"/>
        <w:rPr>
          <w:rFonts w:asciiTheme="minorEastAsia" w:hAnsiTheme="minorEastAsia"/>
          <w:color w:val="000000" w:themeColor="text1"/>
        </w:rPr>
      </w:pPr>
      <w:r w:rsidRPr="00BC4376">
        <w:rPr>
          <w:rFonts w:asciiTheme="minorEastAsia" w:hAnsiTheme="minorEastAsia" w:hint="eastAsia"/>
        </w:rPr>
        <w:t>６　許可書の交付を受けた者は、当該施設を利用する</w:t>
      </w:r>
      <w:r>
        <w:rPr>
          <w:rFonts w:asciiTheme="minorEastAsia" w:hAnsiTheme="minorEastAsia" w:hint="eastAsia"/>
        </w:rPr>
        <w:t>にあたり、許可書を携帯しなければならない。</w:t>
      </w:r>
    </w:p>
    <w:p w:rsidR="0014792D" w:rsidRPr="00810FBB" w:rsidRDefault="0014792D" w:rsidP="0014792D">
      <w:pPr>
        <w:ind w:left="480" w:hangingChars="200" w:hanging="480"/>
        <w:rPr>
          <w:rFonts w:asciiTheme="minorEastAsia" w:hAnsiTheme="minorEastAsia"/>
          <w:color w:val="000000" w:themeColor="text1"/>
        </w:rPr>
      </w:pPr>
      <w:r w:rsidRPr="00810FBB">
        <w:rPr>
          <w:rFonts w:asciiTheme="minorEastAsia" w:hAnsiTheme="minorEastAsia" w:hint="eastAsia"/>
          <w:color w:val="000000" w:themeColor="text1"/>
        </w:rPr>
        <w:t>７　許可</w:t>
      </w:r>
      <w:r>
        <w:rPr>
          <w:rFonts w:asciiTheme="minorEastAsia" w:hAnsiTheme="minorEastAsia" w:hint="eastAsia"/>
          <w:color w:val="000000" w:themeColor="text1"/>
        </w:rPr>
        <w:t>書</w:t>
      </w:r>
      <w:r w:rsidRPr="00810FBB">
        <w:rPr>
          <w:rFonts w:asciiTheme="minorEastAsia" w:hAnsiTheme="minorEastAsia" w:hint="eastAsia"/>
          <w:color w:val="000000" w:themeColor="text1"/>
        </w:rPr>
        <w:t>の交付にあたり、条件を付し、または指示をする場合がある。</w:t>
      </w:r>
    </w:p>
    <w:p w:rsidR="0014792D" w:rsidRPr="00810FBB" w:rsidRDefault="0014792D" w:rsidP="0014792D">
      <w:pPr>
        <w:ind w:left="480" w:hangingChars="200" w:hanging="480"/>
        <w:rPr>
          <w:rFonts w:asciiTheme="minorEastAsia" w:hAnsiTheme="minorEastAsia"/>
          <w:color w:val="000000" w:themeColor="text1"/>
        </w:rPr>
      </w:pPr>
    </w:p>
    <w:p w:rsidR="0014792D" w:rsidRPr="00810FBB" w:rsidRDefault="0014792D" w:rsidP="0014792D">
      <w:pPr>
        <w:ind w:left="480" w:hangingChars="200" w:hanging="480"/>
        <w:rPr>
          <w:rFonts w:asciiTheme="minorEastAsia" w:hAnsiTheme="minorEastAsia"/>
          <w:color w:val="000000" w:themeColor="text1"/>
        </w:rPr>
      </w:pPr>
      <w:r w:rsidRPr="00810FBB">
        <w:rPr>
          <w:rFonts w:asciiTheme="minorEastAsia" w:hAnsiTheme="minorEastAsia" w:hint="eastAsia"/>
          <w:color w:val="000000" w:themeColor="text1"/>
        </w:rPr>
        <w:t>（利用許可の取消）</w:t>
      </w:r>
    </w:p>
    <w:p w:rsidR="0014792D" w:rsidRPr="00810FBB" w:rsidRDefault="0014792D" w:rsidP="0014792D">
      <w:pPr>
        <w:ind w:left="480" w:hangingChars="200" w:hanging="480"/>
        <w:rPr>
          <w:rFonts w:asciiTheme="minorEastAsia" w:hAnsiTheme="minorEastAsia"/>
          <w:color w:val="000000" w:themeColor="text1"/>
        </w:rPr>
      </w:pPr>
      <w:r w:rsidRPr="00810FBB">
        <w:rPr>
          <w:rFonts w:asciiTheme="minorEastAsia" w:hAnsiTheme="minorEastAsia" w:hint="eastAsia"/>
          <w:color w:val="000000" w:themeColor="text1"/>
        </w:rPr>
        <w:t>第６条　所長は、前条第１項に定める利用許可を受けた者が許可の内容、条件、または指示に違反している場合、または違反したことがある場合は、許可を取り消し、または許可をしないことができる。</w:t>
      </w:r>
    </w:p>
    <w:p w:rsidR="0014792D" w:rsidRPr="00810FBB" w:rsidRDefault="0014792D" w:rsidP="0014792D">
      <w:pPr>
        <w:ind w:left="480" w:hangingChars="200" w:hanging="480"/>
        <w:rPr>
          <w:rFonts w:asciiTheme="minorEastAsia" w:hAnsiTheme="minorEastAsia"/>
          <w:color w:val="000000" w:themeColor="text1"/>
        </w:rPr>
      </w:pPr>
    </w:p>
    <w:p w:rsidR="0014792D" w:rsidRPr="00810FBB" w:rsidRDefault="0014792D" w:rsidP="0014792D">
      <w:pPr>
        <w:ind w:left="480" w:hangingChars="200" w:hanging="480"/>
        <w:rPr>
          <w:rFonts w:asciiTheme="minorEastAsia" w:hAnsiTheme="minorEastAsia"/>
          <w:color w:val="000000" w:themeColor="text1"/>
        </w:rPr>
      </w:pPr>
      <w:r w:rsidRPr="00810FBB">
        <w:rPr>
          <w:rFonts w:asciiTheme="minorEastAsia" w:hAnsiTheme="minorEastAsia" w:hint="eastAsia"/>
          <w:color w:val="000000" w:themeColor="text1"/>
        </w:rPr>
        <w:t>（許可書の譲渡の禁止）</w:t>
      </w:r>
    </w:p>
    <w:p w:rsidR="0014792D" w:rsidRPr="00810FBB" w:rsidRDefault="0014792D" w:rsidP="0014792D">
      <w:pPr>
        <w:ind w:left="480" w:hangingChars="200" w:hanging="480"/>
        <w:rPr>
          <w:rFonts w:asciiTheme="minorEastAsia" w:hAnsiTheme="minorEastAsia"/>
          <w:color w:val="000000" w:themeColor="text1"/>
        </w:rPr>
      </w:pPr>
      <w:r w:rsidRPr="00810FBB">
        <w:rPr>
          <w:rFonts w:asciiTheme="minorEastAsia" w:hAnsiTheme="minorEastAsia" w:hint="eastAsia"/>
          <w:color w:val="000000" w:themeColor="text1"/>
        </w:rPr>
        <w:t>第７条　許可書の交付を受けた者は、これを他の者に譲渡してはならない。</w:t>
      </w:r>
    </w:p>
    <w:p w:rsidR="0014792D" w:rsidRPr="00810FBB" w:rsidRDefault="0014792D" w:rsidP="0014792D">
      <w:pPr>
        <w:ind w:left="480" w:hangingChars="200" w:hanging="480"/>
        <w:rPr>
          <w:rFonts w:asciiTheme="minorEastAsia" w:hAnsiTheme="minorEastAsia"/>
          <w:color w:val="000000" w:themeColor="text1"/>
        </w:rPr>
      </w:pPr>
    </w:p>
    <w:p w:rsidR="0014792D" w:rsidRPr="00810FBB" w:rsidRDefault="0014792D" w:rsidP="0014792D">
      <w:pPr>
        <w:ind w:left="480" w:hangingChars="200" w:hanging="480"/>
        <w:rPr>
          <w:rFonts w:asciiTheme="minorEastAsia" w:hAnsiTheme="minorEastAsia"/>
          <w:color w:val="000000" w:themeColor="text1"/>
        </w:rPr>
      </w:pPr>
      <w:r w:rsidRPr="00810FBB">
        <w:rPr>
          <w:rFonts w:asciiTheme="minorEastAsia" w:hAnsiTheme="minorEastAsia" w:hint="eastAsia"/>
          <w:color w:val="000000" w:themeColor="text1"/>
        </w:rPr>
        <w:t>（利用料）</w:t>
      </w:r>
    </w:p>
    <w:p w:rsidR="0014792D" w:rsidRPr="00810FBB" w:rsidRDefault="0014792D" w:rsidP="0014792D">
      <w:pPr>
        <w:ind w:left="480" w:hangingChars="200" w:hanging="480"/>
        <w:rPr>
          <w:rFonts w:asciiTheme="minorEastAsia" w:hAnsiTheme="minorEastAsia"/>
          <w:color w:val="000000" w:themeColor="text1"/>
        </w:rPr>
      </w:pPr>
      <w:r w:rsidRPr="00810FBB">
        <w:rPr>
          <w:rFonts w:asciiTheme="minorEastAsia" w:hAnsiTheme="minorEastAsia" w:hint="eastAsia"/>
          <w:color w:val="000000" w:themeColor="text1"/>
        </w:rPr>
        <w:t xml:space="preserve">第８条　</w:t>
      </w:r>
      <w:r>
        <w:rPr>
          <w:rFonts w:asciiTheme="minorEastAsia" w:hAnsiTheme="minorEastAsia" w:hint="eastAsia"/>
          <w:color w:val="000000" w:themeColor="text1"/>
        </w:rPr>
        <w:t>一般開放区域</w:t>
      </w:r>
      <w:r w:rsidRPr="00810FBB">
        <w:rPr>
          <w:rFonts w:asciiTheme="minorEastAsia" w:hAnsiTheme="minorEastAsia" w:hint="eastAsia"/>
          <w:color w:val="000000" w:themeColor="text1"/>
        </w:rPr>
        <w:t>の利用は無料とする。</w:t>
      </w:r>
    </w:p>
    <w:p w:rsidR="0014792D" w:rsidRPr="00810FBB" w:rsidRDefault="0014792D" w:rsidP="0014792D">
      <w:pPr>
        <w:ind w:left="480" w:hangingChars="200" w:hanging="480"/>
        <w:rPr>
          <w:rFonts w:asciiTheme="minorEastAsia" w:hAnsiTheme="minorEastAsia"/>
          <w:color w:val="000000" w:themeColor="text1"/>
        </w:rPr>
      </w:pPr>
    </w:p>
    <w:p w:rsidR="0014792D" w:rsidRPr="00810FBB" w:rsidRDefault="0014792D" w:rsidP="0014792D">
      <w:pPr>
        <w:ind w:left="480" w:hangingChars="200" w:hanging="480"/>
        <w:rPr>
          <w:rFonts w:asciiTheme="minorEastAsia" w:hAnsiTheme="minorEastAsia"/>
          <w:color w:val="000000" w:themeColor="text1"/>
        </w:rPr>
      </w:pPr>
      <w:r w:rsidRPr="00810FBB">
        <w:rPr>
          <w:rFonts w:asciiTheme="minorEastAsia" w:hAnsiTheme="minorEastAsia" w:hint="eastAsia"/>
          <w:color w:val="000000" w:themeColor="text1"/>
        </w:rPr>
        <w:t>（利用の制限等）</w:t>
      </w:r>
    </w:p>
    <w:p w:rsidR="0014792D" w:rsidRPr="00810FBB" w:rsidRDefault="0014792D" w:rsidP="0014792D">
      <w:pPr>
        <w:ind w:left="480" w:hangingChars="200" w:hanging="480"/>
        <w:rPr>
          <w:rFonts w:asciiTheme="minorEastAsia" w:hAnsiTheme="minorEastAsia"/>
          <w:color w:val="000000" w:themeColor="text1"/>
        </w:rPr>
      </w:pPr>
      <w:r w:rsidRPr="00810FBB">
        <w:rPr>
          <w:rFonts w:asciiTheme="minorEastAsia" w:hAnsiTheme="minorEastAsia" w:hint="eastAsia"/>
          <w:color w:val="000000" w:themeColor="text1"/>
        </w:rPr>
        <w:t>第９条　所長は、センターの運転管理上必要があるとき、または工事その他の理由により、</w:t>
      </w:r>
      <w:r>
        <w:rPr>
          <w:rFonts w:asciiTheme="minorEastAsia" w:hAnsiTheme="minorEastAsia" w:hint="eastAsia"/>
          <w:color w:val="000000" w:themeColor="text1"/>
        </w:rPr>
        <w:t>一般開放区域</w:t>
      </w:r>
      <w:r w:rsidRPr="00810FBB">
        <w:rPr>
          <w:rFonts w:asciiTheme="minorEastAsia" w:hAnsiTheme="minorEastAsia" w:hint="eastAsia"/>
          <w:color w:val="000000" w:themeColor="text1"/>
        </w:rPr>
        <w:t>の利用に危険があると認められるときは、利用者に対しその利用を制限し、または禁止することができる。</w:t>
      </w:r>
    </w:p>
    <w:p w:rsidR="0014792D" w:rsidRPr="00810FBB" w:rsidRDefault="0035694A" w:rsidP="0014792D">
      <w:pPr>
        <w:ind w:left="480" w:hangingChars="200" w:hanging="48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２</w:t>
      </w:r>
      <w:r w:rsidR="0014792D" w:rsidRPr="00810FBB">
        <w:rPr>
          <w:rFonts w:asciiTheme="minorEastAsia" w:hAnsiTheme="minorEastAsia" w:hint="eastAsia"/>
          <w:color w:val="000000" w:themeColor="text1"/>
        </w:rPr>
        <w:t xml:space="preserve">　所長は、次の各号の一に該当すると認められるときは、利用者に対して利用の中止もしくは退去、または撤去を命ずることができる。</w:t>
      </w:r>
    </w:p>
    <w:p w:rsidR="0014792D" w:rsidRPr="00810FBB" w:rsidRDefault="0014792D" w:rsidP="0014792D">
      <w:pPr>
        <w:ind w:left="480" w:hangingChars="200" w:hanging="480"/>
        <w:rPr>
          <w:rFonts w:asciiTheme="minorEastAsia" w:hAnsiTheme="minorEastAsia"/>
          <w:color w:val="000000" w:themeColor="text1"/>
        </w:rPr>
      </w:pPr>
      <w:r w:rsidRPr="00810FBB">
        <w:rPr>
          <w:rFonts w:asciiTheme="minorEastAsia" w:hAnsiTheme="minorEastAsia" w:hint="eastAsia"/>
          <w:color w:val="000000" w:themeColor="text1"/>
        </w:rPr>
        <w:lastRenderedPageBreak/>
        <w:t>（１）</w:t>
      </w:r>
      <w:r>
        <w:rPr>
          <w:rFonts w:asciiTheme="minorEastAsia" w:hAnsiTheme="minorEastAsia" w:hint="eastAsia"/>
          <w:color w:val="000000" w:themeColor="text1"/>
        </w:rPr>
        <w:t>一般開放区域</w:t>
      </w:r>
      <w:r w:rsidRPr="00810FBB">
        <w:rPr>
          <w:rFonts w:asciiTheme="minorEastAsia" w:hAnsiTheme="minorEastAsia" w:hint="eastAsia"/>
          <w:color w:val="000000" w:themeColor="text1"/>
        </w:rPr>
        <w:t>内での喫煙</w:t>
      </w:r>
    </w:p>
    <w:p w:rsidR="0014792D" w:rsidRPr="00810FBB" w:rsidRDefault="0014792D" w:rsidP="0014792D">
      <w:pPr>
        <w:ind w:left="480" w:hangingChars="200" w:hanging="480"/>
        <w:rPr>
          <w:rFonts w:asciiTheme="minorEastAsia" w:hAnsiTheme="minorEastAsia"/>
          <w:strike/>
          <w:color w:val="000000" w:themeColor="text1"/>
        </w:rPr>
      </w:pPr>
      <w:r w:rsidRPr="00810FBB">
        <w:rPr>
          <w:rFonts w:asciiTheme="minorEastAsia" w:hAnsiTheme="minorEastAsia" w:hint="eastAsia"/>
          <w:color w:val="000000" w:themeColor="text1"/>
        </w:rPr>
        <w:t>（２）建物、工作物、設備、立木等を損傷し、または汚損する行為</w:t>
      </w:r>
    </w:p>
    <w:p w:rsidR="0014792D" w:rsidRPr="00810FBB" w:rsidRDefault="0014792D" w:rsidP="0014792D">
      <w:pPr>
        <w:ind w:left="480" w:hangingChars="200" w:hanging="480"/>
        <w:rPr>
          <w:rFonts w:asciiTheme="minorEastAsia" w:hAnsiTheme="minorEastAsia"/>
          <w:strike/>
          <w:color w:val="000000" w:themeColor="text1"/>
        </w:rPr>
      </w:pPr>
      <w:r w:rsidRPr="00810FBB">
        <w:rPr>
          <w:rFonts w:asciiTheme="minorEastAsia" w:hAnsiTheme="minorEastAsia" w:hint="eastAsia"/>
          <w:color w:val="000000" w:themeColor="text1"/>
        </w:rPr>
        <w:t>（３）公用目的以外のポスター、貼紙、広告等の掲示</w:t>
      </w:r>
    </w:p>
    <w:p w:rsidR="0014792D" w:rsidRPr="00810FBB" w:rsidRDefault="0014792D" w:rsidP="0014792D">
      <w:pPr>
        <w:ind w:left="480" w:hangingChars="200" w:hanging="480"/>
        <w:rPr>
          <w:rFonts w:asciiTheme="minorEastAsia" w:hAnsiTheme="minorEastAsia"/>
          <w:color w:val="000000" w:themeColor="text1"/>
        </w:rPr>
      </w:pPr>
      <w:r w:rsidRPr="00810FBB">
        <w:rPr>
          <w:rFonts w:asciiTheme="minorEastAsia" w:hAnsiTheme="minorEastAsia" w:hint="eastAsia"/>
          <w:color w:val="000000" w:themeColor="text1"/>
        </w:rPr>
        <w:t>（４）テント、縄はり、杭、その他これらに類する仮設工作物の設置（承認を得た場合を除く。）</w:t>
      </w:r>
    </w:p>
    <w:p w:rsidR="0014792D" w:rsidRPr="00810FBB" w:rsidRDefault="0014792D" w:rsidP="0014792D">
      <w:pPr>
        <w:ind w:left="480" w:hangingChars="200" w:hanging="480"/>
        <w:rPr>
          <w:rFonts w:asciiTheme="minorEastAsia" w:hAnsiTheme="minorEastAsia"/>
          <w:color w:val="000000" w:themeColor="text1"/>
        </w:rPr>
      </w:pPr>
      <w:r w:rsidRPr="00810FBB">
        <w:rPr>
          <w:rFonts w:asciiTheme="minorEastAsia" w:hAnsiTheme="minorEastAsia" w:hint="eastAsia"/>
          <w:color w:val="000000" w:themeColor="text1"/>
        </w:rPr>
        <w:t>（５）たき火、花火、バーベキュー等火災予防上危険を伴う行為</w:t>
      </w:r>
    </w:p>
    <w:p w:rsidR="0014792D" w:rsidRPr="00810FBB" w:rsidRDefault="0014792D" w:rsidP="0014792D">
      <w:pPr>
        <w:ind w:left="480" w:hangingChars="200" w:hanging="480"/>
        <w:jc w:val="left"/>
        <w:rPr>
          <w:rFonts w:asciiTheme="minorEastAsia" w:hAnsiTheme="minorEastAsia"/>
          <w:color w:val="000000" w:themeColor="text1"/>
        </w:rPr>
      </w:pPr>
      <w:r w:rsidRPr="00810FBB">
        <w:rPr>
          <w:rFonts w:asciiTheme="minorEastAsia" w:hAnsiTheme="minorEastAsia" w:hint="eastAsia"/>
          <w:color w:val="000000" w:themeColor="text1"/>
        </w:rPr>
        <w:t>（６）野球、サッカー、ゴルフ等第三者に危害を及ぼす恐れのある行為（多目的広場については利用許可を得た行為を除く。）</w:t>
      </w:r>
    </w:p>
    <w:p w:rsidR="0014792D" w:rsidRPr="00810FBB" w:rsidRDefault="0014792D" w:rsidP="0014792D">
      <w:pPr>
        <w:ind w:left="480" w:hangingChars="200" w:hanging="480"/>
        <w:rPr>
          <w:rFonts w:asciiTheme="minorEastAsia" w:hAnsiTheme="minorEastAsia"/>
          <w:color w:val="000000" w:themeColor="text1"/>
        </w:rPr>
      </w:pPr>
      <w:r w:rsidRPr="00810FBB">
        <w:rPr>
          <w:rFonts w:asciiTheme="minorEastAsia" w:hAnsiTheme="minorEastAsia" w:hint="eastAsia"/>
          <w:color w:val="000000" w:themeColor="text1"/>
        </w:rPr>
        <w:t>（７）凶器、爆発物、その他の危険物の持ち込み</w:t>
      </w:r>
    </w:p>
    <w:p w:rsidR="0014792D" w:rsidRPr="00810FBB" w:rsidRDefault="0014792D" w:rsidP="0014792D">
      <w:pPr>
        <w:ind w:left="480" w:hangingChars="200" w:hanging="480"/>
        <w:rPr>
          <w:rFonts w:asciiTheme="minorEastAsia" w:hAnsiTheme="minorEastAsia"/>
          <w:strike/>
          <w:color w:val="000000" w:themeColor="text1"/>
        </w:rPr>
      </w:pPr>
      <w:r w:rsidRPr="00810FBB">
        <w:rPr>
          <w:rFonts w:asciiTheme="minorEastAsia" w:hAnsiTheme="minorEastAsia" w:hint="eastAsia"/>
          <w:color w:val="000000" w:themeColor="text1"/>
        </w:rPr>
        <w:t>（８）露天、行商、その他これらに類する行為</w:t>
      </w:r>
    </w:p>
    <w:p w:rsidR="0014792D" w:rsidRPr="00810FBB" w:rsidRDefault="0014792D" w:rsidP="0014792D">
      <w:pPr>
        <w:ind w:left="480" w:hangingChars="200" w:hanging="480"/>
        <w:rPr>
          <w:rFonts w:asciiTheme="minorEastAsia" w:hAnsiTheme="minorEastAsia"/>
          <w:strike/>
          <w:color w:val="000000" w:themeColor="text1"/>
        </w:rPr>
      </w:pPr>
      <w:r w:rsidRPr="00810FBB">
        <w:rPr>
          <w:rFonts w:asciiTheme="minorEastAsia" w:hAnsiTheme="minorEastAsia" w:hint="eastAsia"/>
          <w:color w:val="000000" w:themeColor="text1"/>
        </w:rPr>
        <w:t>（９）犬等（身体障がい者補助犬を除く。）の動物の持ち込み（虹の広場を除く。）</w:t>
      </w:r>
    </w:p>
    <w:p w:rsidR="0014792D" w:rsidRPr="00810FBB" w:rsidRDefault="0014792D" w:rsidP="0014792D">
      <w:pPr>
        <w:ind w:left="480" w:hangingChars="200" w:hanging="480"/>
        <w:rPr>
          <w:rFonts w:asciiTheme="minorEastAsia" w:hAnsiTheme="minorEastAsia"/>
          <w:color w:val="000000" w:themeColor="text1"/>
        </w:rPr>
      </w:pPr>
      <w:r w:rsidRPr="00810FBB">
        <w:rPr>
          <w:rFonts w:asciiTheme="minorEastAsia" w:hAnsiTheme="minorEastAsia" w:hint="eastAsia"/>
          <w:color w:val="000000" w:themeColor="text1"/>
        </w:rPr>
        <w:t>（１０）立ち入り禁止区域への立ち入り</w:t>
      </w:r>
    </w:p>
    <w:p w:rsidR="0014792D" w:rsidRPr="00810FBB" w:rsidRDefault="0014792D" w:rsidP="0014792D">
      <w:pPr>
        <w:ind w:left="480" w:hangingChars="200" w:hanging="480"/>
        <w:rPr>
          <w:rFonts w:asciiTheme="minorEastAsia" w:hAnsiTheme="minorEastAsia"/>
          <w:color w:val="000000" w:themeColor="text1"/>
        </w:rPr>
      </w:pPr>
      <w:r w:rsidRPr="00810FBB">
        <w:rPr>
          <w:rFonts w:asciiTheme="minorEastAsia" w:hAnsiTheme="minorEastAsia" w:hint="eastAsia"/>
          <w:color w:val="000000" w:themeColor="text1"/>
        </w:rPr>
        <w:t>（１１）駐車場、または駐輪場以外の場所への自動車、バイク、または自転車の乗り入れ</w:t>
      </w:r>
    </w:p>
    <w:p w:rsidR="0014792D" w:rsidRPr="00810FBB" w:rsidRDefault="0014792D" w:rsidP="0014792D">
      <w:pPr>
        <w:ind w:left="480" w:hangingChars="200" w:hanging="480"/>
        <w:rPr>
          <w:rFonts w:asciiTheme="minorEastAsia" w:hAnsiTheme="minorEastAsia"/>
          <w:strike/>
          <w:color w:val="000000" w:themeColor="text1"/>
        </w:rPr>
      </w:pPr>
      <w:r w:rsidRPr="00810FBB">
        <w:rPr>
          <w:rFonts w:asciiTheme="minorEastAsia" w:hAnsiTheme="minorEastAsia" w:hint="eastAsia"/>
          <w:color w:val="000000" w:themeColor="text1"/>
        </w:rPr>
        <w:t>（１２）前各号に掲げるもののほか、公序良俗に反し、</w:t>
      </w:r>
      <w:r>
        <w:rPr>
          <w:rFonts w:asciiTheme="minorEastAsia" w:hAnsiTheme="minorEastAsia" w:hint="eastAsia"/>
          <w:color w:val="000000" w:themeColor="text1"/>
        </w:rPr>
        <w:t>一般開放区域の</w:t>
      </w:r>
      <w:r w:rsidRPr="00810FBB">
        <w:rPr>
          <w:rFonts w:asciiTheme="minorEastAsia" w:hAnsiTheme="minorEastAsia" w:hint="eastAsia"/>
          <w:color w:val="000000" w:themeColor="text1"/>
        </w:rPr>
        <w:t>本来の利用を著しく妨げる行為</w:t>
      </w:r>
    </w:p>
    <w:p w:rsidR="00D00A0A" w:rsidRPr="00D00A0A" w:rsidRDefault="00D00A0A" w:rsidP="00D00A0A">
      <w:pPr>
        <w:ind w:left="480" w:hangingChars="200" w:hanging="480"/>
        <w:rPr>
          <w:rFonts w:asciiTheme="minorEastAsia" w:hAnsiTheme="minorEastAsia"/>
          <w:color w:val="FF0000"/>
        </w:rPr>
      </w:pPr>
      <w:r w:rsidRPr="00D00A0A">
        <w:rPr>
          <w:rFonts w:asciiTheme="minorEastAsia" w:hAnsiTheme="minorEastAsia" w:hint="eastAsia"/>
        </w:rPr>
        <w:t>３　所長は、特別警報、暴風警報、その他利用者の安全が確保できないと判断した場合、一般開放区域の閉鎖、利用の中止もしくは退去、または撤去を命ずることができる。</w:t>
      </w:r>
    </w:p>
    <w:p w:rsidR="0014792D" w:rsidRPr="00D00A0A" w:rsidRDefault="0014792D" w:rsidP="0014792D">
      <w:pPr>
        <w:ind w:left="480" w:hangingChars="200" w:hanging="480"/>
        <w:rPr>
          <w:rFonts w:asciiTheme="minorEastAsia" w:hAnsiTheme="minorEastAsia"/>
          <w:color w:val="000000" w:themeColor="text1"/>
        </w:rPr>
      </w:pPr>
    </w:p>
    <w:p w:rsidR="0014792D" w:rsidRPr="00810FBB" w:rsidRDefault="0014792D" w:rsidP="0014792D">
      <w:pPr>
        <w:ind w:left="480" w:hangingChars="200" w:hanging="480"/>
        <w:rPr>
          <w:rFonts w:asciiTheme="minorEastAsia" w:hAnsiTheme="minorEastAsia"/>
          <w:color w:val="000000" w:themeColor="text1"/>
        </w:rPr>
      </w:pPr>
      <w:r w:rsidRPr="00810FBB">
        <w:rPr>
          <w:rFonts w:asciiTheme="minorEastAsia" w:hAnsiTheme="minorEastAsia" w:hint="eastAsia"/>
          <w:color w:val="000000" w:themeColor="text1"/>
        </w:rPr>
        <w:t>（利用者の責務）</w:t>
      </w:r>
    </w:p>
    <w:p w:rsidR="0014792D" w:rsidRPr="00810FBB" w:rsidRDefault="0014792D" w:rsidP="0014792D">
      <w:pPr>
        <w:ind w:left="480" w:hangingChars="200" w:hanging="480"/>
        <w:rPr>
          <w:rFonts w:asciiTheme="minorEastAsia" w:hAnsiTheme="minorEastAsia"/>
          <w:color w:val="000000" w:themeColor="text1"/>
        </w:rPr>
      </w:pPr>
      <w:r w:rsidRPr="00810FBB">
        <w:rPr>
          <w:rFonts w:asciiTheme="minorEastAsia" w:hAnsiTheme="minorEastAsia" w:hint="eastAsia"/>
          <w:color w:val="000000" w:themeColor="text1"/>
        </w:rPr>
        <w:t>第１０条　利用者は、前条第２項各号に掲げる行為により施設等を損傷、滅失したとき、または第三者に損害を与えたときは、それらの損害を賠償しなければならない。</w:t>
      </w:r>
    </w:p>
    <w:p w:rsidR="0014792D" w:rsidRPr="00810FBB" w:rsidRDefault="0014792D" w:rsidP="0014792D">
      <w:pPr>
        <w:ind w:left="480" w:hangingChars="200" w:hanging="480"/>
        <w:rPr>
          <w:rFonts w:asciiTheme="minorEastAsia" w:hAnsiTheme="minorEastAsia"/>
          <w:color w:val="000000" w:themeColor="text1"/>
        </w:rPr>
      </w:pPr>
      <w:r w:rsidRPr="00810FBB">
        <w:rPr>
          <w:rFonts w:asciiTheme="minorEastAsia" w:hAnsiTheme="minorEastAsia" w:hint="eastAsia"/>
          <w:color w:val="000000" w:themeColor="text1"/>
        </w:rPr>
        <w:t>２　風の広場内の多目的広場において団体等で利用する場合は、傷害保険に加入し</w:t>
      </w:r>
      <w:r>
        <w:rPr>
          <w:rFonts w:asciiTheme="minorEastAsia" w:hAnsiTheme="minorEastAsia" w:hint="eastAsia"/>
          <w:color w:val="000000" w:themeColor="text1"/>
        </w:rPr>
        <w:t>なければ</w:t>
      </w:r>
      <w:r w:rsidRPr="00810FBB">
        <w:rPr>
          <w:rFonts w:asciiTheme="minorEastAsia" w:hAnsiTheme="minorEastAsia" w:hint="eastAsia"/>
          <w:color w:val="000000" w:themeColor="text1"/>
        </w:rPr>
        <w:t>ならない。なお、</w:t>
      </w:r>
      <w:r>
        <w:rPr>
          <w:rFonts w:asciiTheme="minorEastAsia" w:hAnsiTheme="minorEastAsia" w:hint="eastAsia"/>
          <w:color w:val="000000" w:themeColor="text1"/>
        </w:rPr>
        <w:t>一般開放区域の</w:t>
      </w:r>
      <w:r w:rsidRPr="00810FBB">
        <w:rPr>
          <w:rFonts w:asciiTheme="minorEastAsia" w:hAnsiTheme="minorEastAsia" w:hint="eastAsia"/>
          <w:color w:val="000000" w:themeColor="text1"/>
        </w:rPr>
        <w:t>利用による傷害等については、当該利用者の責任とし、事務所は一切関知しない。</w:t>
      </w:r>
    </w:p>
    <w:p w:rsidR="0014792D" w:rsidRPr="00810FBB" w:rsidRDefault="0014792D" w:rsidP="0014792D">
      <w:pPr>
        <w:ind w:left="480" w:hangingChars="200" w:hanging="480"/>
        <w:rPr>
          <w:rFonts w:asciiTheme="minorEastAsia" w:hAnsiTheme="minorEastAsia"/>
          <w:color w:val="000000" w:themeColor="text1"/>
        </w:rPr>
      </w:pPr>
      <w:r w:rsidRPr="00810FBB">
        <w:rPr>
          <w:rFonts w:asciiTheme="minorEastAsia" w:hAnsiTheme="minorEastAsia" w:hint="eastAsia"/>
          <w:color w:val="000000" w:themeColor="text1"/>
        </w:rPr>
        <w:t>３　利用者は、</w:t>
      </w:r>
      <w:r>
        <w:rPr>
          <w:rFonts w:asciiTheme="minorEastAsia" w:hAnsiTheme="minorEastAsia" w:hint="eastAsia"/>
          <w:color w:val="000000" w:themeColor="text1"/>
        </w:rPr>
        <w:t>一般開放区域</w:t>
      </w:r>
      <w:r w:rsidRPr="00810FBB">
        <w:rPr>
          <w:rFonts w:asciiTheme="minorEastAsia" w:hAnsiTheme="minorEastAsia" w:hint="eastAsia"/>
          <w:color w:val="000000" w:themeColor="text1"/>
        </w:rPr>
        <w:t>を常に清潔に保ち、互いに協力して秩序ある利用をするよう努めなければならない。</w:t>
      </w:r>
    </w:p>
    <w:p w:rsidR="0014792D" w:rsidRPr="00810FBB" w:rsidRDefault="0014792D" w:rsidP="0014792D">
      <w:pPr>
        <w:ind w:left="480" w:hangingChars="200" w:hanging="480"/>
        <w:rPr>
          <w:rFonts w:asciiTheme="minorEastAsia" w:hAnsiTheme="minorEastAsia"/>
          <w:color w:val="000000" w:themeColor="text1"/>
        </w:rPr>
      </w:pPr>
    </w:p>
    <w:p w:rsidR="0014792D" w:rsidRPr="00810FBB" w:rsidRDefault="0014792D" w:rsidP="0014792D">
      <w:pPr>
        <w:ind w:left="480" w:hangingChars="200" w:hanging="480"/>
        <w:rPr>
          <w:rFonts w:asciiTheme="minorEastAsia" w:hAnsiTheme="minorEastAsia"/>
          <w:color w:val="000000" w:themeColor="text1"/>
        </w:rPr>
      </w:pPr>
      <w:r w:rsidRPr="00810FBB">
        <w:rPr>
          <w:rFonts w:asciiTheme="minorEastAsia" w:hAnsiTheme="minorEastAsia" w:hint="eastAsia"/>
          <w:color w:val="000000" w:themeColor="text1"/>
        </w:rPr>
        <w:t>（補則）</w:t>
      </w:r>
    </w:p>
    <w:p w:rsidR="00613FA0" w:rsidRDefault="0014792D" w:rsidP="0014792D">
      <w:pPr>
        <w:rPr>
          <w:rFonts w:asciiTheme="minorEastAsia" w:hAnsiTheme="minorEastAsia"/>
          <w:color w:val="000000" w:themeColor="text1"/>
        </w:rPr>
      </w:pPr>
      <w:r w:rsidRPr="00810FBB">
        <w:rPr>
          <w:rFonts w:asciiTheme="minorEastAsia" w:hAnsiTheme="minorEastAsia" w:hint="eastAsia"/>
          <w:color w:val="000000" w:themeColor="text1"/>
        </w:rPr>
        <w:t>第１１条　この要綱に定めるもののほか</w:t>
      </w:r>
      <w:r>
        <w:rPr>
          <w:rFonts w:asciiTheme="minorEastAsia" w:hAnsiTheme="minorEastAsia" w:hint="eastAsia"/>
          <w:color w:val="000000" w:themeColor="text1"/>
        </w:rPr>
        <w:t>一般開放区域の管理</w:t>
      </w:r>
      <w:r w:rsidRPr="00810FBB">
        <w:rPr>
          <w:rFonts w:asciiTheme="minorEastAsia" w:hAnsiTheme="minorEastAsia" w:hint="eastAsia"/>
          <w:color w:val="000000" w:themeColor="text1"/>
        </w:rPr>
        <w:t>運営に関し必要な事項は所長が別に定める。</w:t>
      </w:r>
    </w:p>
    <w:p w:rsidR="0014792D" w:rsidRPr="00613FA0" w:rsidRDefault="0014792D" w:rsidP="0014792D">
      <w:pPr>
        <w:rPr>
          <w:color w:val="000000" w:themeColor="text1"/>
        </w:rPr>
      </w:pPr>
    </w:p>
    <w:p w:rsidR="007A64B4" w:rsidRPr="005029DC" w:rsidRDefault="007A64B4" w:rsidP="007A64B4">
      <w:pPr>
        <w:rPr>
          <w:rFonts w:ascii="ＭＳ 明朝" w:hAnsi="ＭＳ 明朝"/>
        </w:rPr>
      </w:pPr>
      <w:r w:rsidRPr="005029DC">
        <w:rPr>
          <w:rFonts w:ascii="ＭＳ 明朝" w:hAnsi="ＭＳ 明朝" w:hint="eastAsia"/>
        </w:rPr>
        <w:t xml:space="preserve">　　附　則　　</w:t>
      </w:r>
    </w:p>
    <w:p w:rsidR="007A64B4" w:rsidRDefault="00D944EF" w:rsidP="00D944EF">
      <w:pPr>
        <w:ind w:firstLineChars="100" w:firstLine="240"/>
      </w:pPr>
      <w:r>
        <w:rPr>
          <w:rFonts w:hint="eastAsia"/>
        </w:rPr>
        <w:t>この要綱は、平成２３</w:t>
      </w:r>
      <w:r w:rsidR="007A64B4" w:rsidRPr="005029DC">
        <w:rPr>
          <w:rFonts w:hint="eastAsia"/>
        </w:rPr>
        <w:t>年</w:t>
      </w:r>
      <w:r w:rsidR="007A64B4">
        <w:rPr>
          <w:rFonts w:hint="eastAsia"/>
        </w:rPr>
        <w:t>６</w:t>
      </w:r>
      <w:r w:rsidR="007A64B4" w:rsidRPr="005029DC">
        <w:rPr>
          <w:rFonts w:hint="eastAsia"/>
        </w:rPr>
        <w:t>月１日から施行する。</w:t>
      </w:r>
    </w:p>
    <w:p w:rsidR="00163EE1" w:rsidRDefault="00D944EF" w:rsidP="00D944EF">
      <w:pPr>
        <w:ind w:firstLineChars="100" w:firstLine="240"/>
      </w:pPr>
      <w:r w:rsidRPr="00F0581B">
        <w:rPr>
          <w:rFonts w:hint="eastAsia"/>
        </w:rPr>
        <w:lastRenderedPageBreak/>
        <w:t>この要綱は、</w:t>
      </w:r>
      <w:r w:rsidR="00077434">
        <w:rPr>
          <w:rFonts w:hint="eastAsia"/>
        </w:rPr>
        <w:t>令和元年８月２０日</w:t>
      </w:r>
      <w:r w:rsidR="007A64B4" w:rsidRPr="00F0581B">
        <w:rPr>
          <w:rFonts w:hint="eastAsia"/>
        </w:rPr>
        <w:t>から施行する。</w:t>
      </w:r>
    </w:p>
    <w:p w:rsidR="0014792D" w:rsidRDefault="0014792D" w:rsidP="0014792D">
      <w:pPr>
        <w:ind w:firstLineChars="100" w:firstLine="240"/>
      </w:pPr>
      <w:r w:rsidRPr="00F0581B">
        <w:rPr>
          <w:rFonts w:hint="eastAsia"/>
        </w:rPr>
        <w:t>この要綱は、</w:t>
      </w:r>
      <w:r>
        <w:rPr>
          <w:rFonts w:hint="eastAsia"/>
        </w:rPr>
        <w:t>令和元年１０月３日</w:t>
      </w:r>
      <w:r w:rsidRPr="00F0581B">
        <w:rPr>
          <w:rFonts w:hint="eastAsia"/>
        </w:rPr>
        <w:t>から施行する。</w:t>
      </w:r>
    </w:p>
    <w:p w:rsidR="009A484F" w:rsidRPr="0014792D" w:rsidRDefault="0010096E" w:rsidP="0014792D">
      <w:pPr>
        <w:ind w:firstLineChars="100" w:firstLine="240"/>
      </w:pPr>
      <w:r>
        <w:rPr>
          <w:rFonts w:hint="eastAsia"/>
        </w:rPr>
        <w:t>この要綱は、令和３年８月２５</w:t>
      </w:r>
      <w:r w:rsidR="000200F3">
        <w:rPr>
          <w:rFonts w:hint="eastAsia"/>
        </w:rPr>
        <w:t>日から施行</w:t>
      </w:r>
      <w:bookmarkStart w:id="0" w:name="_GoBack"/>
      <w:bookmarkEnd w:id="0"/>
      <w:r w:rsidR="009A484F">
        <w:rPr>
          <w:rFonts w:hint="eastAsia"/>
        </w:rPr>
        <w:t>する。</w:t>
      </w:r>
    </w:p>
    <w:sectPr w:rsidR="009A484F" w:rsidRPr="0014792D" w:rsidSect="006D072A">
      <w:headerReference w:type="default" r:id="rId7"/>
      <w:footerReference w:type="even" r:id="rId8"/>
      <w:footerReference w:type="default" r:id="rId9"/>
      <w:pgSz w:w="11906" w:h="16838" w:code="9"/>
      <w:pgMar w:top="1418" w:right="1134" w:bottom="1134" w:left="1418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125" w:rsidRDefault="001E1125">
      <w:r>
        <w:separator/>
      </w:r>
    </w:p>
  </w:endnote>
  <w:endnote w:type="continuationSeparator" w:id="0">
    <w:p w:rsidR="001E1125" w:rsidRDefault="001E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72A" w:rsidRDefault="007A64B4" w:rsidP="006D072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D072A" w:rsidRDefault="000200F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72A" w:rsidRDefault="007A64B4" w:rsidP="006D072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200F3">
      <w:rPr>
        <w:rStyle w:val="a9"/>
        <w:noProof/>
      </w:rPr>
      <w:t>4</w:t>
    </w:r>
    <w:r>
      <w:rPr>
        <w:rStyle w:val="a9"/>
      </w:rPr>
      <w:fldChar w:fldCharType="end"/>
    </w:r>
  </w:p>
  <w:p w:rsidR="006D072A" w:rsidRDefault="000200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125" w:rsidRDefault="001E1125">
      <w:r>
        <w:separator/>
      </w:r>
    </w:p>
  </w:footnote>
  <w:footnote w:type="continuationSeparator" w:id="0">
    <w:p w:rsidR="001E1125" w:rsidRDefault="001E1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72A" w:rsidRPr="006D072A" w:rsidRDefault="000200F3" w:rsidP="006D072A">
    <w:pPr>
      <w:pStyle w:val="a5"/>
      <w:ind w:right="9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63F39"/>
    <w:multiLevelType w:val="hybridMultilevel"/>
    <w:tmpl w:val="04EC447E"/>
    <w:lvl w:ilvl="0" w:tplc="50F4020C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CC36C8"/>
    <w:multiLevelType w:val="singleLevel"/>
    <w:tmpl w:val="F82C5112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ascii="Times New Roman" w:eastAsia="Times New Roman" w:hAnsi="Times New Roman" w:cs="Times New Roman"/>
        <w:color w:val="auto"/>
      </w:rPr>
    </w:lvl>
  </w:abstractNum>
  <w:abstractNum w:abstractNumId="2" w15:restartNumberingAfterBreak="0">
    <w:nsid w:val="7B8B5F1F"/>
    <w:multiLevelType w:val="hybridMultilevel"/>
    <w:tmpl w:val="08F89170"/>
    <w:lvl w:ilvl="0" w:tplc="54605E8E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B4"/>
    <w:rsid w:val="000200F3"/>
    <w:rsid w:val="00064A72"/>
    <w:rsid w:val="00077434"/>
    <w:rsid w:val="0010096E"/>
    <w:rsid w:val="00107BF2"/>
    <w:rsid w:val="00126A35"/>
    <w:rsid w:val="0013290F"/>
    <w:rsid w:val="0014792D"/>
    <w:rsid w:val="00163EE1"/>
    <w:rsid w:val="001E1125"/>
    <w:rsid w:val="003320CE"/>
    <w:rsid w:val="00334EFD"/>
    <w:rsid w:val="0035694A"/>
    <w:rsid w:val="00413CDA"/>
    <w:rsid w:val="00425100"/>
    <w:rsid w:val="00464996"/>
    <w:rsid w:val="004D0E78"/>
    <w:rsid w:val="00596797"/>
    <w:rsid w:val="00597C62"/>
    <w:rsid w:val="005D49B6"/>
    <w:rsid w:val="00613FA0"/>
    <w:rsid w:val="00621BCE"/>
    <w:rsid w:val="006B3851"/>
    <w:rsid w:val="006F0F06"/>
    <w:rsid w:val="006F72A2"/>
    <w:rsid w:val="00724913"/>
    <w:rsid w:val="00784579"/>
    <w:rsid w:val="007A64B4"/>
    <w:rsid w:val="007B4D9D"/>
    <w:rsid w:val="00836B05"/>
    <w:rsid w:val="00876280"/>
    <w:rsid w:val="008E7A2B"/>
    <w:rsid w:val="00943A3D"/>
    <w:rsid w:val="009A484F"/>
    <w:rsid w:val="009F2342"/>
    <w:rsid w:val="00A01336"/>
    <w:rsid w:val="00A03ED2"/>
    <w:rsid w:val="00A12019"/>
    <w:rsid w:val="00BE732A"/>
    <w:rsid w:val="00C733E4"/>
    <w:rsid w:val="00CC690E"/>
    <w:rsid w:val="00CE056C"/>
    <w:rsid w:val="00D00A0A"/>
    <w:rsid w:val="00D111F1"/>
    <w:rsid w:val="00D944EF"/>
    <w:rsid w:val="00E73177"/>
    <w:rsid w:val="00F0581B"/>
    <w:rsid w:val="00F21C9E"/>
    <w:rsid w:val="00FB1874"/>
    <w:rsid w:val="00FC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165D1A"/>
  <w15:docId w15:val="{DFC34097-029D-4D3C-8CF3-1DAC6D43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B4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64B4"/>
    <w:pPr>
      <w:ind w:left="240" w:hanging="240"/>
    </w:pPr>
  </w:style>
  <w:style w:type="character" w:customStyle="1" w:styleId="a4">
    <w:name w:val="本文インデント (文字)"/>
    <w:basedOn w:val="a0"/>
    <w:link w:val="a3"/>
    <w:rsid w:val="007A64B4"/>
    <w:rPr>
      <w:rFonts w:ascii="Century" w:eastAsia="ＭＳ 明朝" w:hAnsi="Century" w:cs="Times New Roman"/>
      <w:sz w:val="24"/>
      <w:szCs w:val="20"/>
    </w:rPr>
  </w:style>
  <w:style w:type="paragraph" w:styleId="a5">
    <w:name w:val="header"/>
    <w:basedOn w:val="a"/>
    <w:link w:val="a6"/>
    <w:rsid w:val="007A6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A64B4"/>
    <w:rPr>
      <w:rFonts w:ascii="Century" w:eastAsia="ＭＳ 明朝" w:hAnsi="Century" w:cs="Times New Roman"/>
      <w:sz w:val="24"/>
      <w:szCs w:val="20"/>
    </w:rPr>
  </w:style>
  <w:style w:type="paragraph" w:styleId="a7">
    <w:name w:val="footer"/>
    <w:basedOn w:val="a"/>
    <w:link w:val="a8"/>
    <w:rsid w:val="007A6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A64B4"/>
    <w:rPr>
      <w:rFonts w:ascii="Century" w:eastAsia="ＭＳ 明朝" w:hAnsi="Century" w:cs="Times New Roman"/>
      <w:sz w:val="24"/>
      <w:szCs w:val="20"/>
    </w:rPr>
  </w:style>
  <w:style w:type="character" w:styleId="a9">
    <w:name w:val="page number"/>
    <w:basedOn w:val="a0"/>
    <w:rsid w:val="007A64B4"/>
  </w:style>
  <w:style w:type="paragraph" w:styleId="aa">
    <w:name w:val="List Paragraph"/>
    <w:basedOn w:val="a"/>
    <w:uiPriority w:val="34"/>
    <w:qFormat/>
    <w:rsid w:val="00A12019"/>
    <w:pPr>
      <w:ind w:leftChars="400" w:left="840"/>
    </w:pPr>
  </w:style>
  <w:style w:type="paragraph" w:styleId="ab">
    <w:name w:val="Revision"/>
    <w:hidden/>
    <w:uiPriority w:val="99"/>
    <w:semiHidden/>
    <w:rsid w:val="008E7A2B"/>
    <w:rPr>
      <w:rFonts w:ascii="Century" w:eastAsia="ＭＳ 明朝" w:hAnsi="Century" w:cs="Times New Roman"/>
      <w:sz w:val="24"/>
      <w:szCs w:val="20"/>
    </w:rPr>
  </w:style>
  <w:style w:type="paragraph" w:customStyle="1" w:styleId="1">
    <w:name w:val="リスト段落1"/>
    <w:basedOn w:val="a"/>
    <w:uiPriority w:val="34"/>
    <w:qFormat/>
    <w:rsid w:val="00613FA0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水原　修斗</dc:creator>
  <cp:lastModifiedBy>饗庭　和樹</cp:lastModifiedBy>
  <cp:revision>8</cp:revision>
  <dcterms:created xsi:type="dcterms:W3CDTF">2021-08-23T02:55:00Z</dcterms:created>
  <dcterms:modified xsi:type="dcterms:W3CDTF">2021-08-26T02:15:00Z</dcterms:modified>
</cp:coreProperties>
</file>