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08" w:rsidRDefault="00B72C08" w:rsidP="00B72C08">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○大阪府特設水道条例</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昭和三十三年十月十三日</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平成四年三月二四日条例第三号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平成一二年三月三一日条例第七三号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平成一七年三月二九日条例第四号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平成二四年三月二八日条例第四四号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平成二四年一一月一日条例第一三八号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平成二五年一一月一日条例第九三号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平成二六年三月二七日条例第五六号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平成二七年三月二三日条例第三七号</w:t>
      </w:r>
    </w:p>
    <w:p w:rsidR="00B72C08" w:rsidRDefault="00B72C08" w:rsidP="00B72C0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平成二八年三月二九日条例第四三号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〔特設水道条例〕をここに公布する。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大阪府特設水道条例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（平一二条例七三・改称）</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この条例は、特設水道の布設及び管理の適正化を図り、もって公衆衛生の向上に寄与することを目的とする。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特設水道」とは、導管及びその他の工作物により、水を人の飲用に適する水として供給する施設の総体であって、対象給水人口が五十人以上のもの又は一日の最大給水量が七・五立方メートル以上のもののうち、水道法（昭和三十二年法律第百七十七号）の適用を受けないものをいう。ただし、同法による水道又は特設水道から分水を受けているもの及び臨時に布設されたものを除く。</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この条例において「水道施設」とは、特設水道のための取水施設、貯水施設、導水施設、浄水施設、送水施設、配水施設及び給水施設をいう。</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（平一二条例七三・平二五条例九三・一部改正）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（水質基準）</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特設水道により供給される水は、次に掲げる要件を備えるものでなければならない。</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病原生物に汚染され、又は病原生物に汚染されたことを疑わせるような生物若しくは物質を含むものでないこと。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シアン、水銀その他の有毒物質を含まないこと。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銅、鉄、</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B72C08">
              <w:rPr>
                <w:rFonts w:ascii="ＭＳ 明朝" w:eastAsia="ＭＳ 明朝" w:hAnsi="ＭＳ 明朝" w:cs="ＭＳ 明朝" w:hint="eastAsia"/>
                <w:color w:val="000000"/>
                <w:kern w:val="0"/>
                <w:sz w:val="20"/>
                <w:szCs w:val="20"/>
              </w:rPr>
              <w:t>ふつ</w:t>
            </w:r>
          </w:rt>
          <w:rubyBase>
            <w:r w:rsidR="00B72C08">
              <w:rPr>
                <w:rFonts w:ascii="ＭＳ 明朝" w:eastAsia="ＭＳ 明朝" w:hAnsi="ＭＳ 明朝" w:cs="ＭＳ 明朝" w:hint="eastAsia"/>
                <w:color w:val="000000"/>
                <w:kern w:val="0"/>
                <w:sz w:val="20"/>
                <w:szCs w:val="20"/>
              </w:rPr>
              <w:t>弗</w:t>
            </w:r>
          </w:rubyBase>
        </w:ruby>
      </w:r>
      <w:r>
        <w:rPr>
          <w:rFonts w:ascii="ＭＳ 明朝" w:eastAsia="ＭＳ 明朝" w:hAnsi="ＭＳ 明朝" w:cs="ＭＳ 明朝" w:hint="eastAsia"/>
          <w:color w:val="000000"/>
          <w:kern w:val="0"/>
          <w:sz w:val="20"/>
          <w:szCs w:val="20"/>
        </w:rPr>
        <w:t>素、フェノールその他の物質をその許容量を超えて含まないこと。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異常な酸性又はアルカリ性を呈しないこと。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異常な臭味がないこと。ただし、消毒による臭味を除く。</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外観は、ほとんど無色透明であること。</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前項各号の基準について必要な事項は、規則で定める。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（施設基準）</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特設水道は、原水の質及び量、地理的条件、当該特設水道の形態等に応じ、取水施設、貯水施設、導水施設、浄水施設、送水施設、配水施設及び給水施設の全部又は一部を有すべきものとし、その各施設は、次に掲げる基準に適合しなければならない。</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取水施設は、できるだけ良質の原水を必要量取り入れることができるものであること。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貯水施設は、渇水時においても必要量の原水を供給するのに必要な貯水能力を有すること。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導水施設は、必要量の原水を送るのに必要なポンプ、導水管その他の設備を有すること。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浄水施設は、原水の質及び量に応じて、前条の規定による水質基準に適合する必要量の浄水を得るの</w:t>
      </w:r>
      <w:r>
        <w:rPr>
          <w:rFonts w:ascii="ＭＳ 明朝" w:eastAsia="ＭＳ 明朝" w:hAnsi="ＭＳ 明朝" w:cs="ＭＳ 明朝" w:hint="eastAsia"/>
          <w:color w:val="000000"/>
          <w:kern w:val="0"/>
          <w:sz w:val="20"/>
          <w:szCs w:val="20"/>
        </w:rPr>
        <w:lastRenderedPageBreak/>
        <w:t>に必要な沈殿池、ろ過池その他の設備を有し、かつ、消毒設備を備えていること。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送水施設は、必要量の浄水を送るのに必要なポンプ、送水管その他の設備を有すること。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配水施設は、必要量の浄水を一定以上の圧力で連続して供給するのに必要な配水池、ポンプ、配水管その他の設備を有すること。</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給水施設は、その構造及び材質が、規則で定める基準に適合するものであること。</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（確認）</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特設水道の布設工事をしようとする者は、その工事に着手する前に、当該工事の設計が前条各号に掲げる基準に適合するものであることについて、知事の確認を受けなければならない。</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前項の確認の申請をするには、申請書に、規則で定める書類及び図面を添えて、知事に提出しなければならない。</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申請を受理した場合において、当該工事の設計が前条各号に掲げる基準に適合することを確認したときは、申請者にその旨を通知し、適合しないと認めたとき又は申請書の添付書類によっては適合するかしないかを判断することができないときは、その適合しない点を指摘し、又はその判断することができない理由を付して、申請者にその旨を通知しなければならない。</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前項の規定による通知は、第二項の申請を受理した日から起算して三十日以内に、書面をもってしなければならない。</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（給水開始前の届出及び検査）</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特設水道の設置者（以下「設置者」という。）は、配水施設及び給水施設以外の水道施設又は配水池を新設し、増設し、又は改造した場合において、その新設、増設又は改造に係る施設を使用して給水を開始しようとするときは、あらかじめ、知事にその旨を届け出て、水質検査及び施設検査を受けなければならない。</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（特設水道の廃止及び設置者の変更）</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設置者は、特設水道を廃止しようとするときは、あらかじめ、知事に届け出なければならない。設置者に変更があったときも、また同様とする。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（水質検査）</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設置者は、規則で定めるところにより、定期及び臨時の水質検査を行わなければならない。</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設置者は、前項の水質検査を行ったときは、これに関する記録を作成し、水質検査を行った日から起算して二年間、これを保存しておかなければならない。</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（健康診断）</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設置者は、特設水道の取水場、浄水場又は配水池において業務に従事している者及びこれらの施設の布設場所の構内に居住している者について、規則で定めるところにより、定期及び臨時の健康診断を行わなければならない。</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設置者は、前項の健康診断を行ったときは、これに関する記録を作成し、健康診断を行った日から起算して一年間、これを保存しておかなければならない。</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（衛生上の措置）</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設置者は、規則で定めるところにより、水道施設の管理及び運営に関し、消毒その他衛生上必要な措置を講じなければならない。</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（給水の緊急停止）</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設置者は、その供給する水が人の健康を害するおそれがあることを知ったときは、直ちに給水を停止し、かつ、その水を使用することが危険である旨を関係者に周知させる措置を講じなければならない。</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（改善の指示）</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知事は、水道施設が第四条各号に掲げる基準に適合しなくなったと認めるときは、当該水道施設に係る設置者に対し、期限を定めて、当該水道施設を改善すべきことを指示することができる。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（平一二条例七三・全改）</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（給水の停止命令）</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設置者が前条の規定による指示に従わない場合において、給水を継続させることが当該特設水道の利用者の利益を阻害すると認めるときは、その指示に係る事項を履行するまでの間、給水を停止すべきことを命ずることができ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（報告の徴収及び立入検査）</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特設水道の布設又は管理の適正を確保するために必要があると認めるときは、設置者に対し、工事の施行状況若しくは特設水道の管理及び運営について必要な報告を求め、又はその職員に、特設水道の工事現場、事務所若しくは特設水道のある場所に立ち入り、工事の施行状況、特設水道、水質、水圧、水量若しくは必要な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前項の規定により立入検査をする職員は、その身分を示す証明書を携帯し、関係者に提示しなければならない。</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（平一二条例七三・平一七条例四・一部改正）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（事務処理の特例）</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この条例及びその施行に関する事項を定めた規則に基づく事務のうち、次に掲げる事務であって府の区域内に存する市（大阪市及び富田林市を除く。）及び町（島本町、豊能町、能勢町、田尻町、岬町、太子町及び河南町を除く。）の区域に係るものは、それぞれ当該市又は町が処理することとする。</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第五条第一項の確認に関する事務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第五条第三項の規定による通知及び指摘に関する事務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第六条の規定による届出の受理及び検査に関する事務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第七条の規定による届出の受理に関する事務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第十二条の規定による指示に関する事務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第十三条の規定による命令に関する事務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前条第一項の報告の徴収及び同項の規定による立入検査に関する事務</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前各号に掲げるもののほか、この条例の施行に係る事務であって、別に規則で定めるもの</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（平二四条例四四・追加・一部改正、平二四条例一三八・平二五条例九三・平二六条例五六・平二七条例三七・平二八条例四三・一部改正）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（規則への委任）</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この条例に定めるもののほか、この条例の施行に関し必要な事項は、規則で定める。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（平一二条例七三・追加、平二四条例四四・旧第十五条繰下、平二四条例一三八・一部改正）</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第十一条の規定に違反した者は、三月以下の懲役又は三十万円以下の罰金に処する。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（平四条例三・一部改正、平一二条例七三・旧第十五条繰下、平二四条例四四・旧第十六条繰下）</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次の各号のいずれかに該当する者は、二十万円以下の罰金に処する。</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第五条第一項の確認を受けないで特設水道の布設工事に着手した者</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第六条の規定に違反した者</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第八条第一項の規定に違反した者</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第九条第一項の規定に違反した者</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五　第十条の規定に違反した者</w:t>
      </w:r>
    </w:p>
    <w:p w:rsidR="00B72C08" w:rsidRDefault="00B72C08" w:rsidP="00B72C0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第十三条の規定による給水の停止命令に違反した者</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（平四条例三・一部改正、平一二条例七三・旧第十六条繰下・一部改正、平二四条例四四・旧第十七条繰下・一部改正）</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第十四条第一項の報告をせず、若しくは同項の報告について虚偽の報告をし、又は同項の規定による検査を拒み、妨げ、若しくは忌避した者は、五万円以下の罰金に処する。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（平四条例三・一部改正、平一二条例七三・旧第十七条繰下・一部改正、平二四条例四四・旧第十八条繰下）</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（両罰規定）</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B72C08" w:rsidRDefault="00B72C08" w:rsidP="00B72C0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（平一二条例七三・旧第十八条繰下・一部改正、平二四条例四四・旧第十九条繰下・一部改正、平二四条例一三八・一部改正）</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この条例は、公布の日から起算して三十日を経過した日から施行する。</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（簡易水道取締条例の廃止）</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簡易水道取締条例（昭和二十三年大阪府条例第三十三号。以下「旧条例」という。）は、廃止する。</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この条例施行の際現に旧条例の規定によつてなされた簡易水道の布設の許可は、この条例第五条の規定によつてなされた特設水道の布設の確認とみなす。</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この条例施行前にした行為に対する罰則の適用については、なお従前の例による。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則（平成四年条例第三号）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この条例は、平成四年四月一日から施行する。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則（平成一二年条例第七三号）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この条例は、平成十二年四月一日から施行する。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則（平成一七年条例第四号）抄</w:t>
      </w:r>
    </w:p>
    <w:p w:rsidR="00B72C08" w:rsidRDefault="00B72C08" w:rsidP="00B72C0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72C08" w:rsidRDefault="00B72C08" w:rsidP="00B72C0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則（平成二四年条例第四四号）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この条例中第一条の規定は平成二十四年四月一日から、第二条の規定は同年十月一日から施行する。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則（平成二四年条例第一三八号）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この条例中第一条の規定は平成二十五年一月一日から、第二条の規定は同年二月一日から施行する。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則（平成二五年条例第九三号）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この条例中第一条の規定は平成二十六年一月一日から、第二条の規定は同年四月一日から施行する。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則（平成二六年条例第五六号）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この条例中第一条の規定は平成二十六年四月一日から、第二条の規定は同年十月一日から施行する。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則（平成二七年条例第三七号）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この条例は、平成二十七年四月一日から施行する。</w:t>
      </w:r>
    </w:p>
    <w:p w:rsidR="00B72C08" w:rsidRDefault="00B72C08" w:rsidP="00B72C0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則（平成二八年条例第四三号）</w:t>
      </w:r>
    </w:p>
    <w:p w:rsidR="00B72C08" w:rsidRDefault="00B72C08" w:rsidP="00B72C0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7D662C" w:rsidRPr="00B72C08" w:rsidRDefault="007D662C" w:rsidP="00B72C08">
      <w:bookmarkStart w:id="0" w:name="_GoBack"/>
      <w:bookmarkEnd w:id="0"/>
    </w:p>
    <w:sectPr w:rsidR="007D662C" w:rsidRPr="00B72C08">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E4" w:rsidRDefault="006571E4" w:rsidP="00287FF9">
      <w:r>
        <w:separator/>
      </w:r>
    </w:p>
  </w:endnote>
  <w:endnote w:type="continuationSeparator" w:id="0">
    <w:p w:rsidR="006571E4" w:rsidRDefault="006571E4" w:rsidP="0028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E4" w:rsidRDefault="006571E4" w:rsidP="00287FF9">
      <w:r>
        <w:separator/>
      </w:r>
    </w:p>
  </w:footnote>
  <w:footnote w:type="continuationSeparator" w:id="0">
    <w:p w:rsidR="006571E4" w:rsidRDefault="006571E4" w:rsidP="00287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36"/>
    <w:rsid w:val="00030ACE"/>
    <w:rsid w:val="00121427"/>
    <w:rsid w:val="00287FF9"/>
    <w:rsid w:val="005D0356"/>
    <w:rsid w:val="006571E4"/>
    <w:rsid w:val="00766BEB"/>
    <w:rsid w:val="00786296"/>
    <w:rsid w:val="007D662C"/>
    <w:rsid w:val="0097556E"/>
    <w:rsid w:val="00991B36"/>
    <w:rsid w:val="00A26751"/>
    <w:rsid w:val="00B01418"/>
    <w:rsid w:val="00B72C08"/>
    <w:rsid w:val="00C06F9B"/>
    <w:rsid w:val="00D854C8"/>
    <w:rsid w:val="00E177A8"/>
    <w:rsid w:val="00E6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3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356"/>
    <w:rPr>
      <w:rFonts w:asciiTheme="majorHAnsi" w:eastAsiaTheme="majorEastAsia" w:hAnsiTheme="majorHAnsi" w:cstheme="majorBidi"/>
      <w:sz w:val="18"/>
      <w:szCs w:val="18"/>
    </w:rPr>
  </w:style>
  <w:style w:type="paragraph" w:styleId="a5">
    <w:name w:val="header"/>
    <w:basedOn w:val="a"/>
    <w:link w:val="a6"/>
    <w:uiPriority w:val="99"/>
    <w:unhideWhenUsed/>
    <w:rsid w:val="00287FF9"/>
    <w:pPr>
      <w:tabs>
        <w:tab w:val="center" w:pos="4252"/>
        <w:tab w:val="right" w:pos="8504"/>
      </w:tabs>
      <w:snapToGrid w:val="0"/>
    </w:pPr>
  </w:style>
  <w:style w:type="character" w:customStyle="1" w:styleId="a6">
    <w:name w:val="ヘッダー (文字)"/>
    <w:basedOn w:val="a0"/>
    <w:link w:val="a5"/>
    <w:uiPriority w:val="99"/>
    <w:rsid w:val="00287FF9"/>
  </w:style>
  <w:style w:type="paragraph" w:styleId="a7">
    <w:name w:val="footer"/>
    <w:basedOn w:val="a"/>
    <w:link w:val="a8"/>
    <w:uiPriority w:val="99"/>
    <w:unhideWhenUsed/>
    <w:rsid w:val="00287FF9"/>
    <w:pPr>
      <w:tabs>
        <w:tab w:val="center" w:pos="4252"/>
        <w:tab w:val="right" w:pos="8504"/>
      </w:tabs>
      <w:snapToGrid w:val="0"/>
    </w:pPr>
  </w:style>
  <w:style w:type="character" w:customStyle="1" w:styleId="a8">
    <w:name w:val="フッター (文字)"/>
    <w:basedOn w:val="a0"/>
    <w:link w:val="a7"/>
    <w:uiPriority w:val="99"/>
    <w:rsid w:val="00287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3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356"/>
    <w:rPr>
      <w:rFonts w:asciiTheme="majorHAnsi" w:eastAsiaTheme="majorEastAsia" w:hAnsiTheme="majorHAnsi" w:cstheme="majorBidi"/>
      <w:sz w:val="18"/>
      <w:szCs w:val="18"/>
    </w:rPr>
  </w:style>
  <w:style w:type="paragraph" w:styleId="a5">
    <w:name w:val="header"/>
    <w:basedOn w:val="a"/>
    <w:link w:val="a6"/>
    <w:uiPriority w:val="99"/>
    <w:unhideWhenUsed/>
    <w:rsid w:val="00287FF9"/>
    <w:pPr>
      <w:tabs>
        <w:tab w:val="center" w:pos="4252"/>
        <w:tab w:val="right" w:pos="8504"/>
      </w:tabs>
      <w:snapToGrid w:val="0"/>
    </w:pPr>
  </w:style>
  <w:style w:type="character" w:customStyle="1" w:styleId="a6">
    <w:name w:val="ヘッダー (文字)"/>
    <w:basedOn w:val="a0"/>
    <w:link w:val="a5"/>
    <w:uiPriority w:val="99"/>
    <w:rsid w:val="00287FF9"/>
  </w:style>
  <w:style w:type="paragraph" w:styleId="a7">
    <w:name w:val="footer"/>
    <w:basedOn w:val="a"/>
    <w:link w:val="a8"/>
    <w:uiPriority w:val="99"/>
    <w:unhideWhenUsed/>
    <w:rsid w:val="00287FF9"/>
    <w:pPr>
      <w:tabs>
        <w:tab w:val="center" w:pos="4252"/>
        <w:tab w:val="right" w:pos="8504"/>
      </w:tabs>
      <w:snapToGrid w:val="0"/>
    </w:pPr>
  </w:style>
  <w:style w:type="character" w:customStyle="1" w:styleId="a8">
    <w:name w:val="フッター (文字)"/>
    <w:basedOn w:val="a0"/>
    <w:link w:val="a7"/>
    <w:uiPriority w:val="99"/>
    <w:rsid w:val="0028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4834</Words>
  <Characters>248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dcterms:created xsi:type="dcterms:W3CDTF">2014-04-03T01:43:00Z</dcterms:created>
  <dcterms:modified xsi:type="dcterms:W3CDTF">2017-05-31T10:53:00Z</dcterms:modified>
</cp:coreProperties>
</file>