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F3497" w14:textId="5A8D7BA9" w:rsidR="00EB54AC" w:rsidRPr="00EB54AC" w:rsidRDefault="00857063" w:rsidP="00EB54AC">
      <w:pPr>
        <w:jc w:val="right"/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0CDEC92" wp14:editId="1856FF4F">
                <wp:simplePos x="0" y="0"/>
                <wp:positionH relativeFrom="column">
                  <wp:posOffset>5153611</wp:posOffset>
                </wp:positionH>
                <wp:positionV relativeFrom="paragraph">
                  <wp:posOffset>-304165</wp:posOffset>
                </wp:positionV>
                <wp:extent cx="914400" cy="504093"/>
                <wp:effectExtent l="0" t="0" r="19050" b="107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040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363215" w14:textId="6CE51E2D" w:rsidR="00857063" w:rsidRPr="00857063" w:rsidRDefault="00086379">
                            <w:pPr>
                              <w:rPr>
                                <w:rFonts w:ascii="BIZ UDPゴシック" w:eastAsia="BIZ UDPゴシック" w:hAnsi="BIZ UDPゴシック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40"/>
                              </w:rPr>
                              <w:t>参考</w:t>
                            </w:r>
                            <w:r w:rsidR="00857063" w:rsidRPr="00857063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40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DEC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5.8pt;margin-top:-23.95pt;width:1in;height:39.7pt;z-index:2516618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" fillcolor="white [3201]" strokeweight=".5pt">
                <v:textbox>
                  <w:txbxContent>
                    <w:p w14:paraId="08363215" w14:textId="6CE51E2D" w:rsidR="00857063" w:rsidRPr="00857063" w:rsidRDefault="00086379">
                      <w:pPr>
                        <w:rPr>
                          <w:rFonts w:ascii="BIZ UDPゴシック" w:eastAsia="BIZ UDPゴシック" w:hAnsi="BIZ UDPゴシック"/>
                          <w:sz w:val="36"/>
                          <w:szCs w:val="4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36"/>
                          <w:szCs w:val="40"/>
                        </w:rPr>
                        <w:t>参考</w:t>
                      </w:r>
                      <w:r w:rsidR="00857063" w:rsidRPr="00857063">
                        <w:rPr>
                          <w:rFonts w:ascii="BIZ UDPゴシック" w:eastAsia="BIZ UDPゴシック" w:hAnsi="BIZ UDPゴシック" w:hint="eastAsia"/>
                          <w:sz w:val="36"/>
                          <w:szCs w:val="40"/>
                        </w:rPr>
                        <w:t>資料１</w:t>
                      </w:r>
                    </w:p>
                  </w:txbxContent>
                </v:textbox>
              </v:shape>
            </w:pict>
          </mc:Fallback>
        </mc:AlternateContent>
      </w:r>
    </w:p>
    <w:p w14:paraId="21315D33" w14:textId="32233BB8" w:rsidR="002C34F8" w:rsidRPr="00EB54AC" w:rsidRDefault="00E13BAD" w:rsidP="00BA7638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■　大阪府福祉のまちづくり</w:t>
      </w:r>
      <w:r w:rsidR="00BA7638">
        <w:rPr>
          <w:rFonts w:asciiTheme="majorEastAsia" w:eastAsiaTheme="majorEastAsia" w:hAnsiTheme="majorEastAsia" w:hint="eastAsia"/>
          <w:b/>
          <w:sz w:val="24"/>
          <w:szCs w:val="24"/>
        </w:rPr>
        <w:t>勉強会について</w:t>
      </w:r>
    </w:p>
    <w:p w14:paraId="7DD126EB" w14:textId="77777777" w:rsidR="00C30223" w:rsidRDefault="00C30223" w:rsidP="00C46C81">
      <w:pPr>
        <w:widowControl/>
        <w:jc w:val="left"/>
      </w:pPr>
    </w:p>
    <w:tbl>
      <w:tblPr>
        <w:tblStyle w:val="1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742"/>
      </w:tblGrid>
      <w:tr w:rsidR="00082DAD" w:rsidRPr="00866527" w14:paraId="30DEE119" w14:textId="77777777" w:rsidTr="008244C8">
        <w:tc>
          <w:tcPr>
            <w:tcW w:w="9944" w:type="dxa"/>
            <w:shd w:val="clear" w:color="auto" w:fill="000000" w:themeFill="text1"/>
          </w:tcPr>
          <w:p w14:paraId="5BCF0AD1" w14:textId="77777777" w:rsidR="00866527" w:rsidRPr="00866527" w:rsidRDefault="00C37D4A" w:rsidP="00D71413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勉強会</w:t>
            </w:r>
            <w:r w:rsidR="00F11597">
              <w:rPr>
                <w:rFonts w:asciiTheme="majorEastAsia" w:eastAsiaTheme="majorEastAsia" w:hAnsiTheme="majorEastAsia" w:hint="eastAsia"/>
              </w:rPr>
              <w:t>発足の経緯</w:t>
            </w:r>
          </w:p>
        </w:tc>
      </w:tr>
    </w:tbl>
    <w:p w14:paraId="716E4882" w14:textId="77777777" w:rsidR="00BA7638" w:rsidRDefault="00BA7638" w:rsidP="00170130">
      <w:pPr>
        <w:widowControl/>
        <w:jc w:val="left"/>
      </w:pPr>
      <w:r w:rsidRPr="00903F7B">
        <w:rPr>
          <w:rFonts w:asciiTheme="minorEastAsia" w:hAnsiTheme="minorEastAsia" w:hint="eastAsia"/>
        </w:rPr>
        <w:t xml:space="preserve">　</w:t>
      </w:r>
      <w:r w:rsidR="00C37D4A" w:rsidRPr="00903F7B">
        <w:rPr>
          <w:rFonts w:asciiTheme="minorEastAsia" w:hAnsiTheme="minorEastAsia" w:hint="eastAsia"/>
        </w:rPr>
        <w:t>第</w:t>
      </w:r>
      <w:r w:rsidR="004527E4" w:rsidRPr="00903F7B">
        <w:rPr>
          <w:rFonts w:asciiTheme="minorEastAsia" w:hAnsiTheme="minorEastAsia" w:hint="eastAsia"/>
        </w:rPr>
        <w:t>12</w:t>
      </w:r>
      <w:r w:rsidR="00C37D4A" w:rsidRPr="00903F7B">
        <w:rPr>
          <w:rFonts w:asciiTheme="minorEastAsia" w:hAnsiTheme="minorEastAsia" w:hint="eastAsia"/>
        </w:rPr>
        <w:t>回審議会</w:t>
      </w:r>
      <w:r w:rsidR="00DE19B4" w:rsidRPr="00903F7B">
        <w:rPr>
          <w:rFonts w:asciiTheme="minorEastAsia" w:hAnsiTheme="minorEastAsia" w:hint="eastAsia"/>
        </w:rPr>
        <w:t>（</w:t>
      </w:r>
      <w:r w:rsidR="004527E4" w:rsidRPr="00903F7B">
        <w:rPr>
          <w:rFonts w:asciiTheme="minorEastAsia" w:hAnsiTheme="minorEastAsia" w:hint="eastAsia"/>
        </w:rPr>
        <w:t>R5</w:t>
      </w:r>
      <w:r w:rsidR="00DE19B4" w:rsidRPr="00903F7B">
        <w:rPr>
          <w:rFonts w:asciiTheme="minorEastAsia" w:hAnsiTheme="minorEastAsia" w:hint="eastAsia"/>
        </w:rPr>
        <w:t>/</w:t>
      </w:r>
      <w:r w:rsidR="004527E4" w:rsidRPr="00903F7B">
        <w:rPr>
          <w:rFonts w:asciiTheme="minorEastAsia" w:hAnsiTheme="minorEastAsia" w:hint="eastAsia"/>
        </w:rPr>
        <w:t>3</w:t>
      </w:r>
      <w:r w:rsidR="00DE19B4" w:rsidRPr="00903F7B">
        <w:rPr>
          <w:rFonts w:asciiTheme="minorEastAsia" w:hAnsiTheme="minorEastAsia" w:hint="eastAsia"/>
        </w:rPr>
        <w:t>/16）</w:t>
      </w:r>
      <w:r w:rsidR="00C37D4A" w:rsidRPr="00903F7B">
        <w:rPr>
          <w:rFonts w:asciiTheme="minorEastAsia" w:hAnsiTheme="minorEastAsia" w:hint="eastAsia"/>
        </w:rPr>
        <w:t>に</w:t>
      </w:r>
      <w:r w:rsidR="00DE19B4" w:rsidRPr="00903F7B">
        <w:rPr>
          <w:rFonts w:asciiTheme="minorEastAsia" w:hAnsiTheme="minorEastAsia" w:hint="eastAsia"/>
        </w:rPr>
        <w:t>おいて</w:t>
      </w:r>
      <w:r w:rsidR="004527E4" w:rsidRPr="00903F7B">
        <w:rPr>
          <w:rFonts w:asciiTheme="minorEastAsia" w:hAnsiTheme="minorEastAsia" w:hint="eastAsia"/>
        </w:rPr>
        <w:t>、</w:t>
      </w:r>
      <w:r w:rsidR="001B7CB8">
        <w:rPr>
          <w:rFonts w:asciiTheme="minorEastAsia" w:hAnsiTheme="minorEastAsia" w:hint="eastAsia"/>
        </w:rPr>
        <w:t>当事者団体委員より</w:t>
      </w:r>
      <w:r w:rsidR="00170130">
        <w:rPr>
          <w:rFonts w:asciiTheme="minorEastAsia" w:hAnsiTheme="minorEastAsia" w:hint="eastAsia"/>
        </w:rPr>
        <w:t>「</w:t>
      </w:r>
      <w:r w:rsidR="004527E4" w:rsidRPr="00903F7B">
        <w:rPr>
          <w:rFonts w:asciiTheme="minorEastAsia" w:hAnsiTheme="minorEastAsia" w:hint="eastAsia"/>
        </w:rPr>
        <w:t>今後も継続的に議論・検討すべき項目について、</w:t>
      </w:r>
      <w:r w:rsidR="00903F7B" w:rsidRPr="00903F7B">
        <w:rPr>
          <w:rFonts w:asciiTheme="minorEastAsia" w:hAnsiTheme="minorEastAsia" w:hint="eastAsia"/>
        </w:rPr>
        <w:t>審議会、部会だけでは議論が尽くせないことから、</w:t>
      </w:r>
      <w:r w:rsidR="00B66D9B" w:rsidRPr="00903F7B">
        <w:rPr>
          <w:rFonts w:asciiTheme="minorEastAsia" w:hAnsiTheme="minorEastAsia" w:hint="eastAsia"/>
        </w:rPr>
        <w:t>過去</w:t>
      </w:r>
      <w:r w:rsidR="00170130">
        <w:rPr>
          <w:rFonts w:asciiTheme="minorEastAsia" w:hAnsiTheme="minorEastAsia" w:hint="eastAsia"/>
        </w:rPr>
        <w:t>（H27～30）</w:t>
      </w:r>
      <w:r w:rsidR="00B66D9B" w:rsidRPr="00903F7B">
        <w:rPr>
          <w:rFonts w:asciiTheme="minorEastAsia" w:hAnsiTheme="minorEastAsia" w:hint="eastAsia"/>
        </w:rPr>
        <w:t>に開催していた</w:t>
      </w:r>
      <w:r w:rsidR="004527E4" w:rsidRPr="00903F7B">
        <w:rPr>
          <w:rFonts w:asciiTheme="minorEastAsia" w:hAnsiTheme="minorEastAsia" w:hint="eastAsia"/>
        </w:rPr>
        <w:t>勉強会</w:t>
      </w:r>
      <w:r w:rsidR="00170130">
        <w:rPr>
          <w:rFonts w:asciiTheme="minorEastAsia" w:hAnsiTheme="minorEastAsia" w:hint="eastAsia"/>
        </w:rPr>
        <w:t>形式</w:t>
      </w:r>
      <w:r w:rsidR="004527E4" w:rsidRPr="00903F7B">
        <w:rPr>
          <w:rFonts w:asciiTheme="minorEastAsia" w:hAnsiTheme="minorEastAsia" w:hint="eastAsia"/>
        </w:rPr>
        <w:t>で</w:t>
      </w:r>
      <w:r w:rsidR="00170130">
        <w:rPr>
          <w:rFonts w:asciiTheme="minorEastAsia" w:hAnsiTheme="minorEastAsia" w:hint="eastAsia"/>
        </w:rPr>
        <w:t>意見交換できる場を設置してほしい</w:t>
      </w:r>
      <w:r w:rsidR="00AD60F1">
        <w:rPr>
          <w:rFonts w:asciiTheme="minorEastAsia" w:hAnsiTheme="minorEastAsia" w:hint="eastAsia"/>
        </w:rPr>
        <w:t>」</w:t>
      </w:r>
      <w:r w:rsidR="00170130">
        <w:rPr>
          <w:rFonts w:asciiTheme="minorEastAsia" w:hAnsiTheme="minorEastAsia" w:hint="eastAsia"/>
        </w:rPr>
        <w:t>との</w:t>
      </w:r>
      <w:r w:rsidR="00B66D9B" w:rsidRPr="00903F7B">
        <w:rPr>
          <w:rFonts w:asciiTheme="minorEastAsia" w:hAnsiTheme="minorEastAsia" w:hint="eastAsia"/>
        </w:rPr>
        <w:t>意見が出たことを踏まえ、</w:t>
      </w:r>
      <w:r w:rsidR="001B7CB8" w:rsidRPr="001B7CB8">
        <w:rPr>
          <w:rFonts w:asciiTheme="minorEastAsia" w:hAnsiTheme="minorEastAsia" w:hint="eastAsia"/>
          <w:u w:val="single"/>
        </w:rPr>
        <w:t>今後の</w:t>
      </w:r>
      <w:r w:rsidR="001B7CB8" w:rsidRPr="001B7CB8">
        <w:rPr>
          <w:rFonts w:hint="eastAsia"/>
          <w:u w:val="single"/>
        </w:rPr>
        <w:t>審議会での議論を円滑にするための情報共有や意見交換を目的</w:t>
      </w:r>
      <w:r w:rsidR="001B7CB8" w:rsidRPr="00EB54AC">
        <w:rPr>
          <w:rFonts w:hint="eastAsia"/>
          <w:u w:val="single"/>
        </w:rPr>
        <w:t>とした</w:t>
      </w:r>
      <w:r w:rsidR="00B66D9B" w:rsidRPr="001B7CB8">
        <w:rPr>
          <w:rFonts w:hint="eastAsia"/>
          <w:u w:val="single"/>
        </w:rPr>
        <w:t>「勉強会」</w:t>
      </w:r>
      <w:r w:rsidR="00170130" w:rsidRPr="001B7CB8">
        <w:rPr>
          <w:rFonts w:hint="eastAsia"/>
          <w:u w:val="single"/>
        </w:rPr>
        <w:t>を設置</w:t>
      </w:r>
      <w:r w:rsidR="001B7CB8">
        <w:rPr>
          <w:rFonts w:hint="eastAsia"/>
        </w:rPr>
        <w:t>する</w:t>
      </w:r>
      <w:r w:rsidR="00D71413">
        <w:rPr>
          <w:rFonts w:hint="eastAsia"/>
        </w:rPr>
        <w:t>。</w:t>
      </w:r>
    </w:p>
    <w:p w14:paraId="2EE0878F" w14:textId="77777777" w:rsidR="001B7CB8" w:rsidRDefault="001B7CB8" w:rsidP="00170130">
      <w:pPr>
        <w:widowControl/>
        <w:jc w:val="left"/>
      </w:pPr>
    </w:p>
    <w:p w14:paraId="76BD34D0" w14:textId="77777777" w:rsidR="00BC4F56" w:rsidRDefault="00BC4F56" w:rsidP="001B7CB8">
      <w:pPr>
        <w:widowControl/>
        <w:jc w:val="left"/>
        <w:rPr>
          <w:rFonts w:asciiTheme="minorEastAsia" w:hAnsiTheme="minorEastAsia" w:cs="Times New Roman"/>
          <w:sz w:val="22"/>
          <w:szCs w:val="24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5C3D536" wp14:editId="24D76EC8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305266" cy="714375"/>
                <wp:effectExtent l="0" t="0" r="1968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266" cy="714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9F087" id="正方形/長方形 1" o:spid="_x0000_s1026" style="position:absolute;left:0;text-align:left;margin-left:0;margin-top:.9pt;width:496.5pt;height:56.25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" filled="f" strokecolor="black [3213]">
                <w10:wrap anchorx="margin"/>
              </v:rect>
            </w:pict>
          </mc:Fallback>
        </mc:AlternateContent>
      </w:r>
      <w:r>
        <w:rPr>
          <w:rFonts w:asciiTheme="minorEastAsia" w:hAnsiTheme="minorEastAsia" w:cs="Times New Roman" w:hint="eastAsia"/>
          <w:sz w:val="22"/>
          <w:szCs w:val="24"/>
        </w:rPr>
        <w:t>【勉強会の目的と位置づけについて】</w:t>
      </w:r>
    </w:p>
    <w:p w14:paraId="53A014C9" w14:textId="77777777" w:rsidR="001B7CB8" w:rsidRDefault="00D71413" w:rsidP="001B7CB8">
      <w:pPr>
        <w:ind w:leftChars="67" w:left="284" w:hangingChars="65" w:hanging="143"/>
        <w:rPr>
          <w:rFonts w:asciiTheme="minorEastAsia" w:hAnsiTheme="minorEastAsia" w:cs="Times New Roman"/>
          <w:szCs w:val="24"/>
        </w:rPr>
      </w:pPr>
      <w:r w:rsidRPr="00903F7B">
        <w:rPr>
          <w:rFonts w:asciiTheme="minorEastAsia" w:hAnsiTheme="minorEastAsia" w:cs="Times New Roman" w:hint="eastAsia"/>
          <w:sz w:val="22"/>
          <w:szCs w:val="24"/>
        </w:rPr>
        <w:t>〇</w:t>
      </w:r>
      <w:r w:rsidR="00903F7B" w:rsidRPr="00903F7B">
        <w:rPr>
          <w:rFonts w:asciiTheme="minorEastAsia" w:hAnsiTheme="minorEastAsia" w:cs="Times New Roman" w:hint="eastAsia"/>
          <w:sz w:val="22"/>
          <w:szCs w:val="24"/>
        </w:rPr>
        <w:t>審議会、</w:t>
      </w:r>
      <w:r w:rsidR="00903F7B" w:rsidRPr="001B7CB8">
        <w:rPr>
          <w:rFonts w:asciiTheme="minorEastAsia" w:hAnsiTheme="minorEastAsia" w:cs="Times New Roman" w:hint="eastAsia"/>
          <w:sz w:val="22"/>
          <w:szCs w:val="24"/>
        </w:rPr>
        <w:t>部会での議論に向けて、「当事者ニーズ」「事業者・設計者側の抱える課題」「他の自治体の制度」</w:t>
      </w:r>
      <w:r w:rsidR="001B7CB8">
        <w:rPr>
          <w:rFonts w:asciiTheme="minorEastAsia" w:hAnsiTheme="minorEastAsia" w:cs="Times New Roman" w:hint="eastAsia"/>
          <w:sz w:val="22"/>
          <w:szCs w:val="24"/>
        </w:rPr>
        <w:t>等について、情報共有、</w:t>
      </w:r>
      <w:r w:rsidR="00B66D9B" w:rsidRPr="001B7CB8">
        <w:rPr>
          <w:rFonts w:asciiTheme="minorEastAsia" w:hAnsiTheme="minorEastAsia" w:cs="Times New Roman" w:hint="eastAsia"/>
          <w:szCs w:val="24"/>
        </w:rPr>
        <w:t>意見交換を行うこと</w:t>
      </w:r>
      <w:r w:rsidR="00170130" w:rsidRPr="001B7CB8">
        <w:rPr>
          <w:rFonts w:asciiTheme="minorEastAsia" w:hAnsiTheme="minorEastAsia" w:cs="Times New Roman" w:hint="eastAsia"/>
          <w:szCs w:val="24"/>
        </w:rPr>
        <w:t>とする</w:t>
      </w:r>
      <w:r w:rsidR="00B66D9B" w:rsidRPr="001B7CB8">
        <w:rPr>
          <w:rFonts w:asciiTheme="minorEastAsia" w:hAnsiTheme="minorEastAsia" w:cs="Times New Roman" w:hint="eastAsia"/>
          <w:szCs w:val="24"/>
        </w:rPr>
        <w:t>。</w:t>
      </w:r>
    </w:p>
    <w:p w14:paraId="3F4A3B5C" w14:textId="77777777" w:rsidR="00EB54AC" w:rsidRPr="001B7CB8" w:rsidRDefault="00EB54AC" w:rsidP="001B7CB8">
      <w:pPr>
        <w:ind w:leftChars="67" w:left="277" w:hangingChars="65" w:hanging="136"/>
        <w:rPr>
          <w:rFonts w:asciiTheme="minorEastAsia" w:hAnsiTheme="minorEastAsia" w:cs="Times New Roman"/>
          <w:szCs w:val="24"/>
        </w:rPr>
      </w:pPr>
    </w:p>
    <w:tbl>
      <w:tblPr>
        <w:tblStyle w:val="1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742"/>
      </w:tblGrid>
      <w:tr w:rsidR="00012030" w:rsidRPr="00866527" w14:paraId="6CB07BCB" w14:textId="77777777" w:rsidTr="004C46C3">
        <w:tc>
          <w:tcPr>
            <w:tcW w:w="9944" w:type="dxa"/>
            <w:shd w:val="clear" w:color="auto" w:fill="000000" w:themeFill="text1"/>
          </w:tcPr>
          <w:p w14:paraId="1DD4182F" w14:textId="77777777" w:rsidR="00012030" w:rsidRPr="00866527" w:rsidRDefault="00012030" w:rsidP="00012030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運営体制</w:t>
            </w:r>
          </w:p>
        </w:tc>
      </w:tr>
    </w:tbl>
    <w:p w14:paraId="498A07D7" w14:textId="77777777" w:rsidR="00012030" w:rsidRDefault="00012030" w:rsidP="0001203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〇事務局：大阪府 都市整備部 住宅建築局 建築環境課</w:t>
      </w:r>
    </w:p>
    <w:p w14:paraId="4F5BAEED" w14:textId="77777777" w:rsidR="001B7CB8" w:rsidRDefault="00012030" w:rsidP="0001203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〇出席者：委員等</w:t>
      </w:r>
      <w:r w:rsidR="001B7CB8" w:rsidRPr="001B7CB8">
        <w:rPr>
          <w:rFonts w:asciiTheme="minorEastAsia" w:hAnsiTheme="minorEastAsia" w:hint="eastAsia"/>
          <w:szCs w:val="21"/>
          <w:vertAlign w:val="superscript"/>
        </w:rPr>
        <w:t>※</w:t>
      </w:r>
      <w:r w:rsidR="00D0720E">
        <w:rPr>
          <w:rFonts w:asciiTheme="minorEastAsia" w:hAnsiTheme="minorEastAsia" w:hint="eastAsia"/>
          <w:szCs w:val="21"/>
        </w:rPr>
        <w:t>、事務局</w:t>
      </w:r>
    </w:p>
    <w:p w14:paraId="0B52A28D" w14:textId="77777777" w:rsidR="001B7CB8" w:rsidRDefault="001B7CB8" w:rsidP="0001203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※</w:t>
      </w:r>
      <w:r w:rsidRPr="001B7CB8">
        <w:rPr>
          <w:rFonts w:asciiTheme="minorEastAsia" w:hAnsiTheme="minorEastAsia" w:hint="eastAsia"/>
          <w:szCs w:val="21"/>
        </w:rPr>
        <w:t>「大阪府福祉のまちづくり施行状況調査検討部会」の委員</w:t>
      </w:r>
      <w:r>
        <w:rPr>
          <w:rFonts w:asciiTheme="minorEastAsia" w:hAnsiTheme="minorEastAsia" w:hint="eastAsia"/>
          <w:szCs w:val="21"/>
        </w:rPr>
        <w:t>、委員</w:t>
      </w:r>
      <w:r w:rsidRPr="001B7CB8">
        <w:rPr>
          <w:rFonts w:asciiTheme="minorEastAsia" w:hAnsiTheme="minorEastAsia" w:hint="eastAsia"/>
          <w:szCs w:val="21"/>
        </w:rPr>
        <w:t>関係者</w:t>
      </w:r>
      <w:r>
        <w:rPr>
          <w:rFonts w:asciiTheme="minorEastAsia" w:hAnsiTheme="minorEastAsia" w:hint="eastAsia"/>
          <w:szCs w:val="21"/>
        </w:rPr>
        <w:t>（</w:t>
      </w:r>
      <w:r w:rsidR="00EB54AC">
        <w:rPr>
          <w:rFonts w:asciiTheme="minorEastAsia" w:hAnsiTheme="minorEastAsia" w:hint="eastAsia"/>
          <w:szCs w:val="21"/>
        </w:rPr>
        <w:t>別紙のとおり）</w:t>
      </w:r>
    </w:p>
    <w:p w14:paraId="7C32B6A3" w14:textId="77777777" w:rsidR="001B7CB8" w:rsidRDefault="001B7CB8" w:rsidP="0001203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※</w:t>
      </w:r>
      <w:r w:rsidR="00EB54AC">
        <w:rPr>
          <w:rFonts w:asciiTheme="minorEastAsia" w:hAnsiTheme="minorEastAsia" w:hint="eastAsia"/>
          <w:szCs w:val="21"/>
        </w:rPr>
        <w:t>委員</w:t>
      </w:r>
      <w:r>
        <w:rPr>
          <w:rFonts w:asciiTheme="minorEastAsia" w:hAnsiTheme="minorEastAsia" w:hint="eastAsia"/>
          <w:szCs w:val="21"/>
        </w:rPr>
        <w:t>関係者</w:t>
      </w:r>
      <w:r w:rsidR="00EB54AC">
        <w:rPr>
          <w:rFonts w:asciiTheme="minorEastAsia" w:hAnsiTheme="minorEastAsia" w:hint="eastAsia"/>
          <w:szCs w:val="21"/>
        </w:rPr>
        <w:t>について</w:t>
      </w:r>
      <w:r>
        <w:rPr>
          <w:rFonts w:asciiTheme="minorEastAsia" w:hAnsiTheme="minorEastAsia" w:hint="eastAsia"/>
          <w:szCs w:val="21"/>
        </w:rPr>
        <w:t>は</w:t>
      </w:r>
      <w:r w:rsidR="00EB54AC">
        <w:rPr>
          <w:rFonts w:asciiTheme="minorEastAsia" w:hAnsiTheme="minorEastAsia" w:hint="eastAsia"/>
          <w:szCs w:val="21"/>
        </w:rPr>
        <w:t>、原則、</w:t>
      </w:r>
      <w:r w:rsidR="00CB30D3">
        <w:rPr>
          <w:rFonts w:asciiTheme="minorEastAsia" w:hAnsiTheme="minorEastAsia" w:hint="eastAsia"/>
          <w:szCs w:val="21"/>
        </w:rPr>
        <w:t>１団体あたり</w:t>
      </w:r>
      <w:r>
        <w:rPr>
          <w:rFonts w:asciiTheme="minorEastAsia" w:hAnsiTheme="minorEastAsia" w:hint="eastAsia"/>
          <w:szCs w:val="21"/>
        </w:rPr>
        <w:t>３名</w:t>
      </w:r>
      <w:r w:rsidR="00EB54AC">
        <w:rPr>
          <w:rFonts w:asciiTheme="minorEastAsia" w:hAnsiTheme="minorEastAsia" w:hint="eastAsia"/>
          <w:szCs w:val="21"/>
        </w:rPr>
        <w:t>を上限</w:t>
      </w:r>
      <w:r>
        <w:rPr>
          <w:rFonts w:asciiTheme="minorEastAsia" w:hAnsiTheme="minorEastAsia" w:hint="eastAsia"/>
          <w:szCs w:val="21"/>
        </w:rPr>
        <w:t>とする</w:t>
      </w:r>
    </w:p>
    <w:p w14:paraId="40958CFE" w14:textId="77777777" w:rsidR="00012030" w:rsidRDefault="001B7CB8" w:rsidP="0001203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○開催形式：</w:t>
      </w:r>
      <w:r w:rsidR="00170130">
        <w:rPr>
          <w:rFonts w:asciiTheme="minorEastAsia" w:hAnsiTheme="minorEastAsia" w:hint="eastAsia"/>
          <w:szCs w:val="21"/>
        </w:rPr>
        <w:t>参加者の負担を考慮し、原則WEB</w:t>
      </w:r>
      <w:r>
        <w:rPr>
          <w:rFonts w:asciiTheme="minorEastAsia" w:hAnsiTheme="minorEastAsia" w:hint="eastAsia"/>
          <w:szCs w:val="21"/>
        </w:rPr>
        <w:t>開催とする。</w:t>
      </w:r>
    </w:p>
    <w:p w14:paraId="0ABAF30E" w14:textId="52FDE4BF" w:rsidR="004A7C9C" w:rsidRDefault="00176DC4" w:rsidP="004A7C9C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〇</w:t>
      </w:r>
      <w:r w:rsidR="004A7C9C">
        <w:rPr>
          <w:rFonts w:asciiTheme="minorEastAsia" w:hAnsiTheme="minorEastAsia" w:hint="eastAsia"/>
          <w:szCs w:val="21"/>
        </w:rPr>
        <w:t>会議については、大阪府ホームページで開催案内を行い、会場での傍聴は可能とする。</w:t>
      </w:r>
    </w:p>
    <w:p w14:paraId="294DCA8D" w14:textId="72E306F9" w:rsidR="00176DC4" w:rsidRDefault="004A7C9C" w:rsidP="00F32B7F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〇</w:t>
      </w:r>
      <w:r w:rsidR="001C5D24">
        <w:rPr>
          <w:rFonts w:asciiTheme="minorEastAsia" w:hAnsiTheme="minorEastAsia" w:hint="eastAsia"/>
          <w:szCs w:val="21"/>
        </w:rPr>
        <w:t>会議資料</w:t>
      </w:r>
      <w:r w:rsidR="00F32B7F">
        <w:rPr>
          <w:rFonts w:asciiTheme="minorEastAsia" w:hAnsiTheme="minorEastAsia" w:hint="eastAsia"/>
          <w:szCs w:val="21"/>
        </w:rPr>
        <w:t>及び議事録については、審議会委員以外の参加者がいること、及び個人的なご意見も積極的にご発言いただきたいことを踏まえ、非公表とする</w:t>
      </w:r>
      <w:r w:rsidR="00C75954">
        <w:rPr>
          <w:rFonts w:asciiTheme="minorEastAsia" w:hAnsiTheme="minorEastAsia" w:hint="eastAsia"/>
          <w:szCs w:val="21"/>
        </w:rPr>
        <w:t>。</w:t>
      </w:r>
    </w:p>
    <w:p w14:paraId="0371B450" w14:textId="77777777" w:rsidR="00F32B7F" w:rsidRPr="002625D9" w:rsidRDefault="00F32B7F" w:rsidP="00F32B7F">
      <w:pPr>
        <w:ind w:left="210" w:hangingChars="100" w:hanging="210"/>
        <w:rPr>
          <w:rFonts w:asciiTheme="minorEastAsia" w:hAnsiTheme="minorEastAsia"/>
          <w:szCs w:val="21"/>
        </w:rPr>
      </w:pPr>
    </w:p>
    <w:tbl>
      <w:tblPr>
        <w:tblStyle w:val="1"/>
        <w:tblW w:w="10031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031"/>
      </w:tblGrid>
      <w:tr w:rsidR="00B02F5C" w:rsidRPr="00AC6582" w14:paraId="268B9479" w14:textId="77777777" w:rsidTr="00B02F5C">
        <w:tc>
          <w:tcPr>
            <w:tcW w:w="10031" w:type="dxa"/>
            <w:shd w:val="clear" w:color="auto" w:fill="000000" w:themeFill="text1"/>
          </w:tcPr>
          <w:p w14:paraId="4D03D191" w14:textId="510002A5" w:rsidR="00B02F5C" w:rsidRPr="00AC6582" w:rsidRDefault="00B02F5C" w:rsidP="004C46C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スケジュール</w:t>
            </w:r>
          </w:p>
        </w:tc>
      </w:tr>
    </w:tbl>
    <w:p w14:paraId="53CBB5E8" w14:textId="16423F72" w:rsidR="00B02F5C" w:rsidRPr="008752A5" w:rsidRDefault="00B02F5C" w:rsidP="00337561">
      <w:pPr>
        <w:ind w:firstLineChars="100" w:firstLine="210"/>
        <w:rPr>
          <w:rFonts w:asciiTheme="minorEastAsia" w:hAnsiTheme="minorEastAsia"/>
        </w:rPr>
      </w:pPr>
      <w:r w:rsidRPr="008752A5">
        <w:rPr>
          <w:rFonts w:asciiTheme="minorEastAsia" w:hAnsiTheme="minorEastAsia" w:hint="eastAsia"/>
        </w:rPr>
        <w:t xml:space="preserve">第１回 </w:t>
      </w:r>
      <w:r w:rsidR="00264883" w:rsidRPr="008752A5">
        <w:rPr>
          <w:rFonts w:asciiTheme="minorEastAsia" w:hAnsiTheme="minorEastAsia" w:hint="eastAsia"/>
        </w:rPr>
        <w:t>10</w:t>
      </w:r>
      <w:r w:rsidR="00321CE5">
        <w:rPr>
          <w:rFonts w:asciiTheme="minorEastAsia" w:hAnsiTheme="minorEastAsia" w:hint="eastAsia"/>
        </w:rPr>
        <w:t>月</w:t>
      </w:r>
      <w:r w:rsidR="00D03AAC">
        <w:rPr>
          <w:rFonts w:asciiTheme="minorEastAsia" w:hAnsiTheme="minorEastAsia" w:hint="eastAsia"/>
        </w:rPr>
        <w:t>31日</w:t>
      </w:r>
      <w:r w:rsidRPr="008752A5">
        <w:rPr>
          <w:rFonts w:asciiTheme="minorEastAsia" w:hAnsiTheme="minorEastAsia" w:hint="eastAsia"/>
        </w:rPr>
        <w:t>、第２回</w:t>
      </w:r>
      <w:r w:rsidR="00264883" w:rsidRPr="008752A5">
        <w:rPr>
          <w:rFonts w:asciiTheme="minorEastAsia" w:hAnsiTheme="minorEastAsia" w:hint="eastAsia"/>
        </w:rPr>
        <w:t xml:space="preserve"> 1</w:t>
      </w:r>
      <w:r w:rsidR="00D03AAC">
        <w:rPr>
          <w:rFonts w:asciiTheme="minorEastAsia" w:hAnsiTheme="minorEastAsia" w:hint="eastAsia"/>
        </w:rPr>
        <w:t>2月７日</w:t>
      </w:r>
      <w:r w:rsidRPr="008752A5">
        <w:rPr>
          <w:rFonts w:asciiTheme="minorEastAsia" w:hAnsiTheme="minorEastAsia" w:hint="eastAsia"/>
        </w:rPr>
        <w:t xml:space="preserve">、第３回 </w:t>
      </w:r>
      <w:r w:rsidR="00D524DD">
        <w:rPr>
          <w:rFonts w:asciiTheme="minorEastAsia" w:hAnsiTheme="minorEastAsia" w:hint="eastAsia"/>
        </w:rPr>
        <w:t>２</w:t>
      </w:r>
      <w:r w:rsidR="00264883" w:rsidRPr="008752A5">
        <w:rPr>
          <w:rFonts w:asciiTheme="minorEastAsia" w:hAnsiTheme="minorEastAsia" w:hint="eastAsia"/>
        </w:rPr>
        <w:t>月</w:t>
      </w:r>
      <w:r w:rsidR="00D524DD">
        <w:rPr>
          <w:rFonts w:asciiTheme="minorEastAsia" w:hAnsiTheme="minorEastAsia" w:hint="eastAsia"/>
        </w:rPr>
        <w:t>５日</w:t>
      </w:r>
    </w:p>
    <w:p w14:paraId="1867EB8A" w14:textId="77777777" w:rsidR="00B02F5C" w:rsidRPr="00337561" w:rsidRDefault="00B02F5C" w:rsidP="00B02F5C">
      <w:pPr>
        <w:ind w:firstLineChars="100" w:firstLine="210"/>
        <w:rPr>
          <w:rFonts w:asciiTheme="minorEastAsia" w:hAnsiTheme="minorEastAsia"/>
          <w:szCs w:val="21"/>
        </w:rPr>
      </w:pPr>
    </w:p>
    <w:sectPr w:rsidR="00B02F5C" w:rsidRPr="00337561" w:rsidSect="00CF2E0C">
      <w:footerReference w:type="default" r:id="rId7"/>
      <w:headerReference w:type="first" r:id="rId8"/>
      <w:pgSz w:w="11906" w:h="16838" w:code="9"/>
      <w:pgMar w:top="1134" w:right="1077" w:bottom="1077" w:left="1077" w:header="851" w:footer="454" w:gutter="0"/>
      <w:cols w:space="425"/>
      <w:titlePg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C6BD9" w14:textId="77777777" w:rsidR="00BD3A4B" w:rsidRDefault="00BD3A4B" w:rsidP="00BD5E0F">
      <w:r>
        <w:separator/>
      </w:r>
    </w:p>
  </w:endnote>
  <w:endnote w:type="continuationSeparator" w:id="0">
    <w:p w14:paraId="2552384F" w14:textId="77777777" w:rsidR="00BD3A4B" w:rsidRDefault="00BD3A4B" w:rsidP="00BD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1622074"/>
      <w:docPartObj>
        <w:docPartGallery w:val="Page Numbers (Bottom of Page)"/>
        <w:docPartUnique/>
      </w:docPartObj>
    </w:sdtPr>
    <w:sdtEndPr/>
    <w:sdtContent>
      <w:p w14:paraId="619EBBAA" w14:textId="77777777" w:rsidR="001606A2" w:rsidRDefault="001606A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5A0" w:rsidRPr="000905A0">
          <w:rPr>
            <w:noProof/>
            <w:lang w:val="ja-JP"/>
          </w:rPr>
          <w:t>2</w:t>
        </w:r>
        <w:r>
          <w:fldChar w:fldCharType="end"/>
        </w:r>
      </w:p>
    </w:sdtContent>
  </w:sdt>
  <w:p w14:paraId="21924512" w14:textId="77777777" w:rsidR="001606A2" w:rsidRDefault="001606A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1B34A" w14:textId="77777777" w:rsidR="00BD3A4B" w:rsidRDefault="00BD3A4B" w:rsidP="00BD5E0F">
      <w:r>
        <w:separator/>
      </w:r>
    </w:p>
  </w:footnote>
  <w:footnote w:type="continuationSeparator" w:id="0">
    <w:p w14:paraId="17EAAC9C" w14:textId="77777777" w:rsidR="00BD3A4B" w:rsidRDefault="00BD3A4B" w:rsidP="00BD5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07266" w14:textId="77777777" w:rsidR="001606A2" w:rsidRPr="008C3105" w:rsidRDefault="001606A2" w:rsidP="008C3105">
    <w:pPr>
      <w:pStyle w:val="a7"/>
      <w:jc w:val="right"/>
      <w:rPr>
        <w:rFonts w:asciiTheme="majorEastAsia" w:eastAsiaTheme="majorEastAsia" w:hAnsiTheme="majorEastAsia"/>
        <w:sz w:val="24"/>
        <w:szCs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488D"/>
    <w:multiLevelType w:val="hybridMultilevel"/>
    <w:tmpl w:val="760C4C58"/>
    <w:lvl w:ilvl="0" w:tplc="5EE84988">
      <w:start w:val="5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584F2676"/>
    <w:multiLevelType w:val="hybridMultilevel"/>
    <w:tmpl w:val="106EB602"/>
    <w:lvl w:ilvl="0" w:tplc="62F26E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6B8"/>
    <w:rsid w:val="00000417"/>
    <w:rsid w:val="00007CC3"/>
    <w:rsid w:val="00012030"/>
    <w:rsid w:val="00055160"/>
    <w:rsid w:val="00072BB1"/>
    <w:rsid w:val="00082DAD"/>
    <w:rsid w:val="00086138"/>
    <w:rsid w:val="00086379"/>
    <w:rsid w:val="000905A0"/>
    <w:rsid w:val="000947C6"/>
    <w:rsid w:val="000A0CE5"/>
    <w:rsid w:val="000A664C"/>
    <w:rsid w:val="000B1C7D"/>
    <w:rsid w:val="000C276F"/>
    <w:rsid w:val="000C473C"/>
    <w:rsid w:val="000E0C48"/>
    <w:rsid w:val="000E21A8"/>
    <w:rsid w:val="000E36DF"/>
    <w:rsid w:val="00106C85"/>
    <w:rsid w:val="0014626E"/>
    <w:rsid w:val="001606A2"/>
    <w:rsid w:val="00167CEB"/>
    <w:rsid w:val="00170130"/>
    <w:rsid w:val="00176DC4"/>
    <w:rsid w:val="00193098"/>
    <w:rsid w:val="001A40FE"/>
    <w:rsid w:val="001A4A27"/>
    <w:rsid w:val="001B3B5A"/>
    <w:rsid w:val="001B7CB8"/>
    <w:rsid w:val="001C2F69"/>
    <w:rsid w:val="001C5D24"/>
    <w:rsid w:val="002005BD"/>
    <w:rsid w:val="002018AB"/>
    <w:rsid w:val="00205B64"/>
    <w:rsid w:val="00220B90"/>
    <w:rsid w:val="002246C4"/>
    <w:rsid w:val="00225E61"/>
    <w:rsid w:val="00242E35"/>
    <w:rsid w:val="00262460"/>
    <w:rsid w:val="002625D9"/>
    <w:rsid w:val="002643CB"/>
    <w:rsid w:val="00264883"/>
    <w:rsid w:val="00276BE9"/>
    <w:rsid w:val="002821B3"/>
    <w:rsid w:val="002B2D7A"/>
    <w:rsid w:val="002C0FDC"/>
    <w:rsid w:val="002C2191"/>
    <w:rsid w:val="002C2B2C"/>
    <w:rsid w:val="002C34F8"/>
    <w:rsid w:val="002C3866"/>
    <w:rsid w:val="002E5434"/>
    <w:rsid w:val="003023DC"/>
    <w:rsid w:val="00302B2B"/>
    <w:rsid w:val="00311518"/>
    <w:rsid w:val="00315902"/>
    <w:rsid w:val="00321CE5"/>
    <w:rsid w:val="00322FF7"/>
    <w:rsid w:val="003274F8"/>
    <w:rsid w:val="00337561"/>
    <w:rsid w:val="003377DE"/>
    <w:rsid w:val="00346D1E"/>
    <w:rsid w:val="003478EF"/>
    <w:rsid w:val="003643D6"/>
    <w:rsid w:val="003816C1"/>
    <w:rsid w:val="003922B9"/>
    <w:rsid w:val="003940AA"/>
    <w:rsid w:val="003B561B"/>
    <w:rsid w:val="003B5AEB"/>
    <w:rsid w:val="003C1DF8"/>
    <w:rsid w:val="003C2186"/>
    <w:rsid w:val="003C3644"/>
    <w:rsid w:val="003C4238"/>
    <w:rsid w:val="003C7D64"/>
    <w:rsid w:val="00414D67"/>
    <w:rsid w:val="0041595B"/>
    <w:rsid w:val="004223AC"/>
    <w:rsid w:val="004336ED"/>
    <w:rsid w:val="00441489"/>
    <w:rsid w:val="004527E4"/>
    <w:rsid w:val="004571E2"/>
    <w:rsid w:val="00471C7B"/>
    <w:rsid w:val="00480311"/>
    <w:rsid w:val="004970C6"/>
    <w:rsid w:val="004A1D5A"/>
    <w:rsid w:val="004A48E1"/>
    <w:rsid w:val="004A53E2"/>
    <w:rsid w:val="004A7C9C"/>
    <w:rsid w:val="004C201F"/>
    <w:rsid w:val="004C3597"/>
    <w:rsid w:val="004C7901"/>
    <w:rsid w:val="004D26B8"/>
    <w:rsid w:val="004D7D8A"/>
    <w:rsid w:val="0050129E"/>
    <w:rsid w:val="005158F9"/>
    <w:rsid w:val="00532D9F"/>
    <w:rsid w:val="00537FC4"/>
    <w:rsid w:val="0054389B"/>
    <w:rsid w:val="005521D6"/>
    <w:rsid w:val="00552B79"/>
    <w:rsid w:val="005623FC"/>
    <w:rsid w:val="0056760F"/>
    <w:rsid w:val="00573C07"/>
    <w:rsid w:val="00590A1C"/>
    <w:rsid w:val="005A2E38"/>
    <w:rsid w:val="005A7CC7"/>
    <w:rsid w:val="005B634E"/>
    <w:rsid w:val="005C0B0F"/>
    <w:rsid w:val="005D5585"/>
    <w:rsid w:val="005D73A0"/>
    <w:rsid w:val="006063FB"/>
    <w:rsid w:val="00606F64"/>
    <w:rsid w:val="0062355B"/>
    <w:rsid w:val="00633A48"/>
    <w:rsid w:val="00636395"/>
    <w:rsid w:val="00641132"/>
    <w:rsid w:val="006422B2"/>
    <w:rsid w:val="00644F41"/>
    <w:rsid w:val="00653D3E"/>
    <w:rsid w:val="00677488"/>
    <w:rsid w:val="00682B43"/>
    <w:rsid w:val="00682BCA"/>
    <w:rsid w:val="006900C2"/>
    <w:rsid w:val="006943BE"/>
    <w:rsid w:val="006A0523"/>
    <w:rsid w:val="006B35CA"/>
    <w:rsid w:val="006C3465"/>
    <w:rsid w:val="006C3FBF"/>
    <w:rsid w:val="006D16C4"/>
    <w:rsid w:val="006D71B3"/>
    <w:rsid w:val="006D770E"/>
    <w:rsid w:val="006E7433"/>
    <w:rsid w:val="00703620"/>
    <w:rsid w:val="007153AE"/>
    <w:rsid w:val="007306F8"/>
    <w:rsid w:val="00730B45"/>
    <w:rsid w:val="00732B4F"/>
    <w:rsid w:val="00733262"/>
    <w:rsid w:val="00735EBC"/>
    <w:rsid w:val="00750984"/>
    <w:rsid w:val="0075190B"/>
    <w:rsid w:val="00753484"/>
    <w:rsid w:val="00754191"/>
    <w:rsid w:val="0075498B"/>
    <w:rsid w:val="00762A06"/>
    <w:rsid w:val="007639FF"/>
    <w:rsid w:val="00767B8D"/>
    <w:rsid w:val="007731E0"/>
    <w:rsid w:val="007929A6"/>
    <w:rsid w:val="00794DF2"/>
    <w:rsid w:val="007C3F10"/>
    <w:rsid w:val="007C45A3"/>
    <w:rsid w:val="007C70CB"/>
    <w:rsid w:val="007D322D"/>
    <w:rsid w:val="007D6223"/>
    <w:rsid w:val="008155DA"/>
    <w:rsid w:val="00817D74"/>
    <w:rsid w:val="008228C2"/>
    <w:rsid w:val="00830F10"/>
    <w:rsid w:val="00857063"/>
    <w:rsid w:val="00857FF4"/>
    <w:rsid w:val="0086359B"/>
    <w:rsid w:val="00866527"/>
    <w:rsid w:val="008666F8"/>
    <w:rsid w:val="008752A5"/>
    <w:rsid w:val="008931A5"/>
    <w:rsid w:val="00894993"/>
    <w:rsid w:val="00894CB4"/>
    <w:rsid w:val="00897822"/>
    <w:rsid w:val="008A11D5"/>
    <w:rsid w:val="008B689A"/>
    <w:rsid w:val="008C3105"/>
    <w:rsid w:val="008D386C"/>
    <w:rsid w:val="008E56C6"/>
    <w:rsid w:val="00903F7B"/>
    <w:rsid w:val="00905C2C"/>
    <w:rsid w:val="00925A22"/>
    <w:rsid w:val="00925A44"/>
    <w:rsid w:val="00962E30"/>
    <w:rsid w:val="0096514F"/>
    <w:rsid w:val="0097018C"/>
    <w:rsid w:val="00987621"/>
    <w:rsid w:val="009878E5"/>
    <w:rsid w:val="00993530"/>
    <w:rsid w:val="009E030F"/>
    <w:rsid w:val="009E6DA9"/>
    <w:rsid w:val="009F7679"/>
    <w:rsid w:val="009F7F2F"/>
    <w:rsid w:val="00A00874"/>
    <w:rsid w:val="00A017AD"/>
    <w:rsid w:val="00A15F47"/>
    <w:rsid w:val="00A26AF5"/>
    <w:rsid w:val="00A305BE"/>
    <w:rsid w:val="00A30D68"/>
    <w:rsid w:val="00A3413D"/>
    <w:rsid w:val="00A3739A"/>
    <w:rsid w:val="00A46186"/>
    <w:rsid w:val="00A8465C"/>
    <w:rsid w:val="00AD03D2"/>
    <w:rsid w:val="00AD60F1"/>
    <w:rsid w:val="00AE7B78"/>
    <w:rsid w:val="00AF70EC"/>
    <w:rsid w:val="00B02F5C"/>
    <w:rsid w:val="00B33FF5"/>
    <w:rsid w:val="00B355E8"/>
    <w:rsid w:val="00B413B7"/>
    <w:rsid w:val="00B42920"/>
    <w:rsid w:val="00B44F51"/>
    <w:rsid w:val="00B45D3A"/>
    <w:rsid w:val="00B66D9B"/>
    <w:rsid w:val="00B942C0"/>
    <w:rsid w:val="00BA3940"/>
    <w:rsid w:val="00BA733D"/>
    <w:rsid w:val="00BA7638"/>
    <w:rsid w:val="00BB20C2"/>
    <w:rsid w:val="00BB230C"/>
    <w:rsid w:val="00BC4F56"/>
    <w:rsid w:val="00BC5345"/>
    <w:rsid w:val="00BD3A4B"/>
    <w:rsid w:val="00BD5E0F"/>
    <w:rsid w:val="00BF0036"/>
    <w:rsid w:val="00BF0222"/>
    <w:rsid w:val="00C0245B"/>
    <w:rsid w:val="00C100CE"/>
    <w:rsid w:val="00C17178"/>
    <w:rsid w:val="00C26A06"/>
    <w:rsid w:val="00C30223"/>
    <w:rsid w:val="00C3744A"/>
    <w:rsid w:val="00C37D4A"/>
    <w:rsid w:val="00C43BB1"/>
    <w:rsid w:val="00C46C81"/>
    <w:rsid w:val="00C471F5"/>
    <w:rsid w:val="00C67A1E"/>
    <w:rsid w:val="00C75954"/>
    <w:rsid w:val="00C8263F"/>
    <w:rsid w:val="00C9127C"/>
    <w:rsid w:val="00CB275F"/>
    <w:rsid w:val="00CB30D3"/>
    <w:rsid w:val="00CB7F0A"/>
    <w:rsid w:val="00CC2878"/>
    <w:rsid w:val="00CD3584"/>
    <w:rsid w:val="00CF2E0C"/>
    <w:rsid w:val="00D03AAC"/>
    <w:rsid w:val="00D05640"/>
    <w:rsid w:val="00D0720E"/>
    <w:rsid w:val="00D307F8"/>
    <w:rsid w:val="00D524DD"/>
    <w:rsid w:val="00D71413"/>
    <w:rsid w:val="00D81886"/>
    <w:rsid w:val="00DD39C0"/>
    <w:rsid w:val="00DE19B4"/>
    <w:rsid w:val="00DF4B29"/>
    <w:rsid w:val="00E03401"/>
    <w:rsid w:val="00E13BAD"/>
    <w:rsid w:val="00E17164"/>
    <w:rsid w:val="00E3625A"/>
    <w:rsid w:val="00E451F6"/>
    <w:rsid w:val="00E6622A"/>
    <w:rsid w:val="00E71334"/>
    <w:rsid w:val="00E74F62"/>
    <w:rsid w:val="00EA27D3"/>
    <w:rsid w:val="00EB3C9E"/>
    <w:rsid w:val="00EB54AC"/>
    <w:rsid w:val="00EB67D4"/>
    <w:rsid w:val="00EC07FC"/>
    <w:rsid w:val="00EF33AA"/>
    <w:rsid w:val="00F07348"/>
    <w:rsid w:val="00F11083"/>
    <w:rsid w:val="00F11597"/>
    <w:rsid w:val="00F32B7F"/>
    <w:rsid w:val="00F45712"/>
    <w:rsid w:val="00F476E0"/>
    <w:rsid w:val="00F62B1E"/>
    <w:rsid w:val="00F83947"/>
    <w:rsid w:val="00F95446"/>
    <w:rsid w:val="00FB73AA"/>
    <w:rsid w:val="00FC4A68"/>
    <w:rsid w:val="00FD25F9"/>
    <w:rsid w:val="00FE135E"/>
    <w:rsid w:val="00FF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C619E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5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07F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171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1717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D5E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5E0F"/>
  </w:style>
  <w:style w:type="paragraph" w:styleId="a9">
    <w:name w:val="footer"/>
    <w:basedOn w:val="a"/>
    <w:link w:val="aa"/>
    <w:uiPriority w:val="99"/>
    <w:unhideWhenUsed/>
    <w:rsid w:val="00BD5E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5E0F"/>
  </w:style>
  <w:style w:type="table" w:customStyle="1" w:styleId="1">
    <w:name w:val="表 (格子)1"/>
    <w:basedOn w:val="a1"/>
    <w:next w:val="a3"/>
    <w:uiPriority w:val="59"/>
    <w:rsid w:val="00866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2023-09-15T05:15:00Z</dcterms:created>
  <dcterms:modified xsi:type="dcterms:W3CDTF">2024-03-07T02:58:00Z</dcterms:modified>
</cp:coreProperties>
</file>