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0D8" w:rsidRPr="00BE1674" w:rsidRDefault="00686D1A" w:rsidP="00CB073D">
      <w:pPr>
        <w:widowControl/>
        <w:jc w:val="center"/>
        <w:rPr>
          <w:rFonts w:ascii="ＭＳ Ｐゴシック" w:eastAsia="ＭＳ Ｐゴシック" w:hAnsi="ＭＳ Ｐゴシック" w:cs="ＭＳ Ｐゴシック"/>
          <w:b/>
          <w:kern w:val="0"/>
          <w:szCs w:val="21"/>
        </w:rPr>
      </w:pPr>
      <w:r>
        <w:rPr>
          <w:rFonts w:ascii="ＭＳ Ｐゴシック" w:eastAsia="ＭＳ Ｐゴシック" w:hAnsi="ＭＳ Ｐゴシック" w:cs="ＭＳ Ｐゴシック" w:hint="eastAsia"/>
          <w:b/>
          <w:noProof/>
          <w:kern w:val="0"/>
          <w:sz w:val="24"/>
          <w:szCs w:val="21"/>
        </w:rPr>
        <mc:AlternateContent>
          <mc:Choice Requires="wps">
            <w:drawing>
              <wp:anchor distT="0" distB="0" distL="114300" distR="114300" simplePos="0" relativeHeight="251659264" behindDoc="0" locked="0" layoutInCell="1" allowOverlap="1">
                <wp:simplePos x="0" y="0"/>
                <wp:positionH relativeFrom="column">
                  <wp:posOffset>8540868</wp:posOffset>
                </wp:positionH>
                <wp:positionV relativeFrom="paragraph">
                  <wp:posOffset>-347950</wp:posOffset>
                </wp:positionV>
                <wp:extent cx="916172" cy="361507"/>
                <wp:effectExtent l="0" t="0" r="17780" b="19685"/>
                <wp:wrapNone/>
                <wp:docPr id="2" name="テキスト ボックス 2"/>
                <wp:cNvGraphicFramePr/>
                <a:graphic xmlns:a="http://schemas.openxmlformats.org/drawingml/2006/main">
                  <a:graphicData uri="http://schemas.microsoft.com/office/word/2010/wordprocessingShape">
                    <wps:wsp>
                      <wps:cNvSpPr txBox="1"/>
                      <wps:spPr>
                        <a:xfrm>
                          <a:off x="0" y="0"/>
                          <a:ext cx="916172" cy="361507"/>
                        </a:xfrm>
                        <a:prstGeom prst="rect">
                          <a:avLst/>
                        </a:prstGeom>
                        <a:solidFill>
                          <a:schemeClr val="lt1"/>
                        </a:solidFill>
                        <a:ln w="6350">
                          <a:solidFill>
                            <a:prstClr val="black"/>
                          </a:solidFill>
                        </a:ln>
                      </wps:spPr>
                      <wps:txbx>
                        <w:txbxContent>
                          <w:p w:rsidR="00686D1A" w:rsidRPr="00594EF8" w:rsidRDefault="00686D1A" w:rsidP="00594EF8">
                            <w:pPr>
                              <w:spacing w:line="240" w:lineRule="exact"/>
                              <w:jc w:val="center"/>
                              <w:rPr>
                                <w:rFonts w:ascii="Meiryo UI" w:eastAsia="Meiryo UI" w:hAnsi="Meiryo UI" w:hint="eastAsia"/>
                                <w:sz w:val="24"/>
                                <w:szCs w:val="24"/>
                              </w:rPr>
                            </w:pPr>
                            <w:r w:rsidRPr="00594EF8">
                              <w:rPr>
                                <w:rFonts w:ascii="Meiryo UI" w:eastAsia="Meiryo UI" w:hAnsi="Meiryo UI" w:hint="eastAsia"/>
                                <w:sz w:val="24"/>
                                <w:szCs w:val="24"/>
                              </w:rPr>
                              <w:t>資料</w:t>
                            </w:r>
                            <w:r w:rsidR="00594EF8" w:rsidRPr="00594EF8">
                              <w:rPr>
                                <w:rFonts w:ascii="Meiryo UI" w:eastAsia="Meiryo UI" w:hAnsi="Meiryo UI" w:hint="eastAsia"/>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72.5pt;margin-top:-27.4pt;width:72.1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" fillcolor="white [3201]" strokeweight=".5pt">
                <v:textbox>
                  <w:txbxContent>
                    <w:p w:rsidR="00686D1A" w:rsidRPr="00594EF8" w:rsidRDefault="00686D1A" w:rsidP="00594EF8">
                      <w:pPr>
                        <w:spacing w:line="240" w:lineRule="exact"/>
                        <w:jc w:val="center"/>
                        <w:rPr>
                          <w:rFonts w:ascii="Meiryo UI" w:eastAsia="Meiryo UI" w:hAnsi="Meiryo UI" w:hint="eastAsia"/>
                          <w:sz w:val="24"/>
                          <w:szCs w:val="24"/>
                        </w:rPr>
                      </w:pPr>
                      <w:r w:rsidRPr="00594EF8">
                        <w:rPr>
                          <w:rFonts w:ascii="Meiryo UI" w:eastAsia="Meiryo UI" w:hAnsi="Meiryo UI" w:hint="eastAsia"/>
                          <w:sz w:val="24"/>
                          <w:szCs w:val="24"/>
                        </w:rPr>
                        <w:t>資料</w:t>
                      </w:r>
                      <w:r w:rsidR="00594EF8" w:rsidRPr="00594EF8">
                        <w:rPr>
                          <w:rFonts w:ascii="Meiryo UI" w:eastAsia="Meiryo UI" w:hAnsi="Meiryo UI" w:hint="eastAsia"/>
                          <w:sz w:val="24"/>
                          <w:szCs w:val="24"/>
                        </w:rPr>
                        <w:t>２</w:t>
                      </w:r>
                    </w:p>
                  </w:txbxContent>
                </v:textbox>
              </v:shape>
            </w:pict>
          </mc:Fallback>
        </mc:AlternateContent>
      </w:r>
      <w:r w:rsidR="0001710B" w:rsidRPr="00BE1674">
        <w:rPr>
          <w:rFonts w:ascii="ＭＳ Ｐゴシック" w:eastAsia="ＭＳ Ｐゴシック" w:hAnsi="ＭＳ Ｐゴシック" w:cs="ＭＳ Ｐゴシック" w:hint="eastAsia"/>
          <w:b/>
          <w:kern w:val="0"/>
          <w:sz w:val="24"/>
          <w:szCs w:val="21"/>
        </w:rPr>
        <w:t>「大阪府</w:t>
      </w:r>
      <w:r w:rsidR="0001710B">
        <w:rPr>
          <w:rFonts w:ascii="ＭＳ Ｐゴシック" w:eastAsia="ＭＳ Ｐゴシック" w:hAnsi="ＭＳ Ｐゴシック" w:cs="ＭＳ Ｐゴシック" w:hint="eastAsia"/>
          <w:b/>
          <w:kern w:val="0"/>
          <w:sz w:val="24"/>
          <w:szCs w:val="21"/>
        </w:rPr>
        <w:t>福祉のまちづくり条例の一部改正（案）」に対する府民</w:t>
      </w:r>
      <w:r w:rsidR="0001710B" w:rsidRPr="00BE1674">
        <w:rPr>
          <w:rFonts w:ascii="ＭＳ Ｐゴシック" w:eastAsia="ＭＳ Ｐゴシック" w:hAnsi="ＭＳ Ｐゴシック" w:cs="ＭＳ Ｐゴシック" w:hint="eastAsia"/>
          <w:b/>
          <w:kern w:val="0"/>
          <w:sz w:val="24"/>
          <w:szCs w:val="21"/>
        </w:rPr>
        <w:t>意見</w:t>
      </w:r>
      <w:r w:rsidR="0001710B">
        <w:rPr>
          <w:rFonts w:ascii="ＭＳ Ｐゴシック" w:eastAsia="ＭＳ Ｐゴシック" w:hAnsi="ＭＳ Ｐゴシック" w:cs="ＭＳ Ｐゴシック" w:hint="eastAsia"/>
          <w:b/>
          <w:kern w:val="0"/>
          <w:sz w:val="24"/>
          <w:szCs w:val="21"/>
        </w:rPr>
        <w:t>等</w:t>
      </w:r>
      <w:r w:rsidR="0001710B" w:rsidRPr="00BE1674">
        <w:rPr>
          <w:rFonts w:ascii="ＭＳ Ｐゴシック" w:eastAsia="ＭＳ Ｐゴシック" w:hAnsi="ＭＳ Ｐゴシック" w:cs="ＭＳ Ｐゴシック" w:hint="eastAsia"/>
          <w:b/>
          <w:kern w:val="0"/>
          <w:sz w:val="24"/>
          <w:szCs w:val="21"/>
        </w:rPr>
        <w:t>と大阪府の考え方について</w:t>
      </w:r>
    </w:p>
    <w:p w:rsidR="00E11699" w:rsidRPr="000F519A" w:rsidRDefault="00E11699" w:rsidP="00EF7E48">
      <w:pPr>
        <w:widowControl/>
        <w:snapToGrid w:val="0"/>
        <w:rPr>
          <w:rFonts w:ascii="ＭＳ Ｐゴシック" w:eastAsia="ＭＳ Ｐゴシック" w:hAnsi="ＭＳ Ｐゴシック" w:cs="ＭＳ Ｐゴシック"/>
          <w:kern w:val="0"/>
          <w:sz w:val="10"/>
          <w:szCs w:val="21"/>
        </w:rPr>
      </w:pPr>
    </w:p>
    <w:p w:rsidR="002261A7" w:rsidRDefault="002261A7" w:rsidP="002261A7">
      <w:pPr>
        <w:widowControl/>
        <w:ind w:firstLineChars="100" w:firstLine="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大阪府</w:t>
      </w:r>
      <w:r w:rsidR="000F519A">
        <w:rPr>
          <w:rFonts w:ascii="ＭＳ Ｐゴシック" w:eastAsia="ＭＳ Ｐゴシック" w:hAnsi="ＭＳ Ｐゴシック" w:cs="ＭＳ Ｐゴシック" w:hint="eastAsia"/>
          <w:kern w:val="0"/>
          <w:szCs w:val="21"/>
        </w:rPr>
        <w:t>福祉のまちづくり条例の一部改正</w:t>
      </w:r>
      <w:r>
        <w:rPr>
          <w:rFonts w:ascii="ＭＳ Ｐゴシック" w:eastAsia="ＭＳ Ｐゴシック" w:hAnsi="ＭＳ Ｐゴシック" w:cs="ＭＳ Ｐゴシック" w:hint="eastAsia"/>
          <w:kern w:val="0"/>
          <w:szCs w:val="21"/>
        </w:rPr>
        <w:t>（案）について、次のとおり府民からご意見を募集し、これに対する大阪府の基本的な考え方を取りまとめましたので、お知らせします。</w:t>
      </w:r>
    </w:p>
    <w:p w:rsidR="002261A7" w:rsidRPr="000F519A" w:rsidRDefault="002261A7" w:rsidP="00EF7E48">
      <w:pPr>
        <w:widowControl/>
        <w:snapToGrid w:val="0"/>
        <w:rPr>
          <w:rFonts w:ascii="ＭＳ Ｐゴシック" w:eastAsia="ＭＳ Ｐゴシック" w:hAnsi="ＭＳ Ｐゴシック" w:cs="ＭＳ Ｐゴシック"/>
          <w:kern w:val="0"/>
          <w:sz w:val="10"/>
          <w:szCs w:val="21"/>
        </w:rPr>
      </w:pPr>
    </w:p>
    <w:p w:rsidR="002261A7" w:rsidRDefault="000F519A" w:rsidP="002261A7">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募集期間：令和元年１０月２日（水曜日）から令和元年１０月３１日（木</w:t>
      </w:r>
      <w:r w:rsidR="002261A7">
        <w:rPr>
          <w:rFonts w:ascii="ＭＳ Ｐゴシック" w:eastAsia="ＭＳ Ｐゴシック" w:hAnsi="ＭＳ Ｐゴシック" w:cs="ＭＳ Ｐゴシック" w:hint="eastAsia"/>
          <w:kern w:val="0"/>
          <w:szCs w:val="21"/>
        </w:rPr>
        <w:t>曜日）</w:t>
      </w:r>
    </w:p>
    <w:p w:rsidR="002261A7" w:rsidRDefault="002261A7" w:rsidP="002261A7">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募集方法：電子申請・郵送・ファクシミリ</w:t>
      </w:r>
      <w:bookmarkStart w:id="0" w:name="_GoBack"/>
      <w:bookmarkEnd w:id="0"/>
    </w:p>
    <w:p w:rsidR="00B35082" w:rsidRPr="00B35082" w:rsidRDefault="002261A7" w:rsidP="002261A7">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募集結果：</w:t>
      </w:r>
      <w:r w:rsidR="00B35082">
        <w:rPr>
          <w:rFonts w:ascii="ＭＳ Ｐゴシック" w:eastAsia="ＭＳ Ｐゴシック" w:hAnsi="ＭＳ Ｐゴシック" w:cs="ＭＳ Ｐゴシック" w:hint="eastAsia"/>
          <w:kern w:val="0"/>
          <w:szCs w:val="21"/>
        </w:rPr>
        <w:t>５名（団体含む。）から、５件の意見提出がありました（うち意見の公表を望まないもの１件）。</w:t>
      </w:r>
    </w:p>
    <w:p w:rsidR="000068FA" w:rsidRDefault="000068FA" w:rsidP="002261A7">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※この他、本指針とは関係のないご意見については省略させていただきます。</w:t>
      </w:r>
    </w:p>
    <w:p w:rsidR="00143306" w:rsidRDefault="00143306" w:rsidP="002261A7">
      <w:pPr>
        <w:widowControl/>
        <w:rPr>
          <w:rFonts w:ascii="ＭＳ Ｐゴシック" w:eastAsia="ＭＳ Ｐゴシック" w:hAnsi="ＭＳ Ｐゴシック" w:cs="ＭＳ Ｐゴシック"/>
          <w:kern w:val="0"/>
          <w:szCs w:val="21"/>
        </w:rPr>
      </w:pPr>
    </w:p>
    <w:p w:rsidR="00143306" w:rsidRPr="00F228A6" w:rsidRDefault="00143306" w:rsidP="002261A7">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※個人や団体を特定又は類推できる情報は削除しています。</w:t>
      </w:r>
    </w:p>
    <w:p w:rsidR="00481961" w:rsidRDefault="00481961" w:rsidP="00EF7E48">
      <w:pPr>
        <w:widowControl/>
        <w:snapToGrid w:val="0"/>
        <w:rPr>
          <w:rFonts w:ascii="ＭＳ Ｐゴシック" w:eastAsia="ＭＳ Ｐゴシック" w:hAnsi="ＭＳ Ｐゴシック" w:cs="ＭＳ Ｐゴシック"/>
          <w:color w:val="000000" w:themeColor="text1"/>
          <w:kern w:val="0"/>
          <w:sz w:val="16"/>
          <w:szCs w:val="21"/>
        </w:rPr>
      </w:pPr>
    </w:p>
    <w:p w:rsidR="00481961" w:rsidRDefault="00481961" w:rsidP="00EF7E48">
      <w:pPr>
        <w:widowControl/>
        <w:snapToGrid w:val="0"/>
        <w:rPr>
          <w:rFonts w:ascii="ＭＳ Ｐゴシック" w:eastAsia="ＭＳ Ｐゴシック" w:hAnsi="ＭＳ Ｐゴシック" w:cs="ＭＳ Ｐゴシック"/>
          <w:color w:val="000000" w:themeColor="text1"/>
          <w:kern w:val="0"/>
          <w:sz w:val="16"/>
          <w:szCs w:val="21"/>
        </w:rPr>
      </w:pPr>
    </w:p>
    <w:p w:rsidR="00481961" w:rsidRPr="00EF7E48" w:rsidRDefault="00481961" w:rsidP="00EF7E48">
      <w:pPr>
        <w:widowControl/>
        <w:snapToGrid w:val="0"/>
        <w:rPr>
          <w:rFonts w:ascii="ＭＳ Ｐゴシック" w:eastAsia="ＭＳ Ｐゴシック" w:hAnsi="ＭＳ Ｐゴシック" w:cs="ＭＳ Ｐゴシック"/>
          <w:color w:val="000000" w:themeColor="text1"/>
          <w:kern w:val="0"/>
          <w:sz w:val="16"/>
          <w:szCs w:val="21"/>
        </w:rPr>
      </w:pPr>
    </w:p>
    <w:tbl>
      <w:tblPr>
        <w:tblW w:w="14769" w:type="dxa"/>
        <w:tblLayout w:type="fixed"/>
        <w:tblCellMar>
          <w:left w:w="99" w:type="dxa"/>
          <w:right w:w="99" w:type="dxa"/>
        </w:tblCellMar>
        <w:tblLook w:val="04A0" w:firstRow="1" w:lastRow="0" w:firstColumn="1" w:lastColumn="0" w:noHBand="0" w:noVBand="1"/>
      </w:tblPr>
      <w:tblGrid>
        <w:gridCol w:w="665"/>
        <w:gridCol w:w="7195"/>
        <w:gridCol w:w="6909"/>
      </w:tblGrid>
      <w:tr w:rsidR="00A7454F" w:rsidRPr="00C858E7" w:rsidTr="0031342D">
        <w:trPr>
          <w:trHeight w:val="85"/>
        </w:trPr>
        <w:tc>
          <w:tcPr>
            <w:tcW w:w="225" w:type="pct"/>
            <w:tcBorders>
              <w:top w:val="single" w:sz="4" w:space="0" w:color="auto"/>
              <w:left w:val="single" w:sz="4" w:space="0" w:color="auto"/>
              <w:bottom w:val="single" w:sz="4" w:space="0" w:color="auto"/>
              <w:right w:val="single" w:sz="4" w:space="0" w:color="auto"/>
            </w:tcBorders>
            <w:vAlign w:val="center"/>
          </w:tcPr>
          <w:p w:rsidR="00A7454F" w:rsidRPr="00314CAC" w:rsidRDefault="00A7454F" w:rsidP="00A7454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Ｎｏ．</w:t>
            </w:r>
          </w:p>
        </w:tc>
        <w:tc>
          <w:tcPr>
            <w:tcW w:w="2436" w:type="pct"/>
            <w:tcBorders>
              <w:top w:val="single" w:sz="4" w:space="0" w:color="auto"/>
              <w:left w:val="single" w:sz="4" w:space="0" w:color="auto"/>
              <w:bottom w:val="single" w:sz="4" w:space="0" w:color="auto"/>
              <w:right w:val="single" w:sz="4" w:space="0" w:color="auto"/>
            </w:tcBorders>
          </w:tcPr>
          <w:p w:rsidR="00A7454F" w:rsidRPr="00314CAC" w:rsidRDefault="00A7454F" w:rsidP="00314CAC">
            <w:pPr>
              <w:widowControl/>
              <w:jc w:val="center"/>
              <w:rPr>
                <w:rFonts w:ascii="ＭＳ Ｐゴシック" w:eastAsia="ＭＳ Ｐゴシック" w:hAnsi="ＭＳ Ｐゴシック" w:cs="ＭＳ Ｐゴシック"/>
                <w:kern w:val="0"/>
                <w:szCs w:val="21"/>
              </w:rPr>
            </w:pPr>
            <w:r w:rsidRPr="00314CAC">
              <w:rPr>
                <w:rFonts w:ascii="ＭＳ Ｐゴシック" w:eastAsia="ＭＳ Ｐゴシック" w:hAnsi="ＭＳ Ｐゴシック" w:cs="ＭＳ Ｐゴシック" w:hint="eastAsia"/>
                <w:kern w:val="0"/>
                <w:szCs w:val="21"/>
              </w:rPr>
              <w:t>意見</w:t>
            </w:r>
          </w:p>
        </w:tc>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54F" w:rsidRPr="00314CAC" w:rsidRDefault="00A7454F" w:rsidP="00A420D8">
            <w:pPr>
              <w:widowControl/>
              <w:jc w:val="center"/>
              <w:rPr>
                <w:rFonts w:ascii="ＭＳ Ｐゴシック" w:eastAsia="ＭＳ Ｐゴシック" w:hAnsi="ＭＳ Ｐゴシック" w:cs="ＭＳ Ｐゴシック"/>
                <w:kern w:val="0"/>
                <w:szCs w:val="21"/>
              </w:rPr>
            </w:pPr>
            <w:r w:rsidRPr="00314CAC">
              <w:rPr>
                <w:rFonts w:ascii="ＭＳ Ｐゴシック" w:eastAsia="ＭＳ Ｐゴシック" w:hAnsi="ＭＳ Ｐゴシック" w:cs="ＭＳ Ｐゴシック" w:hint="eastAsia"/>
                <w:kern w:val="0"/>
                <w:szCs w:val="21"/>
              </w:rPr>
              <w:t>大阪府の考え方</w:t>
            </w:r>
          </w:p>
        </w:tc>
      </w:tr>
      <w:tr w:rsidR="00232943" w:rsidRPr="00DF5A11" w:rsidTr="00DF5A11">
        <w:trPr>
          <w:trHeight w:val="1168"/>
        </w:trPr>
        <w:tc>
          <w:tcPr>
            <w:tcW w:w="225" w:type="pct"/>
            <w:tcBorders>
              <w:top w:val="single" w:sz="4" w:space="0" w:color="auto"/>
              <w:left w:val="single" w:sz="4" w:space="0" w:color="auto"/>
              <w:bottom w:val="single" w:sz="4" w:space="0" w:color="auto"/>
              <w:right w:val="single" w:sz="4" w:space="0" w:color="auto"/>
            </w:tcBorders>
            <w:vAlign w:val="center"/>
          </w:tcPr>
          <w:p w:rsidR="00232943" w:rsidRDefault="00232943" w:rsidP="00232943">
            <w:pPr>
              <w:widowControl/>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1</w:t>
            </w:r>
          </w:p>
        </w:tc>
        <w:tc>
          <w:tcPr>
            <w:tcW w:w="2436" w:type="pct"/>
            <w:tcBorders>
              <w:top w:val="single" w:sz="4" w:space="0" w:color="auto"/>
              <w:left w:val="single" w:sz="4" w:space="0" w:color="auto"/>
              <w:bottom w:val="single" w:sz="4" w:space="0" w:color="auto"/>
              <w:right w:val="single" w:sz="4" w:space="0" w:color="auto"/>
            </w:tcBorders>
          </w:tcPr>
          <w:p w:rsidR="00232943" w:rsidRDefault="00232943" w:rsidP="00232943">
            <w:pPr>
              <w:widowControl/>
              <w:ind w:firstLineChars="100" w:firstLine="210"/>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大阪にカジノを誘致する必要は無く、そのためにバリアフリー化するのは本末転倒。バリアフリーはいつでも大切なので、大阪万博やカジノと絡めての条例改正には反対です。</w:t>
            </w:r>
          </w:p>
          <w:p w:rsidR="00232943" w:rsidRPr="00DA2DB1" w:rsidRDefault="00232943" w:rsidP="00232943">
            <w:pPr>
              <w:widowControl/>
              <w:ind w:firstLineChars="100" w:firstLine="210"/>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もちろんカジノにも反対です。</w:t>
            </w:r>
          </w:p>
        </w:tc>
        <w:tc>
          <w:tcPr>
            <w:tcW w:w="2339" w:type="pct"/>
            <w:tcBorders>
              <w:top w:val="single" w:sz="4" w:space="0" w:color="auto"/>
              <w:left w:val="single" w:sz="4" w:space="0" w:color="auto"/>
              <w:bottom w:val="single" w:sz="4" w:space="0" w:color="auto"/>
              <w:right w:val="single" w:sz="4" w:space="0" w:color="auto"/>
            </w:tcBorders>
            <w:shd w:val="clear" w:color="auto" w:fill="auto"/>
          </w:tcPr>
          <w:p w:rsidR="00232943" w:rsidRPr="000068FA" w:rsidRDefault="00232943" w:rsidP="00232943">
            <w:pPr>
              <w:widowControl/>
              <w:ind w:firstLineChars="100" w:firstLine="210"/>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szCs w:val="21"/>
              </w:rPr>
              <w:t>条例改正は、</w:t>
            </w:r>
            <w:r w:rsidRPr="001352E9">
              <w:rPr>
                <w:rFonts w:ascii="ＭＳ Ｐゴシック" w:eastAsia="ＭＳ Ｐゴシック" w:hAnsi="ＭＳ Ｐゴシック" w:cs="ＭＳ Ｐゴシック" w:hint="eastAsia"/>
                <w:color w:val="000000" w:themeColor="text1"/>
                <w:szCs w:val="21"/>
              </w:rPr>
              <w:t>大阪・関西万博の開催や</w:t>
            </w:r>
            <w:r>
              <w:rPr>
                <w:rFonts w:ascii="ＭＳ Ｐゴシック" w:eastAsia="ＭＳ Ｐゴシック" w:hAnsi="ＭＳ Ｐゴシック" w:cs="ＭＳ Ｐゴシック" w:hint="eastAsia"/>
                <w:color w:val="000000" w:themeColor="text1"/>
                <w:kern w:val="0"/>
                <w:szCs w:val="21"/>
              </w:rPr>
              <w:t>超高齢社会の進展を見据え、ユニバーサルデザインの視点に立ち、より多くの人がホテル又は旅館を利用しやすいよう、更なるバリアフリー化を図るために行うものです。</w:t>
            </w:r>
          </w:p>
        </w:tc>
      </w:tr>
      <w:tr w:rsidR="007F3056" w:rsidRPr="00C858E7" w:rsidTr="00AB29DF">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7F3056" w:rsidRPr="00A37D72" w:rsidRDefault="007F3056" w:rsidP="007F3056">
            <w:pPr>
              <w:jc w:val="center"/>
              <w:rPr>
                <w:rFonts w:ascii="ＭＳ Ｐゴシック" w:eastAsia="ＭＳ Ｐゴシック" w:hAnsi="ＭＳ Ｐゴシック"/>
              </w:rPr>
            </w:pPr>
            <w:r>
              <w:rPr>
                <w:rFonts w:ascii="ＭＳ Ｐゴシック" w:eastAsia="ＭＳ Ｐゴシック" w:hAnsi="ＭＳ Ｐゴシック" w:hint="eastAsia"/>
              </w:rPr>
              <w:t>2</w:t>
            </w:r>
          </w:p>
        </w:tc>
        <w:tc>
          <w:tcPr>
            <w:tcW w:w="2436" w:type="pct"/>
            <w:tcBorders>
              <w:top w:val="single" w:sz="4" w:space="0" w:color="auto"/>
              <w:left w:val="single" w:sz="4" w:space="0" w:color="auto"/>
              <w:bottom w:val="single" w:sz="4" w:space="0" w:color="auto"/>
              <w:right w:val="single" w:sz="4" w:space="0" w:color="auto"/>
            </w:tcBorders>
          </w:tcPr>
          <w:p w:rsidR="007F3056" w:rsidRPr="00CB5530" w:rsidRDefault="007F3056" w:rsidP="007F3056">
            <w:pPr>
              <w:rPr>
                <w:rFonts w:ascii="ＭＳ Ｐゴシック" w:eastAsia="ＭＳ Ｐゴシック" w:hAnsi="ＭＳ Ｐゴシック" w:cs="ＭＳ Ｐゴシック"/>
                <w:color w:val="000000" w:themeColor="text1"/>
                <w:kern w:val="0"/>
                <w:szCs w:val="21"/>
              </w:rPr>
            </w:pPr>
            <w:r w:rsidRPr="00CB5530">
              <w:rPr>
                <w:rFonts w:ascii="ＭＳ Ｐゴシック" w:eastAsia="ＭＳ Ｐゴシック" w:hAnsi="ＭＳ Ｐゴシック" w:cs="ＭＳ Ｐゴシック" w:hint="eastAsia"/>
                <w:color w:val="000000" w:themeColor="text1"/>
                <w:kern w:val="0"/>
                <w:szCs w:val="21"/>
              </w:rPr>
              <w:t>・「規定整備の概要」表中に</w:t>
            </w:r>
          </w:p>
          <w:p w:rsidR="007F3056" w:rsidRPr="00CB5530" w:rsidRDefault="007F3056" w:rsidP="007F3056">
            <w:pPr>
              <w:rPr>
                <w:rFonts w:ascii="ＭＳ Ｐゴシック" w:eastAsia="ＭＳ Ｐゴシック" w:hAnsi="ＭＳ Ｐゴシック" w:cs="ＭＳ Ｐゴシック"/>
                <w:color w:val="000000" w:themeColor="text1"/>
                <w:kern w:val="0"/>
                <w:szCs w:val="21"/>
              </w:rPr>
            </w:pPr>
            <w:r w:rsidRPr="00CB5530">
              <w:rPr>
                <w:rFonts w:ascii="ＭＳ Ｐゴシック" w:eastAsia="ＭＳ Ｐゴシック" w:hAnsi="ＭＳ Ｐゴシック" w:cs="ＭＳ Ｐゴシック" w:hint="eastAsia"/>
                <w:color w:val="000000" w:themeColor="text1"/>
                <w:kern w:val="0"/>
                <w:szCs w:val="21"/>
              </w:rPr>
              <w:t>1-1．UDルーム1 基準</w:t>
            </w:r>
            <w:r>
              <w:rPr>
                <w:rFonts w:ascii="ＭＳ Ｐゴシック" w:eastAsia="ＭＳ Ｐゴシック" w:hAnsi="ＭＳ Ｐゴシック" w:cs="ＭＳ Ｐゴシック" w:hint="eastAsia"/>
                <w:color w:val="000000" w:themeColor="text1"/>
                <w:kern w:val="0"/>
                <w:szCs w:val="21"/>
              </w:rPr>
              <w:t xml:space="preserve">　</w:t>
            </w:r>
            <w:r w:rsidRPr="00CB5530">
              <w:rPr>
                <w:rFonts w:ascii="ＭＳ Ｐゴシック" w:eastAsia="ＭＳ Ｐゴシック" w:hAnsi="ＭＳ Ｐゴシック" w:cs="ＭＳ Ｐゴシック" w:hint="eastAsia"/>
                <w:color w:val="000000" w:themeColor="text1"/>
                <w:kern w:val="0"/>
                <w:szCs w:val="21"/>
              </w:rPr>
              <w:t>3 浴室等の戸の幅70cm以上、</w:t>
            </w:r>
          </w:p>
          <w:p w:rsidR="007F3056" w:rsidRPr="00CB5530" w:rsidRDefault="007F3056" w:rsidP="007F3056">
            <w:pPr>
              <w:rPr>
                <w:rFonts w:ascii="ＭＳ Ｐゴシック" w:eastAsia="ＭＳ Ｐゴシック" w:hAnsi="ＭＳ Ｐゴシック" w:cs="ＭＳ Ｐゴシック"/>
                <w:color w:val="000000" w:themeColor="text1"/>
                <w:kern w:val="0"/>
                <w:szCs w:val="21"/>
              </w:rPr>
            </w:pPr>
            <w:r w:rsidRPr="00CB5530">
              <w:rPr>
                <w:rFonts w:ascii="ＭＳ Ｐゴシック" w:eastAsia="ＭＳ Ｐゴシック" w:hAnsi="ＭＳ Ｐゴシック" w:cs="ＭＳ Ｐゴシック" w:hint="eastAsia"/>
                <w:color w:val="000000" w:themeColor="text1"/>
                <w:kern w:val="0"/>
                <w:szCs w:val="21"/>
              </w:rPr>
              <w:t>1-2．UDルーム2 基準</w:t>
            </w:r>
            <w:r>
              <w:rPr>
                <w:rFonts w:ascii="ＭＳ Ｐゴシック" w:eastAsia="ＭＳ Ｐゴシック" w:hAnsi="ＭＳ Ｐゴシック" w:cs="ＭＳ Ｐゴシック" w:hint="eastAsia"/>
                <w:color w:val="000000" w:themeColor="text1"/>
                <w:kern w:val="0"/>
                <w:szCs w:val="21"/>
              </w:rPr>
              <w:t xml:space="preserve">　</w:t>
            </w:r>
            <w:r w:rsidRPr="00CB5530">
              <w:rPr>
                <w:rFonts w:ascii="ＭＳ Ｐゴシック" w:eastAsia="ＭＳ Ｐゴシック" w:hAnsi="ＭＳ Ｐゴシック" w:cs="ＭＳ Ｐゴシック" w:hint="eastAsia"/>
                <w:color w:val="000000" w:themeColor="text1"/>
                <w:kern w:val="0"/>
                <w:szCs w:val="21"/>
              </w:rPr>
              <w:t>5 浴室等の戸の幅75cm以上、とあります。</w:t>
            </w:r>
          </w:p>
          <w:p w:rsidR="007F3056" w:rsidRPr="00CB5530" w:rsidRDefault="007F3056" w:rsidP="007F3056">
            <w:pPr>
              <w:rPr>
                <w:rFonts w:ascii="ＭＳ Ｐゴシック" w:eastAsia="ＭＳ Ｐゴシック" w:hAnsi="ＭＳ Ｐゴシック" w:cs="ＭＳ Ｐゴシック"/>
                <w:color w:val="000000" w:themeColor="text1"/>
                <w:kern w:val="0"/>
                <w:szCs w:val="21"/>
              </w:rPr>
            </w:pPr>
            <w:r w:rsidRPr="00CB5530">
              <w:rPr>
                <w:rFonts w:ascii="ＭＳ Ｐゴシック" w:eastAsia="ＭＳ Ｐゴシック" w:hAnsi="ＭＳ Ｐゴシック" w:cs="ＭＳ Ｐゴシック" w:hint="eastAsia"/>
                <w:color w:val="000000" w:themeColor="text1"/>
                <w:kern w:val="0"/>
                <w:szCs w:val="21"/>
              </w:rPr>
              <w:t>この”戸の幅”とは、”出入口の幅”と同じく有効幅員を表しているのでしょうか？</w:t>
            </w:r>
          </w:p>
          <w:p w:rsidR="007F3056" w:rsidRPr="00CB5530" w:rsidRDefault="007F3056" w:rsidP="007F3056">
            <w:pPr>
              <w:rPr>
                <w:rFonts w:ascii="ＭＳ Ｐゴシック" w:eastAsia="ＭＳ Ｐゴシック" w:hAnsi="ＭＳ Ｐゴシック" w:cs="ＭＳ Ｐゴシック"/>
                <w:color w:val="000000" w:themeColor="text1"/>
                <w:kern w:val="0"/>
                <w:szCs w:val="21"/>
              </w:rPr>
            </w:pPr>
            <w:r w:rsidRPr="00CB5530">
              <w:rPr>
                <w:rFonts w:ascii="ＭＳ Ｐゴシック" w:eastAsia="ＭＳ Ｐゴシック" w:hAnsi="ＭＳ Ｐゴシック" w:cs="ＭＳ Ｐゴシック" w:hint="eastAsia"/>
                <w:color w:val="000000" w:themeColor="text1"/>
                <w:kern w:val="0"/>
                <w:szCs w:val="21"/>
              </w:rPr>
              <w:t>それとも”戸”本体、障子の外寸を表しているのでしょうか？</w:t>
            </w:r>
          </w:p>
          <w:p w:rsidR="007F3056" w:rsidRPr="00CB5530" w:rsidRDefault="007F3056" w:rsidP="007F3056">
            <w:pPr>
              <w:rPr>
                <w:rFonts w:ascii="ＭＳ Ｐゴシック" w:eastAsia="ＭＳ Ｐゴシック" w:hAnsi="ＭＳ Ｐゴシック" w:cs="ＭＳ Ｐゴシック"/>
                <w:color w:val="000000" w:themeColor="text1"/>
                <w:kern w:val="0"/>
                <w:szCs w:val="21"/>
              </w:rPr>
            </w:pPr>
            <w:r w:rsidRPr="00CB5530">
              <w:rPr>
                <w:rFonts w:ascii="ＭＳ Ｐゴシック" w:eastAsia="ＭＳ Ｐゴシック" w:hAnsi="ＭＳ Ｐゴシック" w:cs="ＭＳ Ｐゴシック" w:hint="eastAsia"/>
                <w:color w:val="000000" w:themeColor="text1"/>
                <w:kern w:val="0"/>
                <w:szCs w:val="21"/>
              </w:rPr>
              <w:t>”出入口の幅”と異なる表記であることで、仮に、建築設計者や、ドアメーカー／浴室メーカー設計者が後者であると認識した場合は、有効幅員が示された基準値を下回ってしまうことが予想されます。</w:t>
            </w:r>
          </w:p>
          <w:p w:rsidR="007F3056" w:rsidRDefault="007F3056" w:rsidP="007F3056">
            <w:pPr>
              <w:rPr>
                <w:rFonts w:ascii="ＭＳ Ｐゴシック" w:eastAsia="ＭＳ Ｐゴシック" w:hAnsi="ＭＳ Ｐゴシック" w:cs="ＭＳ Ｐゴシック"/>
                <w:color w:val="000000" w:themeColor="text1"/>
                <w:kern w:val="0"/>
                <w:szCs w:val="21"/>
              </w:rPr>
            </w:pPr>
            <w:r w:rsidRPr="00CB5530">
              <w:rPr>
                <w:rFonts w:ascii="ＭＳ Ｐゴシック" w:eastAsia="ＭＳ Ｐゴシック" w:hAnsi="ＭＳ Ｐゴシック" w:cs="ＭＳ Ｐゴシック" w:hint="eastAsia"/>
                <w:color w:val="000000" w:themeColor="text1"/>
                <w:kern w:val="0"/>
                <w:szCs w:val="21"/>
              </w:rPr>
              <w:t>有効幅員を表しているのであれば、客室の出入口と同じ”出入口の幅”という表記としていただけると、こうした取違いは防げると思われますが、いかがでしょうか。</w:t>
            </w:r>
          </w:p>
        </w:tc>
        <w:tc>
          <w:tcPr>
            <w:tcW w:w="2339" w:type="pct"/>
            <w:tcBorders>
              <w:top w:val="single" w:sz="4" w:space="0" w:color="auto"/>
              <w:left w:val="single" w:sz="4" w:space="0" w:color="auto"/>
              <w:bottom w:val="single" w:sz="4" w:space="0" w:color="auto"/>
              <w:right w:val="single" w:sz="4" w:space="0" w:color="auto"/>
            </w:tcBorders>
            <w:shd w:val="clear" w:color="auto" w:fill="auto"/>
          </w:tcPr>
          <w:p w:rsidR="007F3056" w:rsidRPr="004768FD" w:rsidRDefault="007F3056" w:rsidP="007F3056">
            <w:pPr>
              <w:widowControl/>
              <w:ind w:firstLineChars="100" w:firstLine="210"/>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車椅子使用者用客室以外の客室（一般客室）に係るバリアフリー基準の設定において、</w:t>
            </w:r>
            <w:r w:rsidRPr="004768FD">
              <w:rPr>
                <w:rFonts w:ascii="ＭＳ Ｐゴシック" w:eastAsia="ＭＳ Ｐゴシック" w:hAnsi="ＭＳ Ｐゴシック" w:cs="ＭＳ Ｐゴシック" w:hint="eastAsia"/>
                <w:color w:val="000000" w:themeColor="text1"/>
                <w:kern w:val="0"/>
                <w:szCs w:val="21"/>
              </w:rPr>
              <w:t>客室内の１以上の便所及び１以上の浴室等の出入口の幅は、UDルームⅠ基準では70cm以上、UDルームⅡ基準では75cm以上とする規定を</w:t>
            </w:r>
            <w:r>
              <w:rPr>
                <w:rFonts w:ascii="ＭＳ Ｐゴシック" w:eastAsia="ＭＳ Ｐゴシック" w:hAnsi="ＭＳ Ｐゴシック" w:cs="ＭＳ Ｐゴシック" w:hint="eastAsia"/>
                <w:color w:val="000000" w:themeColor="text1"/>
                <w:kern w:val="0"/>
                <w:szCs w:val="21"/>
              </w:rPr>
              <w:t>義務付けるもので</w:t>
            </w:r>
            <w:r w:rsidRPr="004768FD">
              <w:rPr>
                <w:rFonts w:ascii="ＭＳ Ｐゴシック" w:eastAsia="ＭＳ Ｐゴシック" w:hAnsi="ＭＳ Ｐゴシック" w:cs="ＭＳ Ｐゴシック" w:hint="eastAsia"/>
                <w:color w:val="000000" w:themeColor="text1"/>
                <w:kern w:val="0"/>
                <w:szCs w:val="21"/>
              </w:rPr>
              <w:t>す。</w:t>
            </w:r>
          </w:p>
          <w:p w:rsidR="007F3056" w:rsidRPr="004768FD" w:rsidRDefault="007F3056" w:rsidP="007F3056">
            <w:pPr>
              <w:widowControl/>
              <w:ind w:firstLineChars="100" w:firstLine="210"/>
              <w:rPr>
                <w:rFonts w:ascii="ＭＳ Ｐゴシック" w:eastAsia="ＭＳ Ｐゴシック" w:hAnsi="ＭＳ Ｐゴシック" w:cs="ＭＳ Ｐゴシック"/>
                <w:color w:val="000000" w:themeColor="text1"/>
                <w:kern w:val="0"/>
                <w:szCs w:val="21"/>
              </w:rPr>
            </w:pPr>
            <w:r w:rsidRPr="004768FD">
              <w:rPr>
                <w:rFonts w:ascii="ＭＳ Ｐゴシック" w:eastAsia="ＭＳ Ｐゴシック" w:hAnsi="ＭＳ Ｐゴシック" w:cs="ＭＳ Ｐゴシック" w:hint="eastAsia"/>
                <w:color w:val="000000" w:themeColor="text1"/>
                <w:kern w:val="0"/>
                <w:szCs w:val="21"/>
              </w:rPr>
              <w:t>参考資料の規定整備の概要における浴室等の戸の幅は、浴室等の出入口の幅と同じで、有効幅員と考えています。</w:t>
            </w:r>
          </w:p>
          <w:p w:rsidR="007F3056" w:rsidRPr="007A21CD" w:rsidRDefault="007F3056" w:rsidP="007F3056">
            <w:pPr>
              <w:widowControl/>
              <w:ind w:firstLineChars="100" w:firstLine="210"/>
              <w:rPr>
                <w:rFonts w:ascii="ＭＳ Ｐゴシック" w:eastAsia="ＭＳ Ｐゴシック" w:hAnsi="ＭＳ Ｐゴシック" w:cs="ＭＳ Ｐゴシック"/>
                <w:color w:val="000000" w:themeColor="text1"/>
                <w:kern w:val="0"/>
                <w:szCs w:val="21"/>
              </w:rPr>
            </w:pPr>
            <w:r w:rsidRPr="004768FD">
              <w:rPr>
                <w:rFonts w:ascii="ＭＳ Ｐゴシック" w:eastAsia="ＭＳ Ｐゴシック" w:hAnsi="ＭＳ Ｐゴシック" w:cs="ＭＳ Ｐゴシック" w:hint="eastAsia"/>
                <w:color w:val="000000" w:themeColor="text1"/>
                <w:kern w:val="0"/>
                <w:szCs w:val="21"/>
              </w:rPr>
              <w:t>なお、</w:t>
            </w:r>
            <w:r>
              <w:rPr>
                <w:rFonts w:ascii="ＭＳ Ｐゴシック" w:eastAsia="ＭＳ Ｐゴシック" w:hAnsi="ＭＳ Ｐゴシック" w:cs="ＭＳ Ｐゴシック" w:hint="eastAsia"/>
                <w:color w:val="000000" w:themeColor="text1"/>
                <w:kern w:val="0"/>
                <w:szCs w:val="21"/>
              </w:rPr>
              <w:t>大阪府福祉のまちづくり条例ガイドライン</w:t>
            </w:r>
            <w:r w:rsidRPr="004768FD">
              <w:rPr>
                <w:rFonts w:ascii="ＭＳ Ｐゴシック" w:eastAsia="ＭＳ Ｐゴシック" w:hAnsi="ＭＳ Ｐゴシック" w:cs="ＭＳ Ｐゴシック" w:hint="eastAsia"/>
                <w:color w:val="000000" w:themeColor="text1"/>
                <w:kern w:val="0"/>
                <w:szCs w:val="21"/>
              </w:rPr>
              <w:t>等で有効幅員の考え方について示してまいります。</w:t>
            </w:r>
          </w:p>
        </w:tc>
      </w:tr>
    </w:tbl>
    <w:p w:rsidR="00DC14B1" w:rsidRDefault="00DC14B1">
      <w:r>
        <w:br w:type="page"/>
      </w:r>
    </w:p>
    <w:p w:rsidR="00DC14B1" w:rsidRDefault="00DC14B1"/>
    <w:tbl>
      <w:tblPr>
        <w:tblW w:w="14769" w:type="dxa"/>
        <w:tblLayout w:type="fixed"/>
        <w:tblCellMar>
          <w:left w:w="99" w:type="dxa"/>
          <w:right w:w="99" w:type="dxa"/>
        </w:tblCellMar>
        <w:tblLook w:val="04A0" w:firstRow="1" w:lastRow="0" w:firstColumn="1" w:lastColumn="0" w:noHBand="0" w:noVBand="1"/>
      </w:tblPr>
      <w:tblGrid>
        <w:gridCol w:w="665"/>
        <w:gridCol w:w="7195"/>
        <w:gridCol w:w="6909"/>
      </w:tblGrid>
      <w:tr w:rsidR="004D252B" w:rsidRPr="00C858E7" w:rsidTr="00AB29DF">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4D252B" w:rsidRDefault="004D252B" w:rsidP="004D252B">
            <w:pPr>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3</w:t>
            </w:r>
          </w:p>
        </w:tc>
        <w:tc>
          <w:tcPr>
            <w:tcW w:w="2436" w:type="pct"/>
            <w:tcBorders>
              <w:top w:val="single" w:sz="4" w:space="0" w:color="auto"/>
              <w:left w:val="single" w:sz="4" w:space="0" w:color="auto"/>
              <w:bottom w:val="single" w:sz="4" w:space="0" w:color="auto"/>
              <w:right w:val="single" w:sz="4" w:space="0" w:color="auto"/>
            </w:tcBorders>
          </w:tcPr>
          <w:p w:rsidR="004D252B" w:rsidRPr="008F46FD" w:rsidRDefault="004D252B" w:rsidP="004D252B">
            <w:pPr>
              <w:rPr>
                <w:rFonts w:ascii="ＭＳ Ｐゴシック" w:eastAsia="ＭＳ Ｐゴシック" w:hAnsi="ＭＳ Ｐゴシック" w:cs="ＭＳ Ｐゴシック"/>
                <w:color w:val="000000" w:themeColor="text1"/>
                <w:kern w:val="0"/>
                <w:szCs w:val="21"/>
              </w:rPr>
            </w:pPr>
            <w:r w:rsidRPr="008F46FD">
              <w:rPr>
                <w:rFonts w:ascii="ＭＳ Ｐゴシック" w:eastAsia="ＭＳ Ｐゴシック" w:hAnsi="ＭＳ Ｐゴシック" w:cs="ＭＳ Ｐゴシック" w:hint="eastAsia"/>
                <w:color w:val="000000" w:themeColor="text1"/>
                <w:kern w:val="0"/>
                <w:szCs w:val="21"/>
              </w:rPr>
              <w:t xml:space="preserve">　今回の府まちづくり条例のホテル基準改定は、これまでは規定されていなかった全客室を対象としたもので、今後、大阪府のホテルバリアフリー化が推進が期待できるもので大変評価していますが、対象が新築・増築で1000平米もしくは５０室以上である（既存ホテルは努力義務）となっているため、どの程度の割合が今後バリアフリー化されていくのかは、あくまでの過去のデータによる見込み量となっています。　自然増を期待するだけでなく、一定の期間をあらかじめ設定した上で、条例改正の効果を検証する必要があります。</w:t>
            </w:r>
          </w:p>
          <w:p w:rsidR="004D252B" w:rsidRPr="004768FD" w:rsidRDefault="004D252B" w:rsidP="004D252B">
            <w:pPr>
              <w:rPr>
                <w:rFonts w:ascii="ＭＳ Ｐゴシック" w:eastAsia="ＭＳ Ｐゴシック" w:hAnsi="ＭＳ Ｐゴシック" w:cs="ＭＳ Ｐゴシック"/>
                <w:color w:val="000000" w:themeColor="text1"/>
                <w:kern w:val="0"/>
                <w:szCs w:val="21"/>
              </w:rPr>
            </w:pPr>
            <w:r w:rsidRPr="008F46FD">
              <w:rPr>
                <w:rFonts w:ascii="ＭＳ Ｐゴシック" w:eastAsia="ＭＳ Ｐゴシック" w:hAnsi="ＭＳ Ｐゴシック" w:cs="ＭＳ Ｐゴシック" w:hint="eastAsia"/>
                <w:color w:val="000000" w:themeColor="text1"/>
                <w:kern w:val="0"/>
                <w:szCs w:val="21"/>
              </w:rPr>
              <w:t xml:space="preserve">　今回の条例改正する基準を決める判断基準となった「見込み量(今回の条例改正でバリアフリー化されると見込んだ客室数」が実際にどのような推移となるか、その効果をしっかりと検証し、必要に応じ、見直しを実施することを条例に明記する必要があると思います。</w:t>
            </w:r>
          </w:p>
        </w:tc>
        <w:tc>
          <w:tcPr>
            <w:tcW w:w="2339" w:type="pct"/>
            <w:tcBorders>
              <w:top w:val="single" w:sz="4" w:space="0" w:color="auto"/>
              <w:left w:val="single" w:sz="4" w:space="0" w:color="auto"/>
              <w:bottom w:val="single" w:sz="4" w:space="0" w:color="auto"/>
              <w:right w:val="single" w:sz="4" w:space="0" w:color="auto"/>
            </w:tcBorders>
            <w:shd w:val="clear" w:color="auto" w:fill="auto"/>
          </w:tcPr>
          <w:p w:rsidR="004D252B" w:rsidRDefault="004D252B" w:rsidP="004D252B">
            <w:pPr>
              <w:widowControl/>
              <w:ind w:firstLineChars="100" w:firstLine="210"/>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今回の改正において見直し規定はありませんが、社会情勢の変化等に応じて、条例を見直すことは必要と考えています。</w:t>
            </w:r>
          </w:p>
          <w:p w:rsidR="004D252B" w:rsidRPr="004768FD" w:rsidRDefault="004D252B" w:rsidP="004D252B">
            <w:pPr>
              <w:widowControl/>
              <w:ind w:firstLineChars="100" w:firstLine="210"/>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今後、必要に応じ、適切に対応してまいります。</w:t>
            </w:r>
          </w:p>
        </w:tc>
      </w:tr>
      <w:tr w:rsidR="00162F91" w:rsidRPr="00C858E7" w:rsidTr="00AB29DF">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162F91" w:rsidRDefault="00162F91" w:rsidP="00162F91">
            <w:pPr>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4</w:t>
            </w:r>
          </w:p>
        </w:tc>
        <w:tc>
          <w:tcPr>
            <w:tcW w:w="2436" w:type="pct"/>
            <w:tcBorders>
              <w:top w:val="single" w:sz="4" w:space="0" w:color="auto"/>
              <w:left w:val="single" w:sz="4" w:space="0" w:color="auto"/>
              <w:bottom w:val="single" w:sz="4" w:space="0" w:color="auto"/>
              <w:right w:val="single" w:sz="4" w:space="0" w:color="auto"/>
            </w:tcBorders>
          </w:tcPr>
          <w:p w:rsidR="00162F91" w:rsidRPr="008F46FD" w:rsidRDefault="00162F91" w:rsidP="00162F91">
            <w:pPr>
              <w:rPr>
                <w:rFonts w:ascii="ＭＳ Ｐゴシック" w:eastAsia="ＭＳ Ｐゴシック" w:hAnsi="ＭＳ Ｐゴシック" w:cs="ＭＳ Ｐゴシック"/>
                <w:color w:val="000000" w:themeColor="text1"/>
                <w:kern w:val="0"/>
                <w:szCs w:val="21"/>
              </w:rPr>
            </w:pPr>
            <w:r w:rsidRPr="008F46FD">
              <w:rPr>
                <w:rFonts w:ascii="ＭＳ Ｐゴシック" w:eastAsia="ＭＳ Ｐゴシック" w:hAnsi="ＭＳ Ｐゴシック" w:cs="ＭＳ Ｐゴシック" w:hint="eastAsia"/>
                <w:color w:val="000000" w:themeColor="text1"/>
                <w:kern w:val="0"/>
                <w:szCs w:val="21"/>
              </w:rPr>
              <w:t xml:space="preserve">　改正案では、既存ホテル等の改修は「努力義務」にもなっていないことが問題だと思います。</w:t>
            </w:r>
          </w:p>
          <w:p w:rsidR="00162F91" w:rsidRPr="008F46FD" w:rsidRDefault="00162F91" w:rsidP="00162F91">
            <w:pPr>
              <w:rPr>
                <w:rFonts w:ascii="ＭＳ Ｐゴシック" w:eastAsia="ＭＳ Ｐゴシック" w:hAnsi="ＭＳ Ｐゴシック" w:cs="ＭＳ Ｐゴシック"/>
                <w:color w:val="000000" w:themeColor="text1"/>
                <w:kern w:val="0"/>
                <w:szCs w:val="21"/>
              </w:rPr>
            </w:pPr>
            <w:r w:rsidRPr="008F46FD">
              <w:rPr>
                <w:rFonts w:ascii="ＭＳ Ｐゴシック" w:eastAsia="ＭＳ Ｐゴシック" w:hAnsi="ＭＳ Ｐゴシック" w:cs="ＭＳ Ｐゴシック" w:hint="eastAsia"/>
                <w:color w:val="000000" w:themeColor="text1"/>
                <w:kern w:val="0"/>
                <w:szCs w:val="21"/>
              </w:rPr>
              <w:t xml:space="preserve">　「努力義務」とした上で、既存ホテルにも改修計画の有無や、改修計画内容を明らかにさせるよう、条例に明記して頂きたい。</w:t>
            </w:r>
          </w:p>
        </w:tc>
        <w:tc>
          <w:tcPr>
            <w:tcW w:w="2339" w:type="pct"/>
            <w:tcBorders>
              <w:top w:val="single" w:sz="4" w:space="0" w:color="auto"/>
              <w:left w:val="single" w:sz="4" w:space="0" w:color="auto"/>
              <w:bottom w:val="single" w:sz="4" w:space="0" w:color="auto"/>
              <w:right w:val="single" w:sz="4" w:space="0" w:color="auto"/>
            </w:tcBorders>
            <w:shd w:val="clear" w:color="auto" w:fill="auto"/>
          </w:tcPr>
          <w:p w:rsidR="00162F91" w:rsidRDefault="00162F91" w:rsidP="00162F91">
            <w:pPr>
              <w:widowControl/>
              <w:ind w:firstLineChars="100" w:firstLine="210"/>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既存のホテル等には、高齢者、障害者等の移動等の円滑化の促進に関する法律第14条第5項により努力義務が適用されますので、今回の条例についても適用されます。</w:t>
            </w:r>
          </w:p>
          <w:p w:rsidR="00162F91" w:rsidRDefault="00162F91" w:rsidP="00162F91">
            <w:pPr>
              <w:widowControl/>
              <w:ind w:firstLineChars="100" w:firstLine="210"/>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バリアフリー情報の公表については、</w:t>
            </w:r>
            <w:r w:rsidRPr="00824C8B">
              <w:rPr>
                <w:rFonts w:ascii="ＭＳ Ｐゴシック" w:eastAsia="ＭＳ Ｐゴシック" w:hAnsi="ＭＳ Ｐゴシック" w:cs="ＭＳ Ｐゴシック" w:hint="eastAsia"/>
                <w:color w:val="000000" w:themeColor="text1"/>
                <w:kern w:val="0"/>
                <w:szCs w:val="21"/>
              </w:rPr>
              <w:t>高齢者や障がい者等</w:t>
            </w:r>
            <w:r>
              <w:rPr>
                <w:rFonts w:ascii="ＭＳ Ｐゴシック" w:eastAsia="ＭＳ Ｐゴシック" w:hAnsi="ＭＳ Ｐゴシック" w:cs="ＭＳ Ｐゴシック" w:hint="eastAsia"/>
                <w:color w:val="000000" w:themeColor="text1"/>
                <w:kern w:val="0"/>
                <w:szCs w:val="21"/>
              </w:rPr>
              <w:t>の利用者</w:t>
            </w:r>
            <w:r w:rsidRPr="00824C8B">
              <w:rPr>
                <w:rFonts w:ascii="ＭＳ Ｐゴシック" w:eastAsia="ＭＳ Ｐゴシック" w:hAnsi="ＭＳ Ｐゴシック" w:cs="ＭＳ Ｐゴシック" w:hint="eastAsia"/>
                <w:color w:val="000000" w:themeColor="text1"/>
                <w:kern w:val="0"/>
                <w:szCs w:val="21"/>
              </w:rPr>
              <w:t>が、事前にホテル又は旅館</w:t>
            </w:r>
            <w:r>
              <w:rPr>
                <w:rFonts w:ascii="ＭＳ Ｐゴシック" w:eastAsia="ＭＳ Ｐゴシック" w:hAnsi="ＭＳ Ｐゴシック" w:cs="ＭＳ Ｐゴシック" w:hint="eastAsia"/>
                <w:color w:val="000000" w:themeColor="text1"/>
                <w:kern w:val="0"/>
                <w:szCs w:val="21"/>
              </w:rPr>
              <w:t>等の</w:t>
            </w:r>
            <w:r w:rsidRPr="00824C8B">
              <w:rPr>
                <w:rFonts w:ascii="ＭＳ Ｐゴシック" w:eastAsia="ＭＳ Ｐゴシック" w:hAnsi="ＭＳ Ｐゴシック" w:cs="ＭＳ Ｐゴシック" w:hint="eastAsia"/>
                <w:color w:val="000000" w:themeColor="text1"/>
                <w:kern w:val="0"/>
                <w:szCs w:val="21"/>
              </w:rPr>
              <w:t>バリアフリー情報を確認し、選択できる</w:t>
            </w:r>
            <w:r>
              <w:rPr>
                <w:rFonts w:ascii="ＭＳ Ｐゴシック" w:eastAsia="ＭＳ Ｐゴシック" w:hAnsi="ＭＳ Ｐゴシック" w:cs="ＭＳ Ｐゴシック" w:hint="eastAsia"/>
                <w:color w:val="000000" w:themeColor="text1"/>
                <w:kern w:val="0"/>
                <w:szCs w:val="21"/>
              </w:rPr>
              <w:t>ことを目的に</w:t>
            </w:r>
            <w:r w:rsidRPr="00824C8B">
              <w:rPr>
                <w:rFonts w:ascii="ＭＳ Ｐゴシック" w:eastAsia="ＭＳ Ｐゴシック" w:hAnsi="ＭＳ Ｐゴシック" w:cs="ＭＳ Ｐゴシック" w:hint="eastAsia"/>
                <w:color w:val="000000" w:themeColor="text1"/>
                <w:kern w:val="0"/>
                <w:szCs w:val="21"/>
              </w:rPr>
              <w:t>、ホテル又は旅館</w:t>
            </w:r>
            <w:r>
              <w:rPr>
                <w:rFonts w:ascii="ＭＳ Ｐゴシック" w:eastAsia="ＭＳ Ｐゴシック" w:hAnsi="ＭＳ Ｐゴシック" w:cs="ＭＳ Ｐゴシック" w:hint="eastAsia"/>
                <w:color w:val="000000" w:themeColor="text1"/>
                <w:kern w:val="0"/>
                <w:szCs w:val="21"/>
              </w:rPr>
              <w:t>等</w:t>
            </w:r>
            <w:r w:rsidRPr="00824C8B">
              <w:rPr>
                <w:rFonts w:ascii="ＭＳ Ｐゴシック" w:eastAsia="ＭＳ Ｐゴシック" w:hAnsi="ＭＳ Ｐゴシック" w:cs="ＭＳ Ｐゴシック" w:hint="eastAsia"/>
                <w:color w:val="000000" w:themeColor="text1"/>
                <w:kern w:val="0"/>
                <w:szCs w:val="21"/>
              </w:rPr>
              <w:t>を新設する者にバリアフリー情報の公表を義務付け</w:t>
            </w:r>
            <w:r>
              <w:rPr>
                <w:rFonts w:ascii="ＭＳ Ｐゴシック" w:eastAsia="ＭＳ Ｐゴシック" w:hAnsi="ＭＳ Ｐゴシック" w:cs="ＭＳ Ｐゴシック" w:hint="eastAsia"/>
                <w:color w:val="000000" w:themeColor="text1"/>
                <w:kern w:val="0"/>
                <w:szCs w:val="21"/>
              </w:rPr>
              <w:t>、既設等営業者に努力義務を定めるものです。</w:t>
            </w:r>
          </w:p>
          <w:p w:rsidR="00162F91" w:rsidRPr="004768FD" w:rsidRDefault="00162F91" w:rsidP="00162F91">
            <w:pPr>
              <w:widowControl/>
              <w:ind w:firstLineChars="100" w:firstLine="210"/>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既存ホテルの改修については、大阪府福祉のまちづくり条例ガイドラインに改修事例等を明記するとともに、説明会を実施すること等により、既設等営業者に働きかけてまいります。</w:t>
            </w:r>
          </w:p>
        </w:tc>
      </w:tr>
    </w:tbl>
    <w:p w:rsidR="000652AF" w:rsidRPr="00897F43" w:rsidRDefault="000652AF" w:rsidP="00DA2DB1"/>
    <w:sectPr w:rsidR="000652AF" w:rsidRPr="00897F43" w:rsidSect="00B33DC5">
      <w:pgSz w:w="16839" w:h="11907" w:orient="landscape" w:code="9"/>
      <w:pgMar w:top="1134" w:right="1134" w:bottom="851" w:left="1134"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396" w:rsidRDefault="00812396" w:rsidP="00891435">
      <w:r>
        <w:separator/>
      </w:r>
    </w:p>
  </w:endnote>
  <w:endnote w:type="continuationSeparator" w:id="0">
    <w:p w:rsidR="00812396" w:rsidRDefault="00812396" w:rsidP="00891435">
      <w:r>
        <w:continuationSeparator/>
      </w:r>
    </w:p>
  </w:endnote>
  <w:endnote w:type="continuationNotice" w:id="1">
    <w:p w:rsidR="00812396" w:rsidRDefault="00812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396" w:rsidRDefault="00812396" w:rsidP="00891435">
      <w:r>
        <w:separator/>
      </w:r>
    </w:p>
  </w:footnote>
  <w:footnote w:type="continuationSeparator" w:id="0">
    <w:p w:rsidR="00812396" w:rsidRDefault="00812396" w:rsidP="00891435">
      <w:r>
        <w:continuationSeparator/>
      </w:r>
    </w:p>
  </w:footnote>
  <w:footnote w:type="continuationNotice" w:id="1">
    <w:p w:rsidR="00812396" w:rsidRDefault="0081239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rawingGridVerticalSpacing w:val="301"/>
  <w:displayHorizontalDrawingGridEvery w:val="0"/>
  <w:characterSpacingControl w:val="compressPunctuation"/>
  <w:hdrShapeDefaults>
    <o:shapedefaults v:ext="edit" spidmax="614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AC"/>
    <w:rsid w:val="00000061"/>
    <w:rsid w:val="00001449"/>
    <w:rsid w:val="00003A5E"/>
    <w:rsid w:val="000068FA"/>
    <w:rsid w:val="00014730"/>
    <w:rsid w:val="0001710B"/>
    <w:rsid w:val="000258A9"/>
    <w:rsid w:val="00036E0A"/>
    <w:rsid w:val="000402D4"/>
    <w:rsid w:val="00042F9D"/>
    <w:rsid w:val="000524CF"/>
    <w:rsid w:val="000652AF"/>
    <w:rsid w:val="00080256"/>
    <w:rsid w:val="000906D7"/>
    <w:rsid w:val="000935AA"/>
    <w:rsid w:val="000A3937"/>
    <w:rsid w:val="000A5447"/>
    <w:rsid w:val="000B1C58"/>
    <w:rsid w:val="000C3F74"/>
    <w:rsid w:val="000C4BD3"/>
    <w:rsid w:val="000C61E2"/>
    <w:rsid w:val="000D275D"/>
    <w:rsid w:val="000E0842"/>
    <w:rsid w:val="000E2F88"/>
    <w:rsid w:val="000F094B"/>
    <w:rsid w:val="000F519A"/>
    <w:rsid w:val="001125B6"/>
    <w:rsid w:val="00114701"/>
    <w:rsid w:val="00121AE8"/>
    <w:rsid w:val="001263D2"/>
    <w:rsid w:val="001352E9"/>
    <w:rsid w:val="00136967"/>
    <w:rsid w:val="00142EB3"/>
    <w:rsid w:val="00143306"/>
    <w:rsid w:val="00145245"/>
    <w:rsid w:val="00146FFD"/>
    <w:rsid w:val="00150B07"/>
    <w:rsid w:val="00153031"/>
    <w:rsid w:val="001530DF"/>
    <w:rsid w:val="001552F4"/>
    <w:rsid w:val="0016065E"/>
    <w:rsid w:val="00162F91"/>
    <w:rsid w:val="0016368D"/>
    <w:rsid w:val="0017176C"/>
    <w:rsid w:val="0017651D"/>
    <w:rsid w:val="00181C43"/>
    <w:rsid w:val="00184E82"/>
    <w:rsid w:val="001A1310"/>
    <w:rsid w:val="001A6998"/>
    <w:rsid w:val="001C4020"/>
    <w:rsid w:val="00201D0E"/>
    <w:rsid w:val="00202F72"/>
    <w:rsid w:val="00211391"/>
    <w:rsid w:val="00216997"/>
    <w:rsid w:val="002261A7"/>
    <w:rsid w:val="002302C4"/>
    <w:rsid w:val="00231261"/>
    <w:rsid w:val="00232943"/>
    <w:rsid w:val="00252C44"/>
    <w:rsid w:val="00270DAA"/>
    <w:rsid w:val="00274B02"/>
    <w:rsid w:val="0027781E"/>
    <w:rsid w:val="0028090C"/>
    <w:rsid w:val="00283450"/>
    <w:rsid w:val="00284B82"/>
    <w:rsid w:val="00286443"/>
    <w:rsid w:val="002A34E6"/>
    <w:rsid w:val="002B21CF"/>
    <w:rsid w:val="002C2514"/>
    <w:rsid w:val="002C3E03"/>
    <w:rsid w:val="00301F21"/>
    <w:rsid w:val="0031342D"/>
    <w:rsid w:val="00314CAC"/>
    <w:rsid w:val="00322D07"/>
    <w:rsid w:val="0032769F"/>
    <w:rsid w:val="00333ACB"/>
    <w:rsid w:val="00366D02"/>
    <w:rsid w:val="00373751"/>
    <w:rsid w:val="00376AF0"/>
    <w:rsid w:val="00377ADB"/>
    <w:rsid w:val="00380275"/>
    <w:rsid w:val="00383A78"/>
    <w:rsid w:val="00385485"/>
    <w:rsid w:val="00391D7D"/>
    <w:rsid w:val="003B159E"/>
    <w:rsid w:val="003B4ECC"/>
    <w:rsid w:val="003C1A00"/>
    <w:rsid w:val="003C46AA"/>
    <w:rsid w:val="003C630E"/>
    <w:rsid w:val="003D3B4B"/>
    <w:rsid w:val="00401CB9"/>
    <w:rsid w:val="00404013"/>
    <w:rsid w:val="00424C6F"/>
    <w:rsid w:val="004403A5"/>
    <w:rsid w:val="00440C30"/>
    <w:rsid w:val="0044700C"/>
    <w:rsid w:val="004626B7"/>
    <w:rsid w:val="004717AD"/>
    <w:rsid w:val="00481961"/>
    <w:rsid w:val="0048660C"/>
    <w:rsid w:val="00494B77"/>
    <w:rsid w:val="004A0E4D"/>
    <w:rsid w:val="004A6B56"/>
    <w:rsid w:val="004B0198"/>
    <w:rsid w:val="004B77E4"/>
    <w:rsid w:val="004C00BC"/>
    <w:rsid w:val="004D252B"/>
    <w:rsid w:val="004D6F4A"/>
    <w:rsid w:val="004D7443"/>
    <w:rsid w:val="004E4CDC"/>
    <w:rsid w:val="004E64A6"/>
    <w:rsid w:val="00501DDF"/>
    <w:rsid w:val="00525A49"/>
    <w:rsid w:val="005361B4"/>
    <w:rsid w:val="00547547"/>
    <w:rsid w:val="00547558"/>
    <w:rsid w:val="00560ACA"/>
    <w:rsid w:val="00561B63"/>
    <w:rsid w:val="0057269A"/>
    <w:rsid w:val="005762C7"/>
    <w:rsid w:val="0058035A"/>
    <w:rsid w:val="0058105D"/>
    <w:rsid w:val="005854DD"/>
    <w:rsid w:val="00594A70"/>
    <w:rsid w:val="00594EF8"/>
    <w:rsid w:val="005C3ACA"/>
    <w:rsid w:val="005D193D"/>
    <w:rsid w:val="005D3E2B"/>
    <w:rsid w:val="005F3742"/>
    <w:rsid w:val="0061155F"/>
    <w:rsid w:val="0062020F"/>
    <w:rsid w:val="0062184F"/>
    <w:rsid w:val="00633251"/>
    <w:rsid w:val="00644D25"/>
    <w:rsid w:val="00647B8C"/>
    <w:rsid w:val="006513EB"/>
    <w:rsid w:val="00657E48"/>
    <w:rsid w:val="00664B48"/>
    <w:rsid w:val="006740FD"/>
    <w:rsid w:val="00683E18"/>
    <w:rsid w:val="00686D1A"/>
    <w:rsid w:val="00692E14"/>
    <w:rsid w:val="006C06F0"/>
    <w:rsid w:val="006C1BDE"/>
    <w:rsid w:val="006C3523"/>
    <w:rsid w:val="006D7E6A"/>
    <w:rsid w:val="006E5EC3"/>
    <w:rsid w:val="006F03B2"/>
    <w:rsid w:val="006F35FE"/>
    <w:rsid w:val="007006A7"/>
    <w:rsid w:val="00701111"/>
    <w:rsid w:val="00703014"/>
    <w:rsid w:val="00703304"/>
    <w:rsid w:val="007120A3"/>
    <w:rsid w:val="0072245C"/>
    <w:rsid w:val="0072680B"/>
    <w:rsid w:val="00733287"/>
    <w:rsid w:val="0073678D"/>
    <w:rsid w:val="0074097E"/>
    <w:rsid w:val="00744A01"/>
    <w:rsid w:val="0074584F"/>
    <w:rsid w:val="007572B3"/>
    <w:rsid w:val="00757EE1"/>
    <w:rsid w:val="00766A01"/>
    <w:rsid w:val="00772141"/>
    <w:rsid w:val="007802A5"/>
    <w:rsid w:val="00784007"/>
    <w:rsid w:val="007848B0"/>
    <w:rsid w:val="00785414"/>
    <w:rsid w:val="00786A1E"/>
    <w:rsid w:val="0079088F"/>
    <w:rsid w:val="007A21CD"/>
    <w:rsid w:val="007A5068"/>
    <w:rsid w:val="007B3366"/>
    <w:rsid w:val="007B7C8E"/>
    <w:rsid w:val="007F3056"/>
    <w:rsid w:val="007F30B5"/>
    <w:rsid w:val="007F523C"/>
    <w:rsid w:val="007F5576"/>
    <w:rsid w:val="007F634F"/>
    <w:rsid w:val="00800427"/>
    <w:rsid w:val="008022FF"/>
    <w:rsid w:val="00803162"/>
    <w:rsid w:val="00803D71"/>
    <w:rsid w:val="00810ABC"/>
    <w:rsid w:val="00812396"/>
    <w:rsid w:val="00814C53"/>
    <w:rsid w:val="00817E3E"/>
    <w:rsid w:val="00821E38"/>
    <w:rsid w:val="008324D4"/>
    <w:rsid w:val="00847006"/>
    <w:rsid w:val="00870ADA"/>
    <w:rsid w:val="00872105"/>
    <w:rsid w:val="008856D2"/>
    <w:rsid w:val="00886624"/>
    <w:rsid w:val="00887A59"/>
    <w:rsid w:val="00891435"/>
    <w:rsid w:val="00892D36"/>
    <w:rsid w:val="00897F43"/>
    <w:rsid w:val="008A45A2"/>
    <w:rsid w:val="008A5D75"/>
    <w:rsid w:val="008B7352"/>
    <w:rsid w:val="008C70D4"/>
    <w:rsid w:val="008D33EB"/>
    <w:rsid w:val="008D55F1"/>
    <w:rsid w:val="008E2350"/>
    <w:rsid w:val="008E421B"/>
    <w:rsid w:val="008F42E7"/>
    <w:rsid w:val="00905143"/>
    <w:rsid w:val="00916847"/>
    <w:rsid w:val="00916EB2"/>
    <w:rsid w:val="00920487"/>
    <w:rsid w:val="00925970"/>
    <w:rsid w:val="009261CC"/>
    <w:rsid w:val="00957C36"/>
    <w:rsid w:val="00960669"/>
    <w:rsid w:val="00974295"/>
    <w:rsid w:val="0097489F"/>
    <w:rsid w:val="0098563C"/>
    <w:rsid w:val="00992BE9"/>
    <w:rsid w:val="00994AFC"/>
    <w:rsid w:val="00995586"/>
    <w:rsid w:val="009B0DCA"/>
    <w:rsid w:val="009C5E87"/>
    <w:rsid w:val="009D110F"/>
    <w:rsid w:val="009E489B"/>
    <w:rsid w:val="009E62BA"/>
    <w:rsid w:val="00A01BC2"/>
    <w:rsid w:val="00A024A9"/>
    <w:rsid w:val="00A12642"/>
    <w:rsid w:val="00A23DB7"/>
    <w:rsid w:val="00A24DE1"/>
    <w:rsid w:val="00A276CF"/>
    <w:rsid w:val="00A33E33"/>
    <w:rsid w:val="00A366B6"/>
    <w:rsid w:val="00A37AAC"/>
    <w:rsid w:val="00A37D72"/>
    <w:rsid w:val="00A420D8"/>
    <w:rsid w:val="00A43BAA"/>
    <w:rsid w:val="00A47008"/>
    <w:rsid w:val="00A717FA"/>
    <w:rsid w:val="00A72993"/>
    <w:rsid w:val="00A7454F"/>
    <w:rsid w:val="00AA11F4"/>
    <w:rsid w:val="00AB29DF"/>
    <w:rsid w:val="00AB2E8E"/>
    <w:rsid w:val="00AB6D2F"/>
    <w:rsid w:val="00AC2722"/>
    <w:rsid w:val="00AC47E8"/>
    <w:rsid w:val="00AC689A"/>
    <w:rsid w:val="00AE1A04"/>
    <w:rsid w:val="00AF4D6A"/>
    <w:rsid w:val="00AF70E2"/>
    <w:rsid w:val="00B2058A"/>
    <w:rsid w:val="00B311DA"/>
    <w:rsid w:val="00B33CDE"/>
    <w:rsid w:val="00B33DC5"/>
    <w:rsid w:val="00B35082"/>
    <w:rsid w:val="00B4049F"/>
    <w:rsid w:val="00B43AB4"/>
    <w:rsid w:val="00B5231A"/>
    <w:rsid w:val="00B53688"/>
    <w:rsid w:val="00B70521"/>
    <w:rsid w:val="00B71579"/>
    <w:rsid w:val="00B75FED"/>
    <w:rsid w:val="00B76BC4"/>
    <w:rsid w:val="00B86955"/>
    <w:rsid w:val="00B871C1"/>
    <w:rsid w:val="00BA3639"/>
    <w:rsid w:val="00BB0EB9"/>
    <w:rsid w:val="00BC5A3C"/>
    <w:rsid w:val="00BE1674"/>
    <w:rsid w:val="00BE4CC8"/>
    <w:rsid w:val="00BE642A"/>
    <w:rsid w:val="00BF1428"/>
    <w:rsid w:val="00C00354"/>
    <w:rsid w:val="00C033D9"/>
    <w:rsid w:val="00C2007C"/>
    <w:rsid w:val="00C34EE3"/>
    <w:rsid w:val="00C35959"/>
    <w:rsid w:val="00C76215"/>
    <w:rsid w:val="00C800FD"/>
    <w:rsid w:val="00C83409"/>
    <w:rsid w:val="00C8412A"/>
    <w:rsid w:val="00C84F35"/>
    <w:rsid w:val="00C858E7"/>
    <w:rsid w:val="00C90254"/>
    <w:rsid w:val="00C914FD"/>
    <w:rsid w:val="00C92AD9"/>
    <w:rsid w:val="00C97DE0"/>
    <w:rsid w:val="00CA3B22"/>
    <w:rsid w:val="00CA548B"/>
    <w:rsid w:val="00CA574E"/>
    <w:rsid w:val="00CB073D"/>
    <w:rsid w:val="00CB0E3E"/>
    <w:rsid w:val="00CB73F4"/>
    <w:rsid w:val="00CC5517"/>
    <w:rsid w:val="00CC777F"/>
    <w:rsid w:val="00CD7E5A"/>
    <w:rsid w:val="00CE60DE"/>
    <w:rsid w:val="00CF1508"/>
    <w:rsid w:val="00CF533B"/>
    <w:rsid w:val="00D03212"/>
    <w:rsid w:val="00D07F6D"/>
    <w:rsid w:val="00D1414C"/>
    <w:rsid w:val="00D1567C"/>
    <w:rsid w:val="00D261B6"/>
    <w:rsid w:val="00D54770"/>
    <w:rsid w:val="00D76AC3"/>
    <w:rsid w:val="00D93CF9"/>
    <w:rsid w:val="00D94546"/>
    <w:rsid w:val="00DA2DB1"/>
    <w:rsid w:val="00DA51B5"/>
    <w:rsid w:val="00DA5462"/>
    <w:rsid w:val="00DA5558"/>
    <w:rsid w:val="00DB2831"/>
    <w:rsid w:val="00DC14B1"/>
    <w:rsid w:val="00DC36D5"/>
    <w:rsid w:val="00DC5D81"/>
    <w:rsid w:val="00DF315D"/>
    <w:rsid w:val="00DF5A11"/>
    <w:rsid w:val="00DF5EC5"/>
    <w:rsid w:val="00DF76EA"/>
    <w:rsid w:val="00E054FE"/>
    <w:rsid w:val="00E05C3B"/>
    <w:rsid w:val="00E075F2"/>
    <w:rsid w:val="00E10C4B"/>
    <w:rsid w:val="00E11699"/>
    <w:rsid w:val="00E13FD2"/>
    <w:rsid w:val="00E16ECF"/>
    <w:rsid w:val="00E27C5B"/>
    <w:rsid w:val="00E30633"/>
    <w:rsid w:val="00E554F2"/>
    <w:rsid w:val="00E61730"/>
    <w:rsid w:val="00E630D8"/>
    <w:rsid w:val="00E63B63"/>
    <w:rsid w:val="00E73202"/>
    <w:rsid w:val="00E75382"/>
    <w:rsid w:val="00EA568A"/>
    <w:rsid w:val="00EE703D"/>
    <w:rsid w:val="00EF0CEE"/>
    <w:rsid w:val="00EF2B14"/>
    <w:rsid w:val="00EF7E48"/>
    <w:rsid w:val="00F03C10"/>
    <w:rsid w:val="00F16DD6"/>
    <w:rsid w:val="00F228A6"/>
    <w:rsid w:val="00F3276E"/>
    <w:rsid w:val="00F32BA9"/>
    <w:rsid w:val="00F35568"/>
    <w:rsid w:val="00F54D5B"/>
    <w:rsid w:val="00F5673E"/>
    <w:rsid w:val="00F60B8C"/>
    <w:rsid w:val="00F6184E"/>
    <w:rsid w:val="00F659ED"/>
    <w:rsid w:val="00F85B86"/>
    <w:rsid w:val="00FA65C3"/>
    <w:rsid w:val="00FA6EEE"/>
    <w:rsid w:val="00FB0D24"/>
    <w:rsid w:val="00FC6A16"/>
    <w:rsid w:val="00FD0AFB"/>
    <w:rsid w:val="00FD41C0"/>
    <w:rsid w:val="00FD6E09"/>
    <w:rsid w:val="00FE6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88B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9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14C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91435"/>
    <w:pPr>
      <w:tabs>
        <w:tab w:val="center" w:pos="4252"/>
        <w:tab w:val="right" w:pos="8504"/>
      </w:tabs>
      <w:snapToGrid w:val="0"/>
    </w:pPr>
  </w:style>
  <w:style w:type="character" w:customStyle="1" w:styleId="a4">
    <w:name w:val="ヘッダー (文字)"/>
    <w:basedOn w:val="a0"/>
    <w:link w:val="a3"/>
    <w:uiPriority w:val="99"/>
    <w:rsid w:val="00891435"/>
  </w:style>
  <w:style w:type="paragraph" w:styleId="a5">
    <w:name w:val="footer"/>
    <w:basedOn w:val="a"/>
    <w:link w:val="a6"/>
    <w:uiPriority w:val="99"/>
    <w:unhideWhenUsed/>
    <w:rsid w:val="00891435"/>
    <w:pPr>
      <w:tabs>
        <w:tab w:val="center" w:pos="4252"/>
        <w:tab w:val="right" w:pos="8504"/>
      </w:tabs>
      <w:snapToGrid w:val="0"/>
    </w:pPr>
  </w:style>
  <w:style w:type="character" w:customStyle="1" w:styleId="a6">
    <w:name w:val="フッター (文字)"/>
    <w:basedOn w:val="a0"/>
    <w:link w:val="a5"/>
    <w:uiPriority w:val="99"/>
    <w:rsid w:val="00891435"/>
  </w:style>
  <w:style w:type="character" w:customStyle="1" w:styleId="input">
    <w:name w:val="input"/>
    <w:basedOn w:val="a0"/>
    <w:rsid w:val="00C34EE3"/>
    <w:rPr>
      <w:color w:val="000000"/>
      <w:spacing w:val="20"/>
      <w:sz w:val="24"/>
      <w:szCs w:val="24"/>
    </w:rPr>
  </w:style>
  <w:style w:type="paragraph" w:styleId="a7">
    <w:name w:val="Balloon Text"/>
    <w:basedOn w:val="a"/>
    <w:link w:val="a8"/>
    <w:uiPriority w:val="99"/>
    <w:semiHidden/>
    <w:unhideWhenUsed/>
    <w:rsid w:val="005726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26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14E8D-F7D1-48CD-8D8A-DE984FB8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2016-03-16T23:47:00Z</dcterms:created>
  <dcterms:modified xsi:type="dcterms:W3CDTF">2020-01-09T07:30:00Z</dcterms:modified>
</cp:coreProperties>
</file>