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jc w:val="right"/>
        <w:rPr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</w:rPr>
        <w:t>ＥＳＣＯ事業者選定部会</w:t>
      </w:r>
      <w:r>
        <w:rPr>
          <w:rFonts w:asciiTheme="minorEastAsia" w:hAnsiTheme="minorEastAsia" w:hint="eastAsia"/>
          <w:b/>
          <w:sz w:val="24"/>
          <w:szCs w:val="24"/>
        </w:rPr>
        <w:t xml:space="preserve">　委員一覧</w:t>
      </w:r>
    </w:p>
    <w:p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>
        <w:trPr>
          <w:trHeight w:hRule="exact" w:val="70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　職</w:t>
            </w:r>
          </w:p>
        </w:tc>
      </w:tr>
      <w:tr>
        <w:trPr>
          <w:trHeight w:val="1106"/>
        </w:trPr>
        <w:tc>
          <w:tcPr>
            <w:tcW w:w="2127" w:type="dxa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（部会長）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甲谷　寿史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大阪大学　大学院　工学研究科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地球総合工学専攻　建築工学部門　教授</w:t>
            </w:r>
          </w:p>
        </w:tc>
      </w:tr>
      <w:tr>
        <w:trPr>
          <w:trHeight w:val="1106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北村　薫子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武庫川女子大学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生活環境学部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生活環境学科　准教授</w:t>
            </w:r>
          </w:p>
        </w:tc>
      </w:tr>
      <w:tr>
        <w:trPr>
          <w:trHeight w:val="1106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見鳥　信吉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見鳥公認会計士事務所　公認会計士</w:t>
            </w:r>
          </w:p>
        </w:tc>
      </w:tr>
    </w:tbl>
    <w:p>
      <w:pPr>
        <w:jc w:val="right"/>
      </w:pPr>
      <w:r>
        <w:rPr>
          <w:rFonts w:hint="eastAsia"/>
        </w:rPr>
        <w:t>（敬称略）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2017-08-17T05:03:00Z</dcterms:created>
  <dcterms:modified xsi:type="dcterms:W3CDTF">2017-08-17T05:03:00Z</dcterms:modified>
</cp:coreProperties>
</file>