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53A" w:rsidRDefault="0097153A" w:rsidP="0097153A">
      <w:pPr>
        <w:rPr>
          <w:rFonts w:hint="eastAsia"/>
          <w:b/>
          <w:bCs/>
        </w:rPr>
      </w:pPr>
      <w:r w:rsidRPr="0097153A">
        <w:rPr>
          <w:rFonts w:hint="eastAsia"/>
          <w:b/>
          <w:bCs/>
        </w:rPr>
        <w:t>「空家対策の取組方針」（案）の概要</w:t>
      </w:r>
    </w:p>
    <w:p w:rsidR="0097153A" w:rsidRPr="0097153A" w:rsidRDefault="0097153A" w:rsidP="0097153A">
      <w:pPr>
        <w:rPr>
          <w:rFonts w:hint="eastAsia"/>
        </w:rPr>
      </w:pPr>
      <w:r w:rsidRPr="0097153A">
        <w:rPr>
          <w:rFonts w:hint="eastAsia"/>
        </w:rPr>
        <w:t>〇　「空家総合戦略・大阪」（</w:t>
      </w:r>
      <w:r>
        <w:rPr>
          <w:rFonts w:hint="eastAsia"/>
        </w:rPr>
        <w:t>平成</w:t>
      </w:r>
      <w:r w:rsidRPr="0097153A">
        <w:rPr>
          <w:rFonts w:hint="eastAsia"/>
        </w:rPr>
        <w:t>28.12策定）及びその後継計画である「空家総合戦略・大阪2019」（</w:t>
      </w:r>
      <w:r>
        <w:rPr>
          <w:rFonts w:hint="eastAsia"/>
        </w:rPr>
        <w:t>平成</w:t>
      </w:r>
      <w:r w:rsidRPr="0097153A">
        <w:rPr>
          <w:rFonts w:hint="eastAsia"/>
        </w:rPr>
        <w:t>31.3策定）に基づき、市町村による空家の適正管理・除却や空家の利活用、民間事業者団体と連携した既存住宅流通やリフォーム・リノベーション市場の活性化につながる取組みを６年にわたり推進した結果、</w:t>
      </w:r>
      <w:r w:rsidRPr="0097153A">
        <w:rPr>
          <w:rFonts w:hint="eastAsia"/>
          <w:u w:val="single"/>
        </w:rPr>
        <w:t>空家対策における基礎的な対応や市町村の体制整備は概ね完了</w:t>
      </w:r>
      <w:r w:rsidRPr="0097153A">
        <w:rPr>
          <w:rFonts w:hint="eastAsia"/>
        </w:rPr>
        <w:t>した。</w:t>
      </w:r>
    </w:p>
    <w:p w:rsidR="0097153A" w:rsidRPr="0097153A" w:rsidRDefault="0097153A"/>
    <w:p w:rsidR="0097153A" w:rsidRPr="0097153A" w:rsidRDefault="0097153A" w:rsidP="0097153A">
      <w:r w:rsidRPr="0097153A">
        <w:rPr>
          <w:rFonts w:hint="eastAsia"/>
          <w:b/>
          <w:bCs/>
        </w:rPr>
        <w:t>空家総合戦略・大阪2019（</w:t>
      </w:r>
      <w:r w:rsidR="00164780">
        <w:rPr>
          <w:rFonts w:hint="eastAsia"/>
          <w:b/>
          <w:bCs/>
        </w:rPr>
        <w:t>平成</w:t>
      </w:r>
      <w:r w:rsidRPr="0097153A">
        <w:rPr>
          <w:rFonts w:hint="eastAsia"/>
          <w:b/>
          <w:bCs/>
        </w:rPr>
        <w:t>31.３～</w:t>
      </w:r>
      <w:r w:rsidR="00164780">
        <w:rPr>
          <w:rFonts w:hint="eastAsia"/>
          <w:b/>
          <w:bCs/>
        </w:rPr>
        <w:t>令和</w:t>
      </w:r>
      <w:r w:rsidRPr="0097153A">
        <w:rPr>
          <w:rFonts w:hint="eastAsia"/>
          <w:b/>
          <w:bCs/>
        </w:rPr>
        <w:t>3.3）</w:t>
      </w:r>
    </w:p>
    <w:p w:rsidR="0097153A" w:rsidRPr="0097153A" w:rsidRDefault="0097153A" w:rsidP="0097153A">
      <w:r w:rsidRPr="0097153A">
        <w:rPr>
          <w:rFonts w:hint="eastAsia"/>
          <w:b/>
          <w:bCs/>
        </w:rPr>
        <w:t>Ⅰ</w:t>
      </w:r>
      <w:bookmarkStart w:id="0" w:name="_GoBack"/>
      <w:bookmarkEnd w:id="0"/>
      <w:r w:rsidRPr="0097153A">
        <w:rPr>
          <w:rFonts w:hint="eastAsia"/>
          <w:b/>
          <w:bCs/>
        </w:rPr>
        <w:t xml:space="preserve">　空家の適正管理等の促進</w:t>
      </w:r>
    </w:p>
    <w:p w:rsidR="0097153A" w:rsidRPr="0097153A" w:rsidRDefault="0097153A" w:rsidP="0097153A">
      <w:r w:rsidRPr="0097153A">
        <w:rPr>
          <w:rFonts w:hint="eastAsia"/>
        </w:rPr>
        <w:t>（</w:t>
      </w:r>
      <w:r>
        <w:rPr>
          <w:rFonts w:hint="eastAsia"/>
        </w:rPr>
        <w:t>１</w:t>
      </w:r>
      <w:r w:rsidRPr="0097153A">
        <w:rPr>
          <w:rFonts w:hint="eastAsia"/>
        </w:rPr>
        <w:t xml:space="preserve">）特定空家等解消に向けた取組強化 </w:t>
      </w:r>
    </w:p>
    <w:p w:rsidR="0097153A" w:rsidRPr="0097153A" w:rsidRDefault="0097153A" w:rsidP="0097153A">
      <w:pPr>
        <w:rPr>
          <w:rFonts w:hint="eastAsia"/>
        </w:rPr>
      </w:pPr>
      <w:r w:rsidRPr="0097153A">
        <w:rPr>
          <w:rFonts w:hint="eastAsia"/>
        </w:rPr>
        <w:t>（</w:t>
      </w:r>
      <w:r>
        <w:rPr>
          <w:rFonts w:hint="eastAsia"/>
        </w:rPr>
        <w:t>２</w:t>
      </w:r>
      <w:r w:rsidRPr="0097153A">
        <w:rPr>
          <w:rFonts w:hint="eastAsia"/>
        </w:rPr>
        <w:t>）民間等との連携強化による空家の適正管理・除却の促進</w:t>
      </w:r>
    </w:p>
    <w:p w:rsidR="0097153A" w:rsidRPr="0097153A" w:rsidRDefault="0097153A" w:rsidP="0097153A">
      <w:r w:rsidRPr="0097153A">
        <w:rPr>
          <w:rFonts w:hint="eastAsia"/>
        </w:rPr>
        <w:t>【目標】</w:t>
      </w:r>
    </w:p>
    <w:p w:rsidR="0097153A" w:rsidRPr="0097153A" w:rsidRDefault="0097153A" w:rsidP="0097153A">
      <w:r w:rsidRPr="0097153A">
        <w:rPr>
          <w:rFonts w:hint="eastAsia"/>
        </w:rPr>
        <w:t>（</w:t>
      </w:r>
      <w:r>
        <w:rPr>
          <w:rFonts w:hint="eastAsia"/>
        </w:rPr>
        <w:t>１</w:t>
      </w:r>
      <w:r w:rsidRPr="0097153A">
        <w:rPr>
          <w:rFonts w:hint="eastAsia"/>
        </w:rPr>
        <w:t>）全市町村で特定空家等に対する措置を実施</w:t>
      </w:r>
    </w:p>
    <w:p w:rsidR="0097153A" w:rsidRPr="0097153A" w:rsidRDefault="0097153A" w:rsidP="0097153A">
      <w:r w:rsidRPr="0097153A">
        <w:rPr>
          <w:rFonts w:hint="eastAsia"/>
        </w:rPr>
        <w:t>（</w:t>
      </w:r>
      <w:r>
        <w:rPr>
          <w:rFonts w:hint="eastAsia"/>
        </w:rPr>
        <w:t>２</w:t>
      </w:r>
      <w:r w:rsidRPr="0097153A">
        <w:rPr>
          <w:rFonts w:hint="eastAsia"/>
        </w:rPr>
        <w:t>）全市町村で空家対策のための公民連携を実施</w:t>
      </w:r>
    </w:p>
    <w:p w:rsidR="0097153A" w:rsidRPr="0097153A" w:rsidRDefault="0097153A" w:rsidP="0097153A">
      <w:r w:rsidRPr="0097153A">
        <w:rPr>
          <w:rFonts w:hint="eastAsia"/>
        </w:rPr>
        <w:t>【成果】</w:t>
      </w:r>
    </w:p>
    <w:p w:rsidR="0097153A" w:rsidRPr="0097153A" w:rsidRDefault="0097153A" w:rsidP="0097153A">
      <w:r w:rsidRPr="0097153A">
        <w:rPr>
          <w:rFonts w:hint="eastAsia"/>
        </w:rPr>
        <w:t>（</w:t>
      </w:r>
      <w:r>
        <w:rPr>
          <w:rFonts w:hint="eastAsia"/>
        </w:rPr>
        <w:t>１</w:t>
      </w:r>
      <w:r w:rsidRPr="0097153A">
        <w:rPr>
          <w:rFonts w:hint="eastAsia"/>
        </w:rPr>
        <w:t>）全市町村で空家等対策計画の策定が完了</w:t>
      </w:r>
    </w:p>
    <w:p w:rsidR="0097153A" w:rsidRPr="0097153A" w:rsidRDefault="0097153A" w:rsidP="0097153A">
      <w:r w:rsidRPr="0097153A">
        <w:rPr>
          <w:rFonts w:hint="eastAsia"/>
        </w:rPr>
        <w:t>（</w:t>
      </w:r>
      <w:r>
        <w:rPr>
          <w:rFonts w:hint="eastAsia"/>
        </w:rPr>
        <w:t>１</w:t>
      </w:r>
      <w:r w:rsidRPr="0097153A">
        <w:rPr>
          <w:rFonts w:hint="eastAsia"/>
        </w:rPr>
        <w:t>）府内26市町村で特定空家等に対する措置を実施</w:t>
      </w:r>
    </w:p>
    <w:p w:rsidR="0097153A" w:rsidRDefault="0097153A" w:rsidP="0097153A">
      <w:r w:rsidRPr="0097153A">
        <w:rPr>
          <w:rFonts w:hint="eastAsia"/>
        </w:rPr>
        <w:t xml:space="preserve">　　　※残り17市町村においても、除却補助等により対応している</w:t>
      </w:r>
    </w:p>
    <w:p w:rsidR="0097153A" w:rsidRPr="0097153A" w:rsidRDefault="0097153A" w:rsidP="0097153A">
      <w:r w:rsidRPr="0097153A">
        <w:rPr>
          <w:rFonts w:hint="eastAsia"/>
        </w:rPr>
        <w:t>（</w:t>
      </w:r>
      <w:r>
        <w:rPr>
          <w:rFonts w:hint="eastAsia"/>
        </w:rPr>
        <w:t>２</w:t>
      </w:r>
      <w:r w:rsidRPr="0097153A">
        <w:rPr>
          <w:rFonts w:hint="eastAsia"/>
        </w:rPr>
        <w:t>）府内40市町村で公民連携を実施</w:t>
      </w:r>
    </w:p>
    <w:p w:rsidR="0097153A" w:rsidRPr="0097153A" w:rsidRDefault="0097153A"/>
    <w:p w:rsidR="0097153A" w:rsidRPr="0097153A" w:rsidRDefault="0097153A" w:rsidP="0097153A">
      <w:r w:rsidRPr="0097153A">
        <w:rPr>
          <w:rFonts w:hint="eastAsia"/>
          <w:b/>
          <w:bCs/>
        </w:rPr>
        <w:t>Ⅱ　空家対策によるまちづくりの促進</w:t>
      </w:r>
    </w:p>
    <w:p w:rsidR="0097153A" w:rsidRPr="0097153A" w:rsidRDefault="0097153A" w:rsidP="0097153A">
      <w:r w:rsidRPr="0097153A">
        <w:rPr>
          <w:rFonts w:hint="eastAsia"/>
        </w:rPr>
        <w:t>（</w:t>
      </w:r>
      <w:r>
        <w:rPr>
          <w:rFonts w:hint="eastAsia"/>
        </w:rPr>
        <w:t>１</w:t>
      </w:r>
      <w:r w:rsidRPr="0097153A">
        <w:rPr>
          <w:rFonts w:hint="eastAsia"/>
        </w:rPr>
        <w:t>）空家除却後の土地利用の促進</w:t>
      </w:r>
    </w:p>
    <w:p w:rsidR="0097153A" w:rsidRPr="0097153A" w:rsidRDefault="0097153A" w:rsidP="0097153A">
      <w:r w:rsidRPr="0097153A">
        <w:rPr>
          <w:rFonts w:hint="eastAsia"/>
        </w:rPr>
        <w:t>（</w:t>
      </w:r>
      <w:r>
        <w:rPr>
          <w:rFonts w:hint="eastAsia"/>
        </w:rPr>
        <w:t>２</w:t>
      </w:r>
      <w:r w:rsidRPr="0097153A">
        <w:rPr>
          <w:rFonts w:hint="eastAsia"/>
        </w:rPr>
        <w:t>）空家バンクの活用の促進</w:t>
      </w:r>
    </w:p>
    <w:p w:rsidR="0097153A" w:rsidRPr="0097153A" w:rsidRDefault="0097153A" w:rsidP="0097153A">
      <w:r w:rsidRPr="0097153A">
        <w:rPr>
          <w:rFonts w:hint="eastAsia"/>
        </w:rPr>
        <w:t>（</w:t>
      </w:r>
      <w:r>
        <w:rPr>
          <w:rFonts w:hint="eastAsia"/>
        </w:rPr>
        <w:t>３</w:t>
      </w:r>
      <w:r w:rsidRPr="0097153A">
        <w:rPr>
          <w:rFonts w:hint="eastAsia"/>
        </w:rPr>
        <w:t>）地域特性に応じたまちづくりの支援</w:t>
      </w:r>
    </w:p>
    <w:p w:rsidR="0097153A" w:rsidRPr="0097153A" w:rsidRDefault="0097153A" w:rsidP="0097153A">
      <w:r w:rsidRPr="0097153A">
        <w:rPr>
          <w:rFonts w:hint="eastAsia"/>
        </w:rPr>
        <w:t>（</w:t>
      </w:r>
      <w:r>
        <w:rPr>
          <w:rFonts w:hint="eastAsia"/>
        </w:rPr>
        <w:t>４</w:t>
      </w:r>
      <w:r w:rsidRPr="0097153A">
        <w:rPr>
          <w:rFonts w:hint="eastAsia"/>
        </w:rPr>
        <w:t>）長期的スパンでまちづくりを支援する方策の検討</w:t>
      </w:r>
    </w:p>
    <w:p w:rsidR="0097153A" w:rsidRPr="0097153A" w:rsidRDefault="0097153A" w:rsidP="0097153A">
      <w:r w:rsidRPr="0097153A">
        <w:rPr>
          <w:rFonts w:hint="eastAsia"/>
        </w:rPr>
        <w:t xml:space="preserve">　【目標】</w:t>
      </w:r>
    </w:p>
    <w:p w:rsidR="0097153A" w:rsidRPr="0097153A" w:rsidRDefault="0097153A" w:rsidP="0097153A">
      <w:r w:rsidRPr="0097153A">
        <w:rPr>
          <w:rFonts w:hint="eastAsia"/>
        </w:rPr>
        <w:t xml:space="preserve">　　全市町村で空家対策によるまちづくりの取組みを実施</w:t>
      </w:r>
    </w:p>
    <w:p w:rsidR="0097153A" w:rsidRPr="0097153A" w:rsidRDefault="0097153A" w:rsidP="0097153A">
      <w:r w:rsidRPr="0097153A">
        <w:rPr>
          <w:rFonts w:hint="eastAsia"/>
        </w:rPr>
        <w:t xml:space="preserve">　【成果】</w:t>
      </w:r>
    </w:p>
    <w:p w:rsidR="0097153A" w:rsidRDefault="0097153A" w:rsidP="0097153A">
      <w:r w:rsidRPr="0097153A">
        <w:rPr>
          <w:rFonts w:hint="eastAsia"/>
        </w:rPr>
        <w:t xml:space="preserve">　・府内37市町村でリノベーションまちづくりや空家バンクといった空家対策によるまち</w:t>
      </w:r>
    </w:p>
    <w:p w:rsidR="0097153A" w:rsidRPr="0097153A" w:rsidRDefault="0097153A" w:rsidP="0097153A">
      <w:pPr>
        <w:ind w:firstLineChars="200" w:firstLine="420"/>
      </w:pPr>
      <w:r w:rsidRPr="0097153A">
        <w:rPr>
          <w:rFonts w:hint="eastAsia"/>
        </w:rPr>
        <w:t>づくりの取組みを実施</w:t>
      </w:r>
    </w:p>
    <w:p w:rsidR="0097153A" w:rsidRDefault="0097153A" w:rsidP="0097153A">
      <w:r w:rsidRPr="0097153A">
        <w:rPr>
          <w:rFonts w:hint="eastAsia"/>
        </w:rPr>
        <w:t xml:space="preserve">　・リノベーションまちづくりアドバイザー紹介制度を活用し、柏原市太平寺地区で同アド</w:t>
      </w:r>
    </w:p>
    <w:p w:rsidR="0097153A" w:rsidRPr="0097153A" w:rsidRDefault="0097153A" w:rsidP="0097153A">
      <w:pPr>
        <w:ind w:firstLineChars="200" w:firstLine="420"/>
      </w:pPr>
      <w:r w:rsidRPr="0097153A">
        <w:rPr>
          <w:rFonts w:hint="eastAsia"/>
        </w:rPr>
        <w:t xml:space="preserve">バイザーの紹介を実施　</w:t>
      </w:r>
    </w:p>
    <w:p w:rsidR="0097153A" w:rsidRDefault="0097153A"/>
    <w:p w:rsidR="00164780" w:rsidRDefault="00164780" w:rsidP="00164780">
      <w:pPr>
        <w:rPr>
          <w:b/>
          <w:bCs/>
        </w:rPr>
      </w:pPr>
      <w:r w:rsidRPr="00164780">
        <w:rPr>
          <w:rFonts w:hint="eastAsia"/>
          <w:b/>
          <w:bCs/>
        </w:rPr>
        <w:t>Ⅲ　中古住宅流通、リフォーム・リノベーション市場の活性化</w:t>
      </w:r>
    </w:p>
    <w:p w:rsidR="00164780" w:rsidRPr="00164780" w:rsidRDefault="00164780" w:rsidP="00164780">
      <w:r w:rsidRPr="00164780">
        <w:rPr>
          <w:rFonts w:hint="eastAsia"/>
        </w:rPr>
        <w:t>（</w:t>
      </w:r>
      <w:r>
        <w:rPr>
          <w:rFonts w:hint="eastAsia"/>
        </w:rPr>
        <w:t>１</w:t>
      </w:r>
      <w:r w:rsidRPr="00164780">
        <w:rPr>
          <w:rFonts w:hint="eastAsia"/>
        </w:rPr>
        <w:t xml:space="preserve">）インスペクション等の普及促進 　　　　　　</w:t>
      </w:r>
    </w:p>
    <w:p w:rsidR="00164780" w:rsidRPr="00164780" w:rsidRDefault="00164780" w:rsidP="00164780">
      <w:r w:rsidRPr="00164780">
        <w:rPr>
          <w:rFonts w:hint="eastAsia"/>
        </w:rPr>
        <w:t>（</w:t>
      </w:r>
      <w:r>
        <w:rPr>
          <w:rFonts w:hint="eastAsia"/>
        </w:rPr>
        <w:t>２</w:t>
      </w:r>
      <w:r w:rsidRPr="00164780">
        <w:rPr>
          <w:rFonts w:hint="eastAsia"/>
        </w:rPr>
        <w:t>）中古住宅適正評価の仕組み構築の支援</w:t>
      </w:r>
    </w:p>
    <w:p w:rsidR="00164780" w:rsidRPr="00164780" w:rsidRDefault="00164780" w:rsidP="00164780">
      <w:r w:rsidRPr="00164780">
        <w:rPr>
          <w:rFonts w:hint="eastAsia"/>
        </w:rPr>
        <w:t xml:space="preserve">　【目標】</w:t>
      </w:r>
    </w:p>
    <w:p w:rsidR="00164780" w:rsidRPr="00164780" w:rsidRDefault="00164780" w:rsidP="00164780">
      <w:r w:rsidRPr="00164780">
        <w:rPr>
          <w:rFonts w:hint="eastAsia"/>
        </w:rPr>
        <w:t xml:space="preserve">　　売買された中古戸建住宅のインスペクションの実施率を向上</w:t>
      </w:r>
    </w:p>
    <w:p w:rsidR="00164780" w:rsidRPr="00164780" w:rsidRDefault="00164780" w:rsidP="00164780">
      <w:r w:rsidRPr="00164780">
        <w:rPr>
          <w:rFonts w:hint="eastAsia"/>
        </w:rPr>
        <w:t xml:space="preserve">　【成果】</w:t>
      </w:r>
    </w:p>
    <w:p w:rsidR="00164780" w:rsidRPr="00164780" w:rsidRDefault="00164780" w:rsidP="00164780">
      <w:pPr>
        <w:ind w:left="420" w:hangingChars="200" w:hanging="420"/>
      </w:pPr>
      <w:r w:rsidRPr="00164780">
        <w:rPr>
          <w:rFonts w:hint="eastAsia"/>
        </w:rPr>
        <w:t xml:space="preserve">　・大阪府建築士会と連携し、「建物状況調査・既存住宅売買瑕疵保険ガイド」を作成するとともに、関連するセミナーを開催</w:t>
      </w:r>
    </w:p>
    <w:p w:rsidR="00164780" w:rsidRPr="00164780" w:rsidRDefault="00164780" w:rsidP="00164780">
      <w:r w:rsidRPr="00164780">
        <w:rPr>
          <w:rFonts w:hint="eastAsia"/>
        </w:rPr>
        <w:t xml:space="preserve">　・インスペクション実施率は15.8％（</w:t>
      </w:r>
      <w:r>
        <w:rPr>
          <w:rFonts w:hint="eastAsia"/>
        </w:rPr>
        <w:t>平成</w:t>
      </w:r>
      <w:r w:rsidRPr="00164780">
        <w:rPr>
          <w:rFonts w:hint="eastAsia"/>
        </w:rPr>
        <w:t>29）から19.6％（</w:t>
      </w:r>
      <w:r>
        <w:rPr>
          <w:rFonts w:hint="eastAsia"/>
        </w:rPr>
        <w:t>令和</w:t>
      </w:r>
      <w:r w:rsidRPr="00164780">
        <w:rPr>
          <w:rFonts w:hint="eastAsia"/>
        </w:rPr>
        <w:t xml:space="preserve">2）に向上　</w:t>
      </w:r>
    </w:p>
    <w:p w:rsidR="00164780" w:rsidRPr="00164780" w:rsidRDefault="00164780" w:rsidP="00164780">
      <w:pPr>
        <w:rPr>
          <w:rFonts w:hint="eastAsia"/>
        </w:rPr>
      </w:pPr>
    </w:p>
    <w:p w:rsidR="00164780" w:rsidRPr="00164780" w:rsidRDefault="00164780" w:rsidP="00164780">
      <w:r w:rsidRPr="00164780">
        <w:rPr>
          <w:rFonts w:hint="eastAsia"/>
          <w:b/>
          <w:bCs/>
        </w:rPr>
        <w:t>Ⅳ　災害を教訓とした空家対策の強化</w:t>
      </w:r>
    </w:p>
    <w:p w:rsidR="00164780" w:rsidRPr="00164780" w:rsidRDefault="00164780" w:rsidP="00164780">
      <w:r w:rsidRPr="00164780">
        <w:rPr>
          <w:rFonts w:hint="eastAsia"/>
        </w:rPr>
        <w:t>（</w:t>
      </w:r>
      <w:r>
        <w:rPr>
          <w:rFonts w:hint="eastAsia"/>
        </w:rPr>
        <w:t>１</w:t>
      </w:r>
      <w:r w:rsidRPr="00164780">
        <w:rPr>
          <w:rFonts w:hint="eastAsia"/>
        </w:rPr>
        <w:t xml:space="preserve">）災害対応力の強化　　　　　</w:t>
      </w:r>
    </w:p>
    <w:p w:rsidR="00164780" w:rsidRPr="00164780" w:rsidRDefault="00164780" w:rsidP="00164780">
      <w:r w:rsidRPr="00164780">
        <w:rPr>
          <w:rFonts w:hint="eastAsia"/>
        </w:rPr>
        <w:t>（</w:t>
      </w:r>
      <w:r>
        <w:rPr>
          <w:rFonts w:hint="eastAsia"/>
        </w:rPr>
        <w:t>２</w:t>
      </w:r>
      <w:r w:rsidRPr="00164780">
        <w:rPr>
          <w:rFonts w:hint="eastAsia"/>
        </w:rPr>
        <w:t>）災害に備えた所有者への意識啓発</w:t>
      </w:r>
    </w:p>
    <w:p w:rsidR="00164780" w:rsidRPr="00164780" w:rsidRDefault="00164780" w:rsidP="00164780">
      <w:r w:rsidRPr="00164780">
        <w:rPr>
          <w:rFonts w:hint="eastAsia"/>
        </w:rPr>
        <w:t xml:space="preserve">　【目標】</w:t>
      </w:r>
    </w:p>
    <w:p w:rsidR="00164780" w:rsidRPr="00164780" w:rsidRDefault="00164780" w:rsidP="00164780">
      <w:r w:rsidRPr="00164780">
        <w:rPr>
          <w:rFonts w:hint="eastAsia"/>
        </w:rPr>
        <w:t xml:space="preserve">　　全市町村で空家関連業務の災害対応力を強化　</w:t>
      </w:r>
    </w:p>
    <w:p w:rsidR="00164780" w:rsidRPr="00164780" w:rsidRDefault="00164780" w:rsidP="00164780">
      <w:r w:rsidRPr="00164780">
        <w:rPr>
          <w:rFonts w:hint="eastAsia"/>
        </w:rPr>
        <w:t xml:space="preserve">　【成果】</w:t>
      </w:r>
    </w:p>
    <w:p w:rsidR="00164780" w:rsidRPr="00164780" w:rsidRDefault="00164780" w:rsidP="00164780">
      <w:r w:rsidRPr="00164780">
        <w:rPr>
          <w:rFonts w:hint="eastAsia"/>
        </w:rPr>
        <w:t xml:space="preserve">　・災害発生時の空家関連業務の円滑化方策に係る</w:t>
      </w:r>
    </w:p>
    <w:p w:rsidR="00164780" w:rsidRPr="00164780" w:rsidRDefault="00164780" w:rsidP="00164780">
      <w:r w:rsidRPr="00164780">
        <w:rPr>
          <w:rFonts w:hint="eastAsia"/>
        </w:rPr>
        <w:t xml:space="preserve">   マニュアルの作成等により、市町村の災害対応力の強化</w:t>
      </w:r>
    </w:p>
    <w:p w:rsidR="00164780" w:rsidRPr="00164780" w:rsidRDefault="00164780" w:rsidP="00164780">
      <w:r w:rsidRPr="00164780">
        <w:rPr>
          <w:rFonts w:hint="eastAsia"/>
        </w:rPr>
        <w:t xml:space="preserve">   を図った</w:t>
      </w:r>
    </w:p>
    <w:p w:rsidR="00164780" w:rsidRPr="00164780" w:rsidRDefault="00164780" w:rsidP="00164780">
      <w:pPr>
        <w:ind w:left="420" w:hangingChars="200" w:hanging="420"/>
      </w:pPr>
      <w:r w:rsidRPr="00164780">
        <w:rPr>
          <w:rFonts w:hint="eastAsia"/>
        </w:rPr>
        <w:t xml:space="preserve">　・府内23市町村で応急安全措置に対応する条例整備や災害時の業務円滑化方策の整理が行われた</w:t>
      </w:r>
    </w:p>
    <w:p w:rsidR="00164780" w:rsidRPr="00164780" w:rsidRDefault="00164780" w:rsidP="00164780">
      <w:pPr>
        <w:ind w:left="630" w:hangingChars="300" w:hanging="630"/>
      </w:pPr>
      <w:r w:rsidRPr="00164780">
        <w:rPr>
          <w:rFonts w:hint="eastAsia"/>
        </w:rPr>
        <w:t xml:space="preserve">　　※残り20の市町村においても、関係部局との連携により災害時における空家への対応を行っている</w:t>
      </w:r>
    </w:p>
    <w:p w:rsidR="0097153A" w:rsidRDefault="0097153A"/>
    <w:p w:rsidR="00164780" w:rsidRPr="00164780" w:rsidRDefault="00164780" w:rsidP="00164780">
      <w:r w:rsidRPr="00164780">
        <w:rPr>
          <w:rFonts w:hint="eastAsia"/>
          <w:b/>
          <w:bCs/>
        </w:rPr>
        <w:t>空家対策を取り巻く状況の変化</w:t>
      </w:r>
    </w:p>
    <w:p w:rsidR="00164780" w:rsidRPr="00164780" w:rsidRDefault="00164780" w:rsidP="00164780">
      <w:pPr>
        <w:ind w:left="420" w:hangingChars="200" w:hanging="420"/>
      </w:pPr>
      <w:r w:rsidRPr="00164780">
        <w:rPr>
          <w:rFonts w:hint="eastAsia"/>
        </w:rPr>
        <w:t xml:space="preserve">〇　</w:t>
      </w:r>
      <w:r w:rsidRPr="00164780">
        <w:rPr>
          <w:rFonts w:hint="eastAsia"/>
          <w:u w:val="single"/>
        </w:rPr>
        <w:t>各市町村で空家対策に関する考え方は多様化し、組織体制にも開きが見られる</w:t>
      </w:r>
      <w:r w:rsidRPr="00164780">
        <w:rPr>
          <w:rFonts w:hint="eastAsia"/>
        </w:rPr>
        <w:t>ことから、</w:t>
      </w:r>
      <w:r w:rsidRPr="00164780">
        <w:rPr>
          <w:rFonts w:hint="eastAsia"/>
          <w:u w:val="single"/>
        </w:rPr>
        <w:t>各市町村の取組状況に即したきめ細かな支援が必要</w:t>
      </w:r>
      <w:r w:rsidRPr="00164780">
        <w:rPr>
          <w:rFonts w:hint="eastAsia"/>
        </w:rPr>
        <w:t>になっている。</w:t>
      </w:r>
    </w:p>
    <w:p w:rsidR="00164780" w:rsidRPr="00164780" w:rsidRDefault="00164780" w:rsidP="00164780">
      <w:pPr>
        <w:ind w:left="420" w:hangingChars="200" w:hanging="420"/>
      </w:pPr>
      <w:r w:rsidRPr="00164780">
        <w:rPr>
          <w:rFonts w:hint="eastAsia"/>
        </w:rPr>
        <w:t xml:space="preserve">〇　</w:t>
      </w:r>
      <w:r w:rsidRPr="00164780">
        <w:rPr>
          <w:rFonts w:hint="eastAsia"/>
          <w:u w:val="single"/>
        </w:rPr>
        <w:t>空家の利活用等に関する様々なビジネスモデルも生まれている</w:t>
      </w:r>
      <w:r w:rsidRPr="00164780">
        <w:rPr>
          <w:rFonts w:hint="eastAsia"/>
        </w:rPr>
        <w:t>ことから、</w:t>
      </w:r>
      <w:r w:rsidRPr="00164780">
        <w:rPr>
          <w:rFonts w:hint="eastAsia"/>
          <w:u w:val="single"/>
        </w:rPr>
        <w:t>民間事業者等との連携による空家対策の推進がこれまで以上に重要</w:t>
      </w:r>
      <w:r w:rsidRPr="00164780">
        <w:rPr>
          <w:rFonts w:hint="eastAsia"/>
        </w:rPr>
        <w:t>。</w:t>
      </w:r>
    </w:p>
    <w:p w:rsidR="00164780" w:rsidRDefault="00164780" w:rsidP="00164780">
      <w:pPr>
        <w:rPr>
          <w:b/>
          <w:bCs/>
        </w:rPr>
      </w:pPr>
    </w:p>
    <w:p w:rsidR="00164780" w:rsidRPr="00164780" w:rsidRDefault="00164780" w:rsidP="00164780">
      <w:r w:rsidRPr="00164780">
        <w:rPr>
          <w:rFonts w:hint="eastAsia"/>
          <w:b/>
          <w:bCs/>
        </w:rPr>
        <w:t>【市町村の取組状況の多様化】</w:t>
      </w:r>
    </w:p>
    <w:p w:rsidR="00164780" w:rsidRPr="00164780" w:rsidRDefault="00164780" w:rsidP="00164780">
      <w:r w:rsidRPr="00164780">
        <w:rPr>
          <w:rFonts w:hint="eastAsia"/>
        </w:rPr>
        <w:t>空家対策に対する市町村の考え方や体制の多様化</w:t>
      </w:r>
    </w:p>
    <w:p w:rsidR="00164780" w:rsidRPr="00164780" w:rsidRDefault="00164780" w:rsidP="00164780">
      <w:r w:rsidRPr="00164780">
        <w:rPr>
          <w:rFonts w:hint="eastAsia"/>
        </w:rPr>
        <w:t xml:space="preserve">　　 〇体制が充実し、空家の除却を進める一方で活用にも積極的な市町村</w:t>
      </w:r>
    </w:p>
    <w:p w:rsidR="00164780" w:rsidRPr="00164780" w:rsidRDefault="00164780" w:rsidP="00164780">
      <w:r w:rsidRPr="00164780">
        <w:rPr>
          <w:rFonts w:hint="eastAsia"/>
        </w:rPr>
        <w:t xml:space="preserve">　　 〇体制強化や特定空家への措置等のノウハウを蓄積したい市町村</w:t>
      </w:r>
    </w:p>
    <w:p w:rsidR="00164780" w:rsidRPr="00164780" w:rsidRDefault="00164780" w:rsidP="00164780">
      <w:r w:rsidRPr="00164780">
        <w:rPr>
          <w:rFonts w:hint="eastAsia"/>
          <w:b/>
          <w:bCs/>
        </w:rPr>
        <w:t>【民間事業者の動向】</w:t>
      </w:r>
    </w:p>
    <w:p w:rsidR="00164780" w:rsidRPr="00164780" w:rsidRDefault="00164780" w:rsidP="00164780">
      <w:r w:rsidRPr="00164780">
        <w:rPr>
          <w:rFonts w:hint="eastAsia"/>
        </w:rPr>
        <w:t>空家対策に資する民間事業者のサービスや技術の進歩</w:t>
      </w:r>
      <w:r w:rsidRPr="00164780">
        <w:rPr>
          <w:rFonts w:hint="eastAsia"/>
        </w:rPr>
        <w:br/>
        <w:t xml:space="preserve">　　 〇多様な住まい方のニーズに対応した多拠点居住サービスの登場　等</w:t>
      </w:r>
    </w:p>
    <w:p w:rsidR="00164780" w:rsidRPr="00164780" w:rsidRDefault="00164780" w:rsidP="00164780">
      <w:r w:rsidRPr="00164780">
        <w:rPr>
          <w:rFonts w:hint="eastAsia"/>
        </w:rPr>
        <w:t xml:space="preserve">　　 〇公民が保有するビッグデータやAIを活用した空家の推定　等</w:t>
      </w:r>
    </w:p>
    <w:p w:rsidR="00164780" w:rsidRDefault="00164780"/>
    <w:p w:rsidR="00164780" w:rsidRPr="00164780" w:rsidRDefault="00164780" w:rsidP="00164780">
      <w:r w:rsidRPr="00164780">
        <w:rPr>
          <w:rFonts w:hint="eastAsia"/>
          <w:b/>
          <w:bCs/>
        </w:rPr>
        <w:t>本方針策定の考え方</w:t>
      </w:r>
    </w:p>
    <w:p w:rsidR="00164780" w:rsidRPr="00164780" w:rsidRDefault="00164780" w:rsidP="00164780">
      <w:pPr>
        <w:ind w:left="315" w:hangingChars="150" w:hanging="315"/>
      </w:pPr>
      <w:r w:rsidRPr="00164780">
        <w:rPr>
          <w:rFonts w:hint="eastAsia"/>
        </w:rPr>
        <w:t>〇 今後の空家対策では、市町村の取組状況や民間事業者の動向を適時・適切に捉え、有益な情報を迅速に市町村へ提供するなどの支援が重要</w:t>
      </w:r>
    </w:p>
    <w:p w:rsidR="00164780" w:rsidRPr="00164780" w:rsidRDefault="00164780" w:rsidP="00164780">
      <w:pPr>
        <w:ind w:left="735" w:hangingChars="350" w:hanging="735"/>
      </w:pPr>
      <w:r w:rsidRPr="00164780">
        <w:rPr>
          <w:rFonts w:hint="eastAsia"/>
        </w:rPr>
        <w:t xml:space="preserve"> 　 ⇒ </w:t>
      </w:r>
      <w:r w:rsidRPr="00164780">
        <w:rPr>
          <w:rFonts w:hint="eastAsia"/>
          <w:b/>
          <w:bCs/>
          <w:u w:val="single"/>
        </w:rPr>
        <w:t>「空家総合戦略・大阪」の後継として、大阪府の当面の具体的な取組みを示す「空</w:t>
      </w:r>
      <w:r>
        <w:rPr>
          <w:rFonts w:hint="eastAsia"/>
          <w:b/>
          <w:bCs/>
          <w:u w:val="single"/>
        </w:rPr>
        <w:t xml:space="preserve">　　　</w:t>
      </w:r>
      <w:r w:rsidRPr="00164780">
        <w:rPr>
          <w:rFonts w:hint="eastAsia"/>
          <w:b/>
          <w:bCs/>
          <w:u w:val="single"/>
        </w:rPr>
        <w:t>家対策の取組方針」を策定</w:t>
      </w:r>
    </w:p>
    <w:p w:rsidR="00164780" w:rsidRDefault="00164780"/>
    <w:p w:rsidR="00F66A35" w:rsidRDefault="00164780">
      <w:r w:rsidRPr="00164780">
        <w:rPr>
          <w:rFonts w:hint="eastAsia"/>
          <w:u w:val="single"/>
        </w:rPr>
        <w:t>空家対策の施策の方向性を「住まうビジョン・大阪」（</w:t>
      </w:r>
      <w:r>
        <w:rPr>
          <w:rFonts w:hint="eastAsia"/>
          <w:u w:val="single"/>
        </w:rPr>
        <w:t>令和</w:t>
      </w:r>
      <w:r w:rsidRPr="00164780">
        <w:rPr>
          <w:rFonts w:hint="eastAsia"/>
          <w:u w:val="single"/>
        </w:rPr>
        <w:t>3.12改定）に、同ビジョンに基づく具体的な取組みを本方針において示す。</w:t>
      </w:r>
    </w:p>
    <w:p w:rsidR="00164780" w:rsidRPr="00164780" w:rsidRDefault="00947490">
      <w:pPr>
        <w:rPr>
          <w:rFonts w:hint="eastAsia"/>
        </w:rPr>
      </w:pPr>
      <w:r w:rsidRPr="00164780">
        <mc:AlternateContent>
          <mc:Choice Requires="wpg">
            <w:drawing>
              <wp:anchor distT="0" distB="0" distL="114300" distR="114300" simplePos="0" relativeHeight="251662336" behindDoc="0" locked="0" layoutInCell="1" allowOverlap="1" wp14:anchorId="214C1198" wp14:editId="04193B97">
                <wp:simplePos x="0" y="0"/>
                <wp:positionH relativeFrom="margin">
                  <wp:posOffset>-51435</wp:posOffset>
                </wp:positionH>
                <wp:positionV relativeFrom="paragraph">
                  <wp:posOffset>371475</wp:posOffset>
                </wp:positionV>
                <wp:extent cx="2749550" cy="711199"/>
                <wp:effectExtent l="57150" t="38100" r="50800" b="0"/>
                <wp:wrapNone/>
                <wp:docPr id="1" name="グループ化 188"/>
                <wp:cNvGraphicFramePr/>
                <a:graphic xmlns:a="http://schemas.openxmlformats.org/drawingml/2006/main">
                  <a:graphicData uri="http://schemas.microsoft.com/office/word/2010/wordprocessingGroup">
                    <wpg:wgp>
                      <wpg:cNvGrpSpPr/>
                      <wpg:grpSpPr bwMode="auto">
                        <a:xfrm>
                          <a:off x="0" y="0"/>
                          <a:ext cx="2749550" cy="711199"/>
                          <a:chOff x="0" y="0"/>
                          <a:chExt cx="11127727" cy="675191"/>
                        </a:xfrm>
                      </wpg:grpSpPr>
                      <wps:wsp>
                        <wps:cNvPr id="4" name="角丸四角形 4"/>
                        <wps:cNvSpPr/>
                        <wps:spPr bwMode="auto">
                          <a:xfrm>
                            <a:off x="0" y="0"/>
                            <a:ext cx="11127727" cy="474662"/>
                          </a:xfrm>
                          <a:prstGeom prst="roundRect">
                            <a:avLst/>
                          </a:prstGeom>
                          <a:solidFill>
                            <a:schemeClr val="accent3">
                              <a:lumMod val="75000"/>
                            </a:schemeClr>
                          </a:solidFill>
                          <a:ln/>
                        </wps:spPr>
                        <wps:style>
                          <a:lnRef idx="0">
                            <a:schemeClr val="accent2"/>
                          </a:lnRef>
                          <a:fillRef idx="3">
                            <a:schemeClr val="accent2"/>
                          </a:fillRef>
                          <a:effectRef idx="3">
                            <a:schemeClr val="accent2"/>
                          </a:effectRef>
                          <a:fontRef idx="minor">
                            <a:schemeClr val="lt1"/>
                          </a:fontRef>
                        </wps:style>
                        <wps:bodyPr anchor="ctr"/>
                      </wps:wsp>
                      <wps:wsp>
                        <wps:cNvPr id="5" name="正方形/長方形 5" title="住まうビジョン・大阪（施策の方向性を提示）"/>
                        <wps:cNvSpPr>
                          <a:spLocks noChangeArrowheads="1"/>
                        </wps:cNvSpPr>
                        <wps:spPr bwMode="auto">
                          <a:xfrm>
                            <a:off x="432170" y="22031"/>
                            <a:ext cx="10646307" cy="653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780" w:rsidRPr="00164780" w:rsidRDefault="00164780" w:rsidP="00164780">
                              <w:pPr>
                                <w:pStyle w:val="Web"/>
                                <w:kinsoku w:val="0"/>
                                <w:overflowPunct w:val="0"/>
                                <w:spacing w:before="0" w:beforeAutospacing="0" w:after="0" w:afterAutospacing="0"/>
                                <w:textAlignment w:val="baseline"/>
                                <w:rPr>
                                  <w:sz w:val="18"/>
                                </w:rPr>
                              </w:pPr>
                              <w:r w:rsidRPr="00164780">
                                <w:rPr>
                                  <w:rFonts w:ascii="UD デジタル 教科書体 NK-R" w:eastAsia="UD デジタル 教科書体 NK-R" w:cstheme="minorBidi" w:hint="eastAsia"/>
                                  <w:color w:val="FFFFFF" w:themeColor="background1"/>
                                  <w:kern w:val="24"/>
                                  <w:sz w:val="21"/>
                                  <w:szCs w:val="32"/>
                                  <w:eastAsianLayout w:id="-1575154176"/>
                                </w:rPr>
                                <w:t>住まうビジョン・大阪（施策の</w:t>
                              </w:r>
                              <w:r w:rsidRPr="00164780">
                                <w:rPr>
                                  <w:rFonts w:ascii="UD デジタル 教科書体 NK-R" w:eastAsia="UD デジタル 教科書体 NK-R" w:cstheme="minorBidi" w:hint="eastAsia"/>
                                  <w:color w:val="FFFFFF" w:themeColor="background1"/>
                                  <w:kern w:val="24"/>
                                  <w:sz w:val="21"/>
                                  <w:szCs w:val="32"/>
                                  <w:eastAsianLayout w:id="-1575154175"/>
                                </w:rPr>
                                <w:t>方向性を</w:t>
                              </w:r>
                              <w:r w:rsidRPr="00164780">
                                <w:rPr>
                                  <w:rFonts w:ascii="UD デジタル 教科書体 NK-R" w:eastAsia="UD デジタル 教科書体 NK-R" w:cstheme="minorBidi" w:hint="eastAsia"/>
                                  <w:color w:val="FFFFFF" w:themeColor="background1"/>
                                  <w:kern w:val="24"/>
                                  <w:sz w:val="21"/>
                                  <w:szCs w:val="32"/>
                                  <w:eastAsianLayout w:id="-1575154174"/>
                                </w:rPr>
                                <w:t>提示）</w:t>
                              </w:r>
                            </w:p>
                          </w:txbxContent>
                        </wps:txbx>
                        <wps:bodyPr wrap="none">
                          <a:noAutofit/>
                        </wps:bodyPr>
                      </wps:wsp>
                    </wpg:wgp>
                  </a:graphicData>
                </a:graphic>
                <wp14:sizeRelH relativeFrom="margin">
                  <wp14:pctWidth>0</wp14:pctWidth>
                </wp14:sizeRelH>
                <wp14:sizeRelV relativeFrom="margin">
                  <wp14:pctHeight>0</wp14:pctHeight>
                </wp14:sizeRelV>
              </wp:anchor>
            </w:drawing>
          </mc:Choice>
          <mc:Fallback>
            <w:pict>
              <v:group w14:anchorId="214C1198" id="グループ化 188" o:spid="_x0000_s1026" style="position:absolute;left:0;text-align:left;margin-left:-4.05pt;margin-top:29.25pt;width:216.5pt;height:56pt;z-index:251662336;mso-position-horizontal-relative:margin;mso-width-relative:margin;mso-height-relative:margin" coordsize="111277,6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">
                <v:roundrect id="角丸四角形 4" o:spid="_x0000_s1027" style="position:absolute;width:111277;height:474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" fillcolor="#7b7b7b [2406]" stroked="f">
                  <v:shadow on="t" color="black" opacity="41287f" offset="0,1.5pt"/>
                </v:roundrect>
                <v:rect id="正方形/長方形 5" o:spid="_x0000_s1028" style="position:absolute;left:4321;top:220;width:106463;height:65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" filled="f" stroked="f">
                  <v:textbox>
                    <w:txbxContent>
                      <w:p w:rsidR="00164780" w:rsidRPr="00164780" w:rsidRDefault="00164780" w:rsidP="00164780">
                        <w:pPr>
                          <w:pStyle w:val="Web"/>
                          <w:kinsoku w:val="0"/>
                          <w:overflowPunct w:val="0"/>
                          <w:spacing w:before="0" w:beforeAutospacing="0" w:after="0" w:afterAutospacing="0"/>
                          <w:textAlignment w:val="baseline"/>
                          <w:rPr>
                            <w:sz w:val="18"/>
                          </w:rPr>
                        </w:pPr>
                        <w:r w:rsidRPr="00164780">
                          <w:rPr>
                            <w:rFonts w:ascii="UD デジタル 教科書体 NK-R" w:eastAsia="UD デジタル 教科書体 NK-R" w:cstheme="minorBidi" w:hint="eastAsia"/>
                            <w:color w:val="FFFFFF" w:themeColor="background1"/>
                            <w:kern w:val="24"/>
                            <w:sz w:val="21"/>
                            <w:szCs w:val="32"/>
                            <w:eastAsianLayout w:id="-1575154176"/>
                          </w:rPr>
                          <w:t>住まうビジョン・大阪（施策の</w:t>
                        </w:r>
                        <w:r w:rsidRPr="00164780">
                          <w:rPr>
                            <w:rFonts w:ascii="UD デジタル 教科書体 NK-R" w:eastAsia="UD デジタル 教科書体 NK-R" w:cstheme="minorBidi" w:hint="eastAsia"/>
                            <w:color w:val="FFFFFF" w:themeColor="background1"/>
                            <w:kern w:val="24"/>
                            <w:sz w:val="21"/>
                            <w:szCs w:val="32"/>
                            <w:eastAsianLayout w:id="-1575154175"/>
                          </w:rPr>
                          <w:t>方向性を</w:t>
                        </w:r>
                        <w:r w:rsidRPr="00164780">
                          <w:rPr>
                            <w:rFonts w:ascii="UD デジタル 教科書体 NK-R" w:eastAsia="UD デジタル 教科書体 NK-R" w:cstheme="minorBidi" w:hint="eastAsia"/>
                            <w:color w:val="FFFFFF" w:themeColor="background1"/>
                            <w:kern w:val="24"/>
                            <w:sz w:val="21"/>
                            <w:szCs w:val="32"/>
                            <w:eastAsianLayout w:id="-1575154174"/>
                          </w:rPr>
                          <w:t>提示）</w:t>
                        </w:r>
                      </w:p>
                    </w:txbxContent>
                  </v:textbox>
                </v:rect>
                <w10:wrap anchorx="margin"/>
              </v:group>
            </w:pict>
          </mc:Fallback>
        </mc:AlternateContent>
      </w:r>
      <w:r w:rsidRPr="00164780">
        <mc:AlternateContent>
          <mc:Choice Requires="wps">
            <w:drawing>
              <wp:anchor distT="0" distB="0" distL="114300" distR="114300" simplePos="0" relativeHeight="251664384" behindDoc="0" locked="0" layoutInCell="1" allowOverlap="1" wp14:anchorId="3F15B5BC" wp14:editId="488B5690">
                <wp:simplePos x="0" y="0"/>
                <wp:positionH relativeFrom="column">
                  <wp:posOffset>842645</wp:posOffset>
                </wp:positionH>
                <wp:positionV relativeFrom="paragraph">
                  <wp:posOffset>532765</wp:posOffset>
                </wp:positionV>
                <wp:extent cx="1275980" cy="302327"/>
                <wp:effectExtent l="0" t="0" r="0" b="3810"/>
                <wp:wrapNone/>
                <wp:docPr id="48" name="テキスト ボックス 3" title="※令和3.12改定"/>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980" cy="302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780" w:rsidRPr="00947490" w:rsidRDefault="00164780" w:rsidP="00164780">
                            <w:pPr>
                              <w:pStyle w:val="Web"/>
                              <w:kinsoku w:val="0"/>
                              <w:overflowPunct w:val="0"/>
                              <w:spacing w:before="0" w:beforeAutospacing="0" w:after="0" w:afterAutospacing="0" w:line="360" w:lineRule="exact"/>
                              <w:textAlignment w:val="baseline"/>
                              <w:rPr>
                                <w:sz w:val="21"/>
                              </w:rPr>
                            </w:pPr>
                            <w:r w:rsidRPr="00947490">
                              <w:rPr>
                                <w:rFonts w:ascii="UD デジタル 教科書体 NK-R" w:eastAsia="UD デジタル 教科書体 NK-R" w:cstheme="minorBidi" w:hint="eastAsia"/>
                                <w:color w:val="FFFFFF" w:themeColor="background1"/>
                                <w:kern w:val="24"/>
                                <w:sz w:val="16"/>
                                <w:szCs w:val="20"/>
                                <w:eastAsianLayout w:id="-1575153920"/>
                              </w:rPr>
                              <w:t>※</w:t>
                            </w:r>
                            <w:r w:rsidRPr="00947490">
                              <w:rPr>
                                <w:rFonts w:ascii="UD デジタル 教科書体 NK-R" w:eastAsia="UD デジタル 教科書体 NK-R" w:cstheme="minorBidi" w:hint="eastAsia"/>
                                <w:color w:val="FFFFFF" w:themeColor="background1"/>
                                <w:kern w:val="24"/>
                                <w:sz w:val="16"/>
                                <w:szCs w:val="20"/>
                                <w:eastAsianLayout w:id="-1575153920"/>
                              </w:rPr>
                              <w:t>令和</w:t>
                            </w:r>
                            <w:r w:rsidRPr="00947490">
                              <w:rPr>
                                <w:rFonts w:ascii="UD デジタル 教科書体 NK-R" w:eastAsia="UD デジタル 教科書体 NK-R" w:cstheme="minorBidi" w:hint="eastAsia"/>
                                <w:color w:val="FFFFFF" w:themeColor="background1"/>
                                <w:kern w:val="24"/>
                                <w:sz w:val="16"/>
                                <w:szCs w:val="20"/>
                                <w:eastAsianLayout w:id="-1575153920"/>
                              </w:rPr>
                              <w:t>3.12</w:t>
                            </w:r>
                            <w:r w:rsidRPr="00947490">
                              <w:rPr>
                                <w:rFonts w:ascii="UD デジタル 教科書体 NK-R" w:eastAsia="UD デジタル 教科書体 NK-R" w:cstheme="minorBidi" w:hint="eastAsia"/>
                                <w:color w:val="FFFFFF" w:themeColor="background1"/>
                                <w:kern w:val="24"/>
                                <w:sz w:val="16"/>
                                <w:szCs w:val="20"/>
                                <w:eastAsianLayout w:id="-1575153919"/>
                              </w:rPr>
                              <w:t>改定</w:t>
                            </w:r>
                          </w:p>
                        </w:txbxContent>
                      </wps:txbx>
                      <wps:bodyPr wrap="square">
                        <a:spAutoFit/>
                      </wps:bodyPr>
                    </wps:wsp>
                  </a:graphicData>
                </a:graphic>
                <wp14:sizeRelH relativeFrom="margin">
                  <wp14:pctWidth>0</wp14:pctWidth>
                </wp14:sizeRelH>
              </wp:anchor>
            </w:drawing>
          </mc:Choice>
          <mc:Fallback>
            <w:pict>
              <v:shapetype w14:anchorId="3F15B5BC" id="_x0000_t202" coordsize="21600,21600" o:spt="202" path="m,l,21600r21600,l21600,xe">
                <v:stroke joinstyle="miter"/>
                <v:path gradientshapeok="t" o:connecttype="rect"/>
              </v:shapetype>
              <v:shape id="テキスト ボックス 3" o:spid="_x0000_s1029" type="#_x0000_t202" alt="タイトル: ※令和3.12改定" style="position:absolute;left:0;text-align:left;margin-left:66.35pt;margin-top:41.95pt;width:100.45pt;height:23.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" filled="f" stroked="f">
                <v:textbox style="mso-fit-shape-to-text:t">
                  <w:txbxContent>
                    <w:p w:rsidR="00164780" w:rsidRPr="00947490" w:rsidRDefault="00164780" w:rsidP="00164780">
                      <w:pPr>
                        <w:pStyle w:val="Web"/>
                        <w:kinsoku w:val="0"/>
                        <w:overflowPunct w:val="0"/>
                        <w:spacing w:before="0" w:beforeAutospacing="0" w:after="0" w:afterAutospacing="0" w:line="360" w:lineRule="exact"/>
                        <w:textAlignment w:val="baseline"/>
                        <w:rPr>
                          <w:sz w:val="21"/>
                        </w:rPr>
                      </w:pPr>
                      <w:r w:rsidRPr="00947490">
                        <w:rPr>
                          <w:rFonts w:ascii="UD デジタル 教科書体 NK-R" w:eastAsia="UD デジタル 教科書体 NK-R" w:cstheme="minorBidi" w:hint="eastAsia"/>
                          <w:color w:val="FFFFFF" w:themeColor="background1"/>
                          <w:kern w:val="24"/>
                          <w:sz w:val="16"/>
                          <w:szCs w:val="20"/>
                          <w:eastAsianLayout w:id="-1575153920"/>
                        </w:rPr>
                        <w:t>※</w:t>
                      </w:r>
                      <w:r w:rsidRPr="00947490">
                        <w:rPr>
                          <w:rFonts w:ascii="UD デジタル 教科書体 NK-R" w:eastAsia="UD デジタル 教科書体 NK-R" w:cstheme="minorBidi" w:hint="eastAsia"/>
                          <w:color w:val="FFFFFF" w:themeColor="background1"/>
                          <w:kern w:val="24"/>
                          <w:sz w:val="16"/>
                          <w:szCs w:val="20"/>
                          <w:eastAsianLayout w:id="-1575153920"/>
                        </w:rPr>
                        <w:t>令和</w:t>
                      </w:r>
                      <w:r w:rsidRPr="00947490">
                        <w:rPr>
                          <w:rFonts w:ascii="UD デジタル 教科書体 NK-R" w:eastAsia="UD デジタル 教科書体 NK-R" w:cstheme="minorBidi" w:hint="eastAsia"/>
                          <w:color w:val="FFFFFF" w:themeColor="background1"/>
                          <w:kern w:val="24"/>
                          <w:sz w:val="16"/>
                          <w:szCs w:val="20"/>
                          <w:eastAsianLayout w:id="-1575153920"/>
                        </w:rPr>
                        <w:t>3.12</w:t>
                      </w:r>
                      <w:r w:rsidRPr="00947490">
                        <w:rPr>
                          <w:rFonts w:ascii="UD デジタル 教科書体 NK-R" w:eastAsia="UD デジタル 教科書体 NK-R" w:cstheme="minorBidi" w:hint="eastAsia"/>
                          <w:color w:val="FFFFFF" w:themeColor="background1"/>
                          <w:kern w:val="24"/>
                          <w:sz w:val="16"/>
                          <w:szCs w:val="20"/>
                          <w:eastAsianLayout w:id="-1575153919"/>
                        </w:rPr>
                        <w:t>改定</w:t>
                      </w:r>
                    </w:p>
                  </w:txbxContent>
                </v:textbox>
              </v:shape>
            </w:pict>
          </mc:Fallback>
        </mc:AlternateContent>
      </w:r>
      <w:r w:rsidRPr="00164780">
        <mc:AlternateContent>
          <mc:Choice Requires="wps">
            <w:drawing>
              <wp:anchor distT="0" distB="0" distL="114300" distR="114300" simplePos="0" relativeHeight="251670528" behindDoc="0" locked="0" layoutInCell="1" allowOverlap="1" wp14:anchorId="3B6856F4" wp14:editId="2CDC97FF">
                <wp:simplePos x="0" y="0"/>
                <wp:positionH relativeFrom="page">
                  <wp:posOffset>3921760</wp:posOffset>
                </wp:positionH>
                <wp:positionV relativeFrom="paragraph">
                  <wp:posOffset>394174</wp:posOffset>
                </wp:positionV>
                <wp:extent cx="4239895" cy="338455"/>
                <wp:effectExtent l="0" t="0" r="0" b="3810"/>
                <wp:wrapNone/>
                <wp:docPr id="15441" name="正方形/長方形 34" title="空家対策の取組方針（具体的な取組みを提示）"/>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89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780" w:rsidRPr="00164780" w:rsidRDefault="00164780" w:rsidP="00164780">
                            <w:pPr>
                              <w:pStyle w:val="Web"/>
                              <w:kinsoku w:val="0"/>
                              <w:overflowPunct w:val="0"/>
                              <w:spacing w:before="0" w:beforeAutospacing="0" w:after="0" w:afterAutospacing="0"/>
                              <w:textAlignment w:val="baseline"/>
                              <w:rPr>
                                <w:sz w:val="18"/>
                              </w:rPr>
                            </w:pPr>
                            <w:r w:rsidRPr="00164780">
                              <w:rPr>
                                <w:rFonts w:ascii="UD デジタル 教科書体 NK-R" w:eastAsia="UD デジタル 教科書体 NK-R" w:cstheme="minorBidi" w:hint="eastAsia"/>
                                <w:b/>
                                <w:bCs/>
                                <w:color w:val="FFFFFF" w:themeColor="background1"/>
                                <w:kern w:val="24"/>
                                <w:sz w:val="21"/>
                                <w:szCs w:val="32"/>
                                <w:eastAsianLayout w:id="-1575153408"/>
                              </w:rPr>
                              <w:t>空家対策</w:t>
                            </w:r>
                            <w:r w:rsidRPr="00164780">
                              <w:rPr>
                                <w:rFonts w:ascii="UD デジタル 教科書体 NK-R" w:eastAsia="UD デジタル 教科書体 NK-R" w:cstheme="minorBidi" w:hint="eastAsia"/>
                                <w:b/>
                                <w:bCs/>
                                <w:color w:val="FFFFFF" w:themeColor="background1"/>
                                <w:kern w:val="24"/>
                                <w:sz w:val="21"/>
                                <w:szCs w:val="32"/>
                                <w:eastAsianLayout w:id="-1575153407"/>
                              </w:rPr>
                              <w:t>の取組方針（</w:t>
                            </w:r>
                            <w:r w:rsidRPr="00164780">
                              <w:rPr>
                                <w:rFonts w:ascii="UD デジタル 教科書体 NK-R" w:eastAsia="UD デジタル 教科書体 NK-R" w:cstheme="minorBidi" w:hint="eastAsia"/>
                                <w:b/>
                                <w:bCs/>
                                <w:color w:val="FFFFFF" w:themeColor="background1"/>
                                <w:kern w:val="24"/>
                                <w:sz w:val="21"/>
                                <w:szCs w:val="32"/>
                                <w:eastAsianLayout w:id="-1575153406"/>
                              </w:rPr>
                              <w:t>具体的な</w:t>
                            </w:r>
                            <w:r w:rsidRPr="00164780">
                              <w:rPr>
                                <w:rFonts w:ascii="UD デジタル 教科書体 NK-R" w:eastAsia="UD デジタル 教科書体 NK-R" w:cstheme="minorBidi" w:hint="eastAsia"/>
                                <w:b/>
                                <w:bCs/>
                                <w:color w:val="FFFFFF" w:themeColor="background1"/>
                                <w:kern w:val="24"/>
                                <w:sz w:val="21"/>
                                <w:szCs w:val="32"/>
                                <w:eastAsianLayout w:id="-1575153405"/>
                              </w:rPr>
                              <w:t>取組みを</w:t>
                            </w:r>
                            <w:r w:rsidRPr="00164780">
                              <w:rPr>
                                <w:rFonts w:ascii="UD デジタル 教科書体 NK-R" w:eastAsia="UD デジタル 教科書体 NK-R" w:cstheme="minorBidi" w:hint="eastAsia"/>
                                <w:b/>
                                <w:bCs/>
                                <w:color w:val="FFFFFF" w:themeColor="background1"/>
                                <w:kern w:val="24"/>
                                <w:sz w:val="21"/>
                                <w:szCs w:val="32"/>
                                <w:eastAsianLayout w:id="-1575153404"/>
                              </w:rPr>
                              <w:t>提示）</w:t>
                            </w:r>
                          </w:p>
                        </w:txbxContent>
                      </wps:txbx>
                      <wps:bodyPr wrap="none">
                        <a:spAutoFit/>
                      </wps:bodyPr>
                    </wps:wsp>
                  </a:graphicData>
                </a:graphic>
              </wp:anchor>
            </w:drawing>
          </mc:Choice>
          <mc:Fallback>
            <w:pict>
              <v:rect w14:anchorId="3B6856F4" id="正方形/長方形 34" o:spid="_x0000_s1030" alt="タイトル: 空家対策の取組方針（具体的な取組みを提示）" style="position:absolute;left:0;text-align:left;margin-left:308.8pt;margin-top:31.05pt;width:333.85pt;height:26.65pt;z-index:25167052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" filled="f" stroked="f">
                <v:textbox style="mso-fit-shape-to-text:t">
                  <w:txbxContent>
                    <w:p w:rsidR="00164780" w:rsidRPr="00164780" w:rsidRDefault="00164780" w:rsidP="00164780">
                      <w:pPr>
                        <w:pStyle w:val="Web"/>
                        <w:kinsoku w:val="0"/>
                        <w:overflowPunct w:val="0"/>
                        <w:spacing w:before="0" w:beforeAutospacing="0" w:after="0" w:afterAutospacing="0"/>
                        <w:textAlignment w:val="baseline"/>
                        <w:rPr>
                          <w:sz w:val="18"/>
                        </w:rPr>
                      </w:pPr>
                      <w:r w:rsidRPr="00164780">
                        <w:rPr>
                          <w:rFonts w:ascii="UD デジタル 教科書体 NK-R" w:eastAsia="UD デジタル 教科書体 NK-R" w:cstheme="minorBidi" w:hint="eastAsia"/>
                          <w:b/>
                          <w:bCs/>
                          <w:color w:val="FFFFFF" w:themeColor="background1"/>
                          <w:kern w:val="24"/>
                          <w:sz w:val="21"/>
                          <w:szCs w:val="32"/>
                          <w:eastAsianLayout w:id="-1575153408"/>
                        </w:rPr>
                        <w:t>空家対策</w:t>
                      </w:r>
                      <w:r w:rsidRPr="00164780">
                        <w:rPr>
                          <w:rFonts w:ascii="UD デジタル 教科書体 NK-R" w:eastAsia="UD デジタル 教科書体 NK-R" w:cstheme="minorBidi" w:hint="eastAsia"/>
                          <w:b/>
                          <w:bCs/>
                          <w:color w:val="FFFFFF" w:themeColor="background1"/>
                          <w:kern w:val="24"/>
                          <w:sz w:val="21"/>
                          <w:szCs w:val="32"/>
                          <w:eastAsianLayout w:id="-1575153407"/>
                        </w:rPr>
                        <w:t>の取組方針（</w:t>
                      </w:r>
                      <w:r w:rsidRPr="00164780">
                        <w:rPr>
                          <w:rFonts w:ascii="UD デジタル 教科書体 NK-R" w:eastAsia="UD デジタル 教科書体 NK-R" w:cstheme="minorBidi" w:hint="eastAsia"/>
                          <w:b/>
                          <w:bCs/>
                          <w:color w:val="FFFFFF" w:themeColor="background1"/>
                          <w:kern w:val="24"/>
                          <w:sz w:val="21"/>
                          <w:szCs w:val="32"/>
                          <w:eastAsianLayout w:id="-1575153406"/>
                        </w:rPr>
                        <w:t>具体的な</w:t>
                      </w:r>
                      <w:r w:rsidRPr="00164780">
                        <w:rPr>
                          <w:rFonts w:ascii="UD デジタル 教科書体 NK-R" w:eastAsia="UD デジタル 教科書体 NK-R" w:cstheme="minorBidi" w:hint="eastAsia"/>
                          <w:b/>
                          <w:bCs/>
                          <w:color w:val="FFFFFF" w:themeColor="background1"/>
                          <w:kern w:val="24"/>
                          <w:sz w:val="21"/>
                          <w:szCs w:val="32"/>
                          <w:eastAsianLayout w:id="-1575153405"/>
                        </w:rPr>
                        <w:t>取組みを</w:t>
                      </w:r>
                      <w:r w:rsidRPr="00164780">
                        <w:rPr>
                          <w:rFonts w:ascii="UD デジタル 教科書体 NK-R" w:eastAsia="UD デジタル 教科書体 NK-R" w:cstheme="minorBidi" w:hint="eastAsia"/>
                          <w:b/>
                          <w:bCs/>
                          <w:color w:val="FFFFFF" w:themeColor="background1"/>
                          <w:kern w:val="24"/>
                          <w:sz w:val="21"/>
                          <w:szCs w:val="32"/>
                          <w:eastAsianLayout w:id="-1575153404"/>
                        </w:rPr>
                        <w:t>提示）</w:t>
                      </w:r>
                    </w:p>
                  </w:txbxContent>
                </v:textbox>
                <w10:wrap anchorx="page"/>
              </v:rect>
            </w:pict>
          </mc:Fallback>
        </mc:AlternateContent>
      </w:r>
      <w:r w:rsidR="00164780" w:rsidRPr="00164780">
        <mc:AlternateContent>
          <mc:Choice Requires="wps">
            <w:drawing>
              <wp:anchor distT="0" distB="0" distL="114300" distR="114300" simplePos="0" relativeHeight="251666432" behindDoc="0" locked="0" layoutInCell="1" allowOverlap="1" wp14:anchorId="7E0099B3" wp14:editId="69CABFE7">
                <wp:simplePos x="0" y="0"/>
                <wp:positionH relativeFrom="column">
                  <wp:posOffset>2843596</wp:posOffset>
                </wp:positionH>
                <wp:positionV relativeFrom="paragraph">
                  <wp:posOffset>387122</wp:posOffset>
                </wp:positionV>
                <wp:extent cx="2743200" cy="490827"/>
                <wp:effectExtent l="57150" t="38100" r="57150" b="81280"/>
                <wp:wrapNone/>
                <wp:docPr id="128" name="角丸四角形 127"/>
                <wp:cNvGraphicFramePr/>
                <a:graphic xmlns:a="http://schemas.openxmlformats.org/drawingml/2006/main">
                  <a:graphicData uri="http://schemas.microsoft.com/office/word/2010/wordprocessingShape">
                    <wps:wsp>
                      <wps:cNvSpPr/>
                      <wps:spPr bwMode="auto">
                        <a:xfrm>
                          <a:off x="0" y="0"/>
                          <a:ext cx="2743200" cy="490827"/>
                        </a:xfrm>
                        <a:prstGeom prst="roundRect">
                          <a:avLst/>
                        </a:prstGeom>
                        <a:ln/>
                      </wps:spPr>
                      <wps:style>
                        <a:lnRef idx="0">
                          <a:schemeClr val="accent2"/>
                        </a:lnRef>
                        <a:fillRef idx="3">
                          <a:schemeClr val="accent2"/>
                        </a:fillRef>
                        <a:effectRef idx="3">
                          <a:schemeClr val="accent2"/>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oundrect w14:anchorId="18FB29F2" id="角丸四角形 127" o:spid="_x0000_s1026" style="position:absolute;left:0;text-align:left;margin-left:223.9pt;margin-top:30.5pt;width:3in;height:3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" fillcolor="#ee853d [3029]" stroked="f">
                <v:fill color2="#ec7a2d [3173]" rotate="t" colors="0 #f18c55;.5 #f67b28;1 #e56b17" focus="100%" type="gradient">
                  <o:fill v:ext="view" type="gradientUnscaled"/>
                </v:fill>
                <v:shadow on="t" color="black" opacity="41287f" offset="0,1.5pt"/>
              </v:roundrect>
            </w:pict>
          </mc:Fallback>
        </mc:AlternateContent>
      </w:r>
      <w:r w:rsidRPr="00164780">
        <mc:AlternateContent>
          <mc:Choice Requires="wps">
            <w:drawing>
              <wp:anchor distT="0" distB="0" distL="114300" distR="114300" simplePos="0" relativeHeight="251668480" behindDoc="0" locked="0" layoutInCell="1" allowOverlap="1" wp14:anchorId="51FA036E" wp14:editId="7F6280F4">
                <wp:simplePos x="0" y="0"/>
                <wp:positionH relativeFrom="column">
                  <wp:posOffset>2850297</wp:posOffset>
                </wp:positionH>
                <wp:positionV relativeFrom="paragraph">
                  <wp:posOffset>545413</wp:posOffset>
                </wp:positionV>
                <wp:extent cx="2886502" cy="323850"/>
                <wp:effectExtent l="0" t="0" r="0" b="3810"/>
                <wp:wrapNone/>
                <wp:docPr id="15422" name="テキスト ボックス 3" title="※適宜、進捗管理を実施するとともに、弾力的に見直しを行う。"/>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502"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780" w:rsidRPr="00164780" w:rsidRDefault="00164780" w:rsidP="00164780">
                            <w:pPr>
                              <w:pStyle w:val="Web"/>
                              <w:kinsoku w:val="0"/>
                              <w:overflowPunct w:val="0"/>
                              <w:spacing w:before="0" w:beforeAutospacing="0" w:after="0" w:afterAutospacing="0" w:line="360" w:lineRule="exact"/>
                              <w:textAlignment w:val="baseline"/>
                              <w:rPr>
                                <w:sz w:val="22"/>
                              </w:rPr>
                            </w:pPr>
                            <w:r w:rsidRPr="00164780">
                              <w:rPr>
                                <w:rFonts w:ascii="UD デジタル 教科書体 NK-R" w:eastAsia="UD デジタル 教科書体 NK-R" w:cstheme="minorBidi" w:hint="eastAsia"/>
                                <w:color w:val="FFFFFF" w:themeColor="background1"/>
                                <w:kern w:val="24"/>
                                <w:sz w:val="16"/>
                                <w:szCs w:val="18"/>
                                <w:eastAsianLayout w:id="-1575153664"/>
                              </w:rPr>
                              <w:t>※</w:t>
                            </w:r>
                            <w:r w:rsidRPr="00164780">
                              <w:rPr>
                                <w:rFonts w:ascii="UD デジタル 教科書体 NK-R" w:eastAsia="UD デジタル 教科書体 NK-R" w:cstheme="minorBidi" w:hint="eastAsia"/>
                                <w:color w:val="FFFFFF" w:themeColor="background1"/>
                                <w:kern w:val="24"/>
                                <w:sz w:val="16"/>
                                <w:szCs w:val="18"/>
                                <w:eastAsianLayout w:id="-1575153663"/>
                              </w:rPr>
                              <w:t>適宜、</w:t>
                            </w:r>
                            <w:r w:rsidRPr="00164780">
                              <w:rPr>
                                <w:rFonts w:ascii="UD デジタル 教科書体 NK-R" w:eastAsia="UD デジタル 教科書体 NK-R" w:cstheme="minorBidi" w:hint="eastAsia"/>
                                <w:color w:val="FFFFFF" w:themeColor="background1"/>
                                <w:kern w:val="24"/>
                                <w:sz w:val="16"/>
                                <w:szCs w:val="18"/>
                                <w:u w:val="single"/>
                                <w:eastAsianLayout w:id="-1575153662"/>
                              </w:rPr>
                              <w:t>進捗管理を実施</w:t>
                            </w:r>
                            <w:r w:rsidRPr="00164780">
                              <w:rPr>
                                <w:rFonts w:ascii="UD デジタル 教科書体 NK-R" w:eastAsia="UD デジタル 教科書体 NK-R" w:cstheme="minorBidi" w:hint="eastAsia"/>
                                <w:color w:val="FFFFFF" w:themeColor="background1"/>
                                <w:kern w:val="24"/>
                                <w:sz w:val="16"/>
                                <w:szCs w:val="18"/>
                                <w:eastAsianLayout w:id="-1575153661"/>
                              </w:rPr>
                              <w:t>するとともに</w:t>
                            </w:r>
                            <w:r w:rsidRPr="00164780">
                              <w:rPr>
                                <w:rFonts w:ascii="UD デジタル 教科書体 NK-R" w:eastAsia="UD デジタル 教科書体 NK-R" w:cstheme="minorBidi" w:hint="eastAsia"/>
                                <w:color w:val="FFFFFF" w:themeColor="background1"/>
                                <w:kern w:val="24"/>
                                <w:sz w:val="16"/>
                                <w:szCs w:val="18"/>
                                <w:eastAsianLayout w:id="-1575153660"/>
                              </w:rPr>
                              <w:t>、</w:t>
                            </w:r>
                            <w:r w:rsidRPr="00164780">
                              <w:rPr>
                                <w:rFonts w:ascii="UD デジタル 教科書体 NK-R" w:eastAsia="UD デジタル 教科書体 NK-R" w:cstheme="minorBidi" w:hint="eastAsia"/>
                                <w:color w:val="FFFFFF" w:themeColor="background1"/>
                                <w:kern w:val="24"/>
                                <w:sz w:val="16"/>
                                <w:szCs w:val="18"/>
                                <w:u w:val="single"/>
                                <w:eastAsianLayout w:id="-1575153659"/>
                              </w:rPr>
                              <w:t>弾力</w:t>
                            </w:r>
                            <w:r w:rsidRPr="00164780">
                              <w:rPr>
                                <w:rFonts w:ascii="UD デジタル 教科書体 NK-R" w:eastAsia="UD デジタル 教科書体 NK-R" w:cstheme="minorBidi" w:hint="eastAsia"/>
                                <w:color w:val="FFFFFF" w:themeColor="background1"/>
                                <w:kern w:val="24"/>
                                <w:sz w:val="16"/>
                                <w:szCs w:val="18"/>
                                <w:u w:val="single"/>
                                <w:eastAsianLayout w:id="-1575153658"/>
                              </w:rPr>
                              <w:t>的</w:t>
                            </w:r>
                            <w:r w:rsidRPr="00164780">
                              <w:rPr>
                                <w:rFonts w:ascii="UD デジタル 教科書体 NK-R" w:eastAsia="UD デジタル 教科書体 NK-R" w:cstheme="minorBidi" w:hint="eastAsia"/>
                                <w:color w:val="FFFFFF" w:themeColor="background1"/>
                                <w:kern w:val="24"/>
                                <w:sz w:val="16"/>
                                <w:szCs w:val="18"/>
                                <w:u w:val="single"/>
                                <w:eastAsianLayout w:id="-1575153657"/>
                              </w:rPr>
                              <w:t>に見直し</w:t>
                            </w:r>
                            <w:r w:rsidRPr="00164780">
                              <w:rPr>
                                <w:rFonts w:ascii="UD デジタル 教科書体 NK-R" w:eastAsia="UD デジタル 教科書体 NK-R" w:cstheme="minorBidi" w:hint="eastAsia"/>
                                <w:color w:val="FFFFFF" w:themeColor="background1"/>
                                <w:kern w:val="24"/>
                                <w:sz w:val="16"/>
                                <w:szCs w:val="18"/>
                                <w:eastAsianLayout w:id="-1575153656"/>
                              </w:rPr>
                              <w:t>を行う。</w:t>
                            </w:r>
                          </w:p>
                        </w:txbxContent>
                      </wps:txbx>
                      <wps:bodyPr wrap="square">
                        <a:spAutoFit/>
                      </wps:bodyPr>
                    </wps:wsp>
                  </a:graphicData>
                </a:graphic>
                <wp14:sizeRelH relativeFrom="margin">
                  <wp14:pctWidth>0</wp14:pctWidth>
                </wp14:sizeRelH>
              </wp:anchor>
            </w:drawing>
          </mc:Choice>
          <mc:Fallback>
            <w:pict>
              <v:shape w14:anchorId="51FA036E" id="_x0000_s1031" type="#_x0000_t202" alt="タイトル: ※適宜、進捗管理を実施するとともに、弾力的に見直しを行う。" style="position:absolute;left:0;text-align:left;margin-left:224.45pt;margin-top:42.95pt;width:227.3pt;height:25.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" filled="f" stroked="f">
                <v:textbox style="mso-fit-shape-to-text:t">
                  <w:txbxContent>
                    <w:p w:rsidR="00164780" w:rsidRPr="00164780" w:rsidRDefault="00164780" w:rsidP="00164780">
                      <w:pPr>
                        <w:pStyle w:val="Web"/>
                        <w:kinsoku w:val="0"/>
                        <w:overflowPunct w:val="0"/>
                        <w:spacing w:before="0" w:beforeAutospacing="0" w:after="0" w:afterAutospacing="0" w:line="360" w:lineRule="exact"/>
                        <w:textAlignment w:val="baseline"/>
                        <w:rPr>
                          <w:sz w:val="22"/>
                        </w:rPr>
                      </w:pPr>
                      <w:r w:rsidRPr="00164780">
                        <w:rPr>
                          <w:rFonts w:ascii="UD デジタル 教科書体 NK-R" w:eastAsia="UD デジタル 教科書体 NK-R" w:cstheme="minorBidi" w:hint="eastAsia"/>
                          <w:color w:val="FFFFFF" w:themeColor="background1"/>
                          <w:kern w:val="24"/>
                          <w:sz w:val="16"/>
                          <w:szCs w:val="18"/>
                          <w:eastAsianLayout w:id="-1575153664"/>
                        </w:rPr>
                        <w:t>※</w:t>
                      </w:r>
                      <w:r w:rsidRPr="00164780">
                        <w:rPr>
                          <w:rFonts w:ascii="UD デジタル 教科書体 NK-R" w:eastAsia="UD デジタル 教科書体 NK-R" w:cstheme="minorBidi" w:hint="eastAsia"/>
                          <w:color w:val="FFFFFF" w:themeColor="background1"/>
                          <w:kern w:val="24"/>
                          <w:sz w:val="16"/>
                          <w:szCs w:val="18"/>
                          <w:eastAsianLayout w:id="-1575153663"/>
                        </w:rPr>
                        <w:t>適宜、</w:t>
                      </w:r>
                      <w:r w:rsidRPr="00164780">
                        <w:rPr>
                          <w:rFonts w:ascii="UD デジタル 教科書体 NK-R" w:eastAsia="UD デジタル 教科書体 NK-R" w:cstheme="minorBidi" w:hint="eastAsia"/>
                          <w:color w:val="FFFFFF" w:themeColor="background1"/>
                          <w:kern w:val="24"/>
                          <w:sz w:val="16"/>
                          <w:szCs w:val="18"/>
                          <w:u w:val="single"/>
                          <w:eastAsianLayout w:id="-1575153662"/>
                        </w:rPr>
                        <w:t>進捗管理を実施</w:t>
                      </w:r>
                      <w:r w:rsidRPr="00164780">
                        <w:rPr>
                          <w:rFonts w:ascii="UD デジタル 教科書体 NK-R" w:eastAsia="UD デジタル 教科書体 NK-R" w:cstheme="minorBidi" w:hint="eastAsia"/>
                          <w:color w:val="FFFFFF" w:themeColor="background1"/>
                          <w:kern w:val="24"/>
                          <w:sz w:val="16"/>
                          <w:szCs w:val="18"/>
                          <w:eastAsianLayout w:id="-1575153661"/>
                        </w:rPr>
                        <w:t>するとともに</w:t>
                      </w:r>
                      <w:r w:rsidRPr="00164780">
                        <w:rPr>
                          <w:rFonts w:ascii="UD デジタル 教科書体 NK-R" w:eastAsia="UD デジタル 教科書体 NK-R" w:cstheme="minorBidi" w:hint="eastAsia"/>
                          <w:color w:val="FFFFFF" w:themeColor="background1"/>
                          <w:kern w:val="24"/>
                          <w:sz w:val="16"/>
                          <w:szCs w:val="18"/>
                          <w:eastAsianLayout w:id="-1575153660"/>
                        </w:rPr>
                        <w:t>、</w:t>
                      </w:r>
                      <w:r w:rsidRPr="00164780">
                        <w:rPr>
                          <w:rFonts w:ascii="UD デジタル 教科書体 NK-R" w:eastAsia="UD デジタル 教科書体 NK-R" w:cstheme="minorBidi" w:hint="eastAsia"/>
                          <w:color w:val="FFFFFF" w:themeColor="background1"/>
                          <w:kern w:val="24"/>
                          <w:sz w:val="16"/>
                          <w:szCs w:val="18"/>
                          <w:u w:val="single"/>
                          <w:eastAsianLayout w:id="-1575153659"/>
                        </w:rPr>
                        <w:t>弾力</w:t>
                      </w:r>
                      <w:r w:rsidRPr="00164780">
                        <w:rPr>
                          <w:rFonts w:ascii="UD デジタル 教科書体 NK-R" w:eastAsia="UD デジタル 教科書体 NK-R" w:cstheme="minorBidi" w:hint="eastAsia"/>
                          <w:color w:val="FFFFFF" w:themeColor="background1"/>
                          <w:kern w:val="24"/>
                          <w:sz w:val="16"/>
                          <w:szCs w:val="18"/>
                          <w:u w:val="single"/>
                          <w:eastAsianLayout w:id="-1575153658"/>
                        </w:rPr>
                        <w:t>的</w:t>
                      </w:r>
                      <w:r w:rsidRPr="00164780">
                        <w:rPr>
                          <w:rFonts w:ascii="UD デジタル 教科書体 NK-R" w:eastAsia="UD デジタル 教科書体 NK-R" w:cstheme="minorBidi" w:hint="eastAsia"/>
                          <w:color w:val="FFFFFF" w:themeColor="background1"/>
                          <w:kern w:val="24"/>
                          <w:sz w:val="16"/>
                          <w:szCs w:val="18"/>
                          <w:u w:val="single"/>
                          <w:eastAsianLayout w:id="-1575153657"/>
                        </w:rPr>
                        <w:t>に見直し</w:t>
                      </w:r>
                      <w:r w:rsidRPr="00164780">
                        <w:rPr>
                          <w:rFonts w:ascii="UD デジタル 教科書体 NK-R" w:eastAsia="UD デジタル 教科書体 NK-R" w:cstheme="minorBidi" w:hint="eastAsia"/>
                          <w:color w:val="FFFFFF" w:themeColor="background1"/>
                          <w:kern w:val="24"/>
                          <w:sz w:val="16"/>
                          <w:szCs w:val="18"/>
                          <w:eastAsianLayout w:id="-1575153656"/>
                        </w:rPr>
                        <w:t>を行う。</w:t>
                      </w:r>
                    </w:p>
                  </w:txbxContent>
                </v:textbox>
              </v:shape>
            </w:pict>
          </mc:Fallback>
        </mc:AlternateContent>
      </w:r>
      <w:r w:rsidR="00164780" w:rsidRPr="00164780">
        <w:drawing>
          <wp:anchor distT="0" distB="0" distL="114300" distR="114300" simplePos="0" relativeHeight="251660288" behindDoc="0" locked="0" layoutInCell="1" allowOverlap="1" wp14:anchorId="42274FA3" wp14:editId="0391B91A">
            <wp:simplePos x="0" y="0"/>
            <wp:positionH relativeFrom="column">
              <wp:posOffset>2850420</wp:posOffset>
            </wp:positionH>
            <wp:positionV relativeFrom="paragraph">
              <wp:posOffset>953874</wp:posOffset>
            </wp:positionV>
            <wp:extent cx="2783205" cy="2340591"/>
            <wp:effectExtent l="0" t="0" r="0" b="3175"/>
            <wp:wrapNone/>
            <wp:docPr id="3" name="table" title="主な取組み　・「管理不全空家対策に係る各種制度運用マニュアル」の更新を行い、市町村の空家対策を支援　・「大阪府空家等対策市町村連携協議会」の場を活用し、公民の先進事例を紹介　・「地方分権改革に関する提案募集」により対応が検討されている空家の所有者特定における戸籍情報連携システムの活用について、フォローアップを行う　・固定資産税の住宅用地特例に関する取組推進等に向けた国家要望の実施　・民間団体の持つ物件情報検索システムと空家バンクとの連携の検討　・リノベーションの成功事例の創出に向け、過去の取組みのフォローアップや、空家部局以外へ専門家紹介制度を周知　・インスペクションに関するガイドブックを活用し、事業者や利用者への制度の浸透を促進　・既存住宅の利活用を促進するため、「大阪府住宅リフォームマイスター制度」の周知や、用途変更を促進するためのガイドブックを活用した研修会の実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4"/>
                    <a:stretch>
                      <a:fillRect/>
                    </a:stretch>
                  </pic:blipFill>
                  <pic:spPr>
                    <a:xfrm>
                      <a:off x="0" y="0"/>
                      <a:ext cx="2806359" cy="2360063"/>
                    </a:xfrm>
                    <a:prstGeom prst="rect">
                      <a:avLst/>
                    </a:prstGeom>
                  </pic:spPr>
                </pic:pic>
              </a:graphicData>
            </a:graphic>
            <wp14:sizeRelH relativeFrom="margin">
              <wp14:pctWidth>0</wp14:pctWidth>
            </wp14:sizeRelH>
            <wp14:sizeRelV relativeFrom="margin">
              <wp14:pctHeight>0</wp14:pctHeight>
            </wp14:sizeRelV>
          </wp:anchor>
        </w:drawing>
      </w:r>
      <w:r w:rsidR="00164780" w:rsidRPr="00164780">
        <w:drawing>
          <wp:anchor distT="0" distB="0" distL="114300" distR="114300" simplePos="0" relativeHeight="251659264" behindDoc="0" locked="0" layoutInCell="1" allowOverlap="1" wp14:anchorId="63BDB700" wp14:editId="2DF77C96">
            <wp:simplePos x="0" y="0"/>
            <wp:positionH relativeFrom="margin">
              <wp:align>left</wp:align>
            </wp:positionH>
            <wp:positionV relativeFrom="paragraph">
              <wp:posOffset>933403</wp:posOffset>
            </wp:positionV>
            <wp:extent cx="2702257" cy="2335295"/>
            <wp:effectExtent l="0" t="0" r="3175" b="8255"/>
            <wp:wrapNone/>
            <wp:docPr id="2" name="table" title="施策名　〇危険な空家の除却等促進　〇空家等を活用したまちづくりの促進　〇既存住宅流通・リフォーム市場の環境整備・活性化　主な方向性　・空家法に基づく措置の推進　・公民連携による維持管理の啓発、相談体制の強化　・空家や空き店舗のリノベーション促進　・空家の活用に向けた専門家によるサポート体制の充実　・インスペクション等の普及促進　・リフォームやコンバージョンによる既存住宅の活用促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5"/>
                    <a:stretch>
                      <a:fillRect/>
                    </a:stretch>
                  </pic:blipFill>
                  <pic:spPr>
                    <a:xfrm>
                      <a:off x="0" y="0"/>
                      <a:ext cx="2702257" cy="2335295"/>
                    </a:xfrm>
                    <a:prstGeom prst="rect">
                      <a:avLst/>
                    </a:prstGeom>
                  </pic:spPr>
                </pic:pic>
              </a:graphicData>
            </a:graphic>
            <wp14:sizeRelH relativeFrom="margin">
              <wp14:pctWidth>0</wp14:pctWidth>
            </wp14:sizeRelH>
          </wp:anchor>
        </w:drawing>
      </w:r>
    </w:p>
    <w:sectPr w:rsidR="00164780" w:rsidRPr="001647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3A"/>
    <w:rsid w:val="00164780"/>
    <w:rsid w:val="0049415E"/>
    <w:rsid w:val="004D4995"/>
    <w:rsid w:val="005B2711"/>
    <w:rsid w:val="006D61B7"/>
    <w:rsid w:val="00947490"/>
    <w:rsid w:val="0097153A"/>
    <w:rsid w:val="00F66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FFFFCA"/>
  <w15:chartTrackingRefBased/>
  <w15:docId w15:val="{DE18D743-1687-49B1-917E-C653DD87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647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3617">
      <w:bodyDiv w:val="1"/>
      <w:marLeft w:val="0"/>
      <w:marRight w:val="0"/>
      <w:marTop w:val="0"/>
      <w:marBottom w:val="0"/>
      <w:divBdr>
        <w:top w:val="none" w:sz="0" w:space="0" w:color="auto"/>
        <w:left w:val="none" w:sz="0" w:space="0" w:color="auto"/>
        <w:bottom w:val="none" w:sz="0" w:space="0" w:color="auto"/>
        <w:right w:val="none" w:sz="0" w:space="0" w:color="auto"/>
      </w:divBdr>
    </w:div>
    <w:div w:id="184098863">
      <w:bodyDiv w:val="1"/>
      <w:marLeft w:val="0"/>
      <w:marRight w:val="0"/>
      <w:marTop w:val="0"/>
      <w:marBottom w:val="0"/>
      <w:divBdr>
        <w:top w:val="none" w:sz="0" w:space="0" w:color="auto"/>
        <w:left w:val="none" w:sz="0" w:space="0" w:color="auto"/>
        <w:bottom w:val="none" w:sz="0" w:space="0" w:color="auto"/>
        <w:right w:val="none" w:sz="0" w:space="0" w:color="auto"/>
      </w:divBdr>
    </w:div>
    <w:div w:id="428619177">
      <w:bodyDiv w:val="1"/>
      <w:marLeft w:val="0"/>
      <w:marRight w:val="0"/>
      <w:marTop w:val="0"/>
      <w:marBottom w:val="0"/>
      <w:divBdr>
        <w:top w:val="none" w:sz="0" w:space="0" w:color="auto"/>
        <w:left w:val="none" w:sz="0" w:space="0" w:color="auto"/>
        <w:bottom w:val="none" w:sz="0" w:space="0" w:color="auto"/>
        <w:right w:val="none" w:sz="0" w:space="0" w:color="auto"/>
      </w:divBdr>
    </w:div>
    <w:div w:id="500782571">
      <w:bodyDiv w:val="1"/>
      <w:marLeft w:val="0"/>
      <w:marRight w:val="0"/>
      <w:marTop w:val="0"/>
      <w:marBottom w:val="0"/>
      <w:divBdr>
        <w:top w:val="none" w:sz="0" w:space="0" w:color="auto"/>
        <w:left w:val="none" w:sz="0" w:space="0" w:color="auto"/>
        <w:bottom w:val="none" w:sz="0" w:space="0" w:color="auto"/>
        <w:right w:val="none" w:sz="0" w:space="0" w:color="auto"/>
      </w:divBdr>
    </w:div>
    <w:div w:id="757487034">
      <w:bodyDiv w:val="1"/>
      <w:marLeft w:val="0"/>
      <w:marRight w:val="0"/>
      <w:marTop w:val="0"/>
      <w:marBottom w:val="0"/>
      <w:divBdr>
        <w:top w:val="none" w:sz="0" w:space="0" w:color="auto"/>
        <w:left w:val="none" w:sz="0" w:space="0" w:color="auto"/>
        <w:bottom w:val="none" w:sz="0" w:space="0" w:color="auto"/>
        <w:right w:val="none" w:sz="0" w:space="0" w:color="auto"/>
      </w:divBdr>
    </w:div>
    <w:div w:id="768740159">
      <w:bodyDiv w:val="1"/>
      <w:marLeft w:val="0"/>
      <w:marRight w:val="0"/>
      <w:marTop w:val="0"/>
      <w:marBottom w:val="0"/>
      <w:divBdr>
        <w:top w:val="none" w:sz="0" w:space="0" w:color="auto"/>
        <w:left w:val="none" w:sz="0" w:space="0" w:color="auto"/>
        <w:bottom w:val="none" w:sz="0" w:space="0" w:color="auto"/>
        <w:right w:val="none" w:sz="0" w:space="0" w:color="auto"/>
      </w:divBdr>
    </w:div>
    <w:div w:id="781531197">
      <w:bodyDiv w:val="1"/>
      <w:marLeft w:val="0"/>
      <w:marRight w:val="0"/>
      <w:marTop w:val="0"/>
      <w:marBottom w:val="0"/>
      <w:divBdr>
        <w:top w:val="none" w:sz="0" w:space="0" w:color="auto"/>
        <w:left w:val="none" w:sz="0" w:space="0" w:color="auto"/>
        <w:bottom w:val="none" w:sz="0" w:space="0" w:color="auto"/>
        <w:right w:val="none" w:sz="0" w:space="0" w:color="auto"/>
      </w:divBdr>
    </w:div>
    <w:div w:id="799802160">
      <w:bodyDiv w:val="1"/>
      <w:marLeft w:val="0"/>
      <w:marRight w:val="0"/>
      <w:marTop w:val="0"/>
      <w:marBottom w:val="0"/>
      <w:divBdr>
        <w:top w:val="none" w:sz="0" w:space="0" w:color="auto"/>
        <w:left w:val="none" w:sz="0" w:space="0" w:color="auto"/>
        <w:bottom w:val="none" w:sz="0" w:space="0" w:color="auto"/>
        <w:right w:val="none" w:sz="0" w:space="0" w:color="auto"/>
      </w:divBdr>
    </w:div>
    <w:div w:id="1141531675">
      <w:bodyDiv w:val="1"/>
      <w:marLeft w:val="0"/>
      <w:marRight w:val="0"/>
      <w:marTop w:val="0"/>
      <w:marBottom w:val="0"/>
      <w:divBdr>
        <w:top w:val="none" w:sz="0" w:space="0" w:color="auto"/>
        <w:left w:val="none" w:sz="0" w:space="0" w:color="auto"/>
        <w:bottom w:val="none" w:sz="0" w:space="0" w:color="auto"/>
        <w:right w:val="none" w:sz="0" w:space="0" w:color="auto"/>
      </w:divBdr>
    </w:div>
    <w:div w:id="1272710601">
      <w:bodyDiv w:val="1"/>
      <w:marLeft w:val="0"/>
      <w:marRight w:val="0"/>
      <w:marTop w:val="0"/>
      <w:marBottom w:val="0"/>
      <w:divBdr>
        <w:top w:val="none" w:sz="0" w:space="0" w:color="auto"/>
        <w:left w:val="none" w:sz="0" w:space="0" w:color="auto"/>
        <w:bottom w:val="none" w:sz="0" w:space="0" w:color="auto"/>
        <w:right w:val="none" w:sz="0" w:space="0" w:color="auto"/>
      </w:divBdr>
    </w:div>
    <w:div w:id="1355839959">
      <w:bodyDiv w:val="1"/>
      <w:marLeft w:val="0"/>
      <w:marRight w:val="0"/>
      <w:marTop w:val="0"/>
      <w:marBottom w:val="0"/>
      <w:divBdr>
        <w:top w:val="none" w:sz="0" w:space="0" w:color="auto"/>
        <w:left w:val="none" w:sz="0" w:space="0" w:color="auto"/>
        <w:bottom w:val="none" w:sz="0" w:space="0" w:color="auto"/>
        <w:right w:val="none" w:sz="0" w:space="0" w:color="auto"/>
      </w:divBdr>
    </w:div>
    <w:div w:id="1372993345">
      <w:bodyDiv w:val="1"/>
      <w:marLeft w:val="0"/>
      <w:marRight w:val="0"/>
      <w:marTop w:val="0"/>
      <w:marBottom w:val="0"/>
      <w:divBdr>
        <w:top w:val="none" w:sz="0" w:space="0" w:color="auto"/>
        <w:left w:val="none" w:sz="0" w:space="0" w:color="auto"/>
        <w:bottom w:val="none" w:sz="0" w:space="0" w:color="auto"/>
        <w:right w:val="none" w:sz="0" w:space="0" w:color="auto"/>
      </w:divBdr>
    </w:div>
    <w:div w:id="1402561392">
      <w:bodyDiv w:val="1"/>
      <w:marLeft w:val="0"/>
      <w:marRight w:val="0"/>
      <w:marTop w:val="0"/>
      <w:marBottom w:val="0"/>
      <w:divBdr>
        <w:top w:val="none" w:sz="0" w:space="0" w:color="auto"/>
        <w:left w:val="none" w:sz="0" w:space="0" w:color="auto"/>
        <w:bottom w:val="none" w:sz="0" w:space="0" w:color="auto"/>
        <w:right w:val="none" w:sz="0" w:space="0" w:color="auto"/>
      </w:divBdr>
    </w:div>
    <w:div w:id="1431896161">
      <w:bodyDiv w:val="1"/>
      <w:marLeft w:val="0"/>
      <w:marRight w:val="0"/>
      <w:marTop w:val="0"/>
      <w:marBottom w:val="0"/>
      <w:divBdr>
        <w:top w:val="none" w:sz="0" w:space="0" w:color="auto"/>
        <w:left w:val="none" w:sz="0" w:space="0" w:color="auto"/>
        <w:bottom w:val="none" w:sz="0" w:space="0" w:color="auto"/>
        <w:right w:val="none" w:sz="0" w:space="0" w:color="auto"/>
      </w:divBdr>
    </w:div>
    <w:div w:id="1499081861">
      <w:bodyDiv w:val="1"/>
      <w:marLeft w:val="0"/>
      <w:marRight w:val="0"/>
      <w:marTop w:val="0"/>
      <w:marBottom w:val="0"/>
      <w:divBdr>
        <w:top w:val="none" w:sz="0" w:space="0" w:color="auto"/>
        <w:left w:val="none" w:sz="0" w:space="0" w:color="auto"/>
        <w:bottom w:val="none" w:sz="0" w:space="0" w:color="auto"/>
        <w:right w:val="none" w:sz="0" w:space="0" w:color="auto"/>
      </w:divBdr>
    </w:div>
    <w:div w:id="1506630052">
      <w:bodyDiv w:val="1"/>
      <w:marLeft w:val="0"/>
      <w:marRight w:val="0"/>
      <w:marTop w:val="0"/>
      <w:marBottom w:val="0"/>
      <w:divBdr>
        <w:top w:val="none" w:sz="0" w:space="0" w:color="auto"/>
        <w:left w:val="none" w:sz="0" w:space="0" w:color="auto"/>
        <w:bottom w:val="none" w:sz="0" w:space="0" w:color="auto"/>
        <w:right w:val="none" w:sz="0" w:space="0" w:color="auto"/>
      </w:divBdr>
    </w:div>
    <w:div w:id="1585215574">
      <w:bodyDiv w:val="1"/>
      <w:marLeft w:val="0"/>
      <w:marRight w:val="0"/>
      <w:marTop w:val="0"/>
      <w:marBottom w:val="0"/>
      <w:divBdr>
        <w:top w:val="none" w:sz="0" w:space="0" w:color="auto"/>
        <w:left w:val="none" w:sz="0" w:space="0" w:color="auto"/>
        <w:bottom w:val="none" w:sz="0" w:space="0" w:color="auto"/>
        <w:right w:val="none" w:sz="0" w:space="0" w:color="auto"/>
      </w:divBdr>
    </w:div>
    <w:div w:id="1772045457">
      <w:bodyDiv w:val="1"/>
      <w:marLeft w:val="0"/>
      <w:marRight w:val="0"/>
      <w:marTop w:val="0"/>
      <w:marBottom w:val="0"/>
      <w:divBdr>
        <w:top w:val="none" w:sz="0" w:space="0" w:color="auto"/>
        <w:left w:val="none" w:sz="0" w:space="0" w:color="auto"/>
        <w:bottom w:val="none" w:sz="0" w:space="0" w:color="auto"/>
        <w:right w:val="none" w:sz="0" w:space="0" w:color="auto"/>
      </w:divBdr>
    </w:div>
    <w:div w:id="1862548362">
      <w:bodyDiv w:val="1"/>
      <w:marLeft w:val="0"/>
      <w:marRight w:val="0"/>
      <w:marTop w:val="0"/>
      <w:marBottom w:val="0"/>
      <w:divBdr>
        <w:top w:val="none" w:sz="0" w:space="0" w:color="auto"/>
        <w:left w:val="none" w:sz="0" w:space="0" w:color="auto"/>
        <w:bottom w:val="none" w:sz="0" w:space="0" w:color="auto"/>
        <w:right w:val="none" w:sz="0" w:space="0" w:color="auto"/>
      </w:divBdr>
    </w:div>
    <w:div w:id="1929926403">
      <w:bodyDiv w:val="1"/>
      <w:marLeft w:val="0"/>
      <w:marRight w:val="0"/>
      <w:marTop w:val="0"/>
      <w:marBottom w:val="0"/>
      <w:divBdr>
        <w:top w:val="none" w:sz="0" w:space="0" w:color="auto"/>
        <w:left w:val="none" w:sz="0" w:space="0" w:color="auto"/>
        <w:bottom w:val="none" w:sz="0" w:space="0" w:color="auto"/>
        <w:right w:val="none" w:sz="0" w:space="0" w:color="auto"/>
      </w:divBdr>
    </w:div>
    <w:div w:id="2009744910">
      <w:bodyDiv w:val="1"/>
      <w:marLeft w:val="0"/>
      <w:marRight w:val="0"/>
      <w:marTop w:val="0"/>
      <w:marBottom w:val="0"/>
      <w:divBdr>
        <w:top w:val="none" w:sz="0" w:space="0" w:color="auto"/>
        <w:left w:val="none" w:sz="0" w:space="0" w:color="auto"/>
        <w:bottom w:val="none" w:sz="0" w:space="0" w:color="auto"/>
        <w:right w:val="none" w:sz="0" w:space="0" w:color="auto"/>
      </w:divBdr>
    </w:div>
    <w:div w:id="208525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栗林　文人</dc:creator>
  <cp:keywords/>
  <dc:description/>
  <cp:lastModifiedBy>栗林　文人</cp:lastModifiedBy>
  <cp:revision>3</cp:revision>
  <dcterms:created xsi:type="dcterms:W3CDTF">2022-02-03T10:47:00Z</dcterms:created>
  <dcterms:modified xsi:type="dcterms:W3CDTF">2022-02-03T11:37:00Z</dcterms:modified>
</cp:coreProperties>
</file>