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0738C0" w14:textId="4A1FB4E4" w:rsidR="00FD1C4C" w:rsidRPr="00535469" w:rsidRDefault="00924566" w:rsidP="00971652">
      <w:pPr>
        <w:jc w:val="center"/>
        <w:rPr>
          <w:b/>
          <w:sz w:val="24"/>
          <w:szCs w:val="24"/>
        </w:rPr>
      </w:pPr>
      <w:r w:rsidRPr="00535469">
        <w:rPr>
          <w:rFonts w:hint="eastAsia"/>
          <w:b/>
          <w:sz w:val="24"/>
          <w:szCs w:val="24"/>
        </w:rPr>
        <w:t>令和４</w:t>
      </w:r>
      <w:r w:rsidR="00E5514B" w:rsidRPr="00535469">
        <w:rPr>
          <w:rFonts w:hint="eastAsia"/>
          <w:b/>
          <w:sz w:val="24"/>
          <w:szCs w:val="24"/>
        </w:rPr>
        <w:t>年度モニタリング評価実施による改善のための対応方針</w:t>
      </w:r>
    </w:p>
    <w:p w14:paraId="650968C3" w14:textId="77777777" w:rsidR="001A1169" w:rsidRPr="00535469" w:rsidRDefault="001A1169" w:rsidP="001A1169">
      <w:pPr>
        <w:jc w:val="left"/>
        <w:rPr>
          <w:b/>
          <w:sz w:val="24"/>
          <w:szCs w:val="24"/>
        </w:rPr>
      </w:pPr>
    </w:p>
    <w:p w14:paraId="4D0738C1" w14:textId="77777777" w:rsidR="00971652" w:rsidRPr="00535469" w:rsidRDefault="00971652" w:rsidP="009477AF">
      <w:pPr>
        <w:ind w:right="840" w:firstLineChars="7700" w:firstLine="16170"/>
      </w:pPr>
      <w:r w:rsidRPr="00535469">
        <w:rPr>
          <w:rFonts w:hint="eastAsia"/>
        </w:rPr>
        <w:t>施設名：</w:t>
      </w:r>
      <w:r w:rsidR="009477AF" w:rsidRPr="00535469">
        <w:rPr>
          <w:rFonts w:hint="eastAsia"/>
        </w:rPr>
        <w:t>大阪府立男女共同参画・青少年センター</w:t>
      </w:r>
      <w:r w:rsidRPr="00535469">
        <w:rPr>
          <w:rFonts w:hint="eastAsia"/>
        </w:rPr>
        <w:t xml:space="preserve">　　　　　　　　</w:t>
      </w:r>
    </w:p>
    <w:tbl>
      <w:tblPr>
        <w:tblStyle w:val="a3"/>
        <w:tblW w:w="0" w:type="auto"/>
        <w:tblLook w:val="04A0" w:firstRow="1" w:lastRow="0" w:firstColumn="1" w:lastColumn="0" w:noHBand="0" w:noVBand="1"/>
      </w:tblPr>
      <w:tblGrid>
        <w:gridCol w:w="1802"/>
        <w:gridCol w:w="5421"/>
        <w:gridCol w:w="5152"/>
        <w:gridCol w:w="4770"/>
        <w:gridCol w:w="84"/>
        <w:gridCol w:w="4307"/>
      </w:tblGrid>
      <w:tr w:rsidR="00535469" w:rsidRPr="00535469" w14:paraId="4D0738C7" w14:textId="77777777" w:rsidTr="00924566">
        <w:trPr>
          <w:trHeight w:val="133"/>
        </w:trPr>
        <w:tc>
          <w:tcPr>
            <w:tcW w:w="1802" w:type="dxa"/>
          </w:tcPr>
          <w:p w14:paraId="4D0738C2" w14:textId="77777777" w:rsidR="00971652" w:rsidRPr="00535469" w:rsidRDefault="00971652" w:rsidP="00971652">
            <w:pPr>
              <w:jc w:val="center"/>
            </w:pPr>
            <w:r w:rsidRPr="00535469">
              <w:rPr>
                <w:rFonts w:hint="eastAsia"/>
              </w:rPr>
              <w:t>評価項目</w:t>
            </w:r>
          </w:p>
        </w:tc>
        <w:tc>
          <w:tcPr>
            <w:tcW w:w="5421" w:type="dxa"/>
          </w:tcPr>
          <w:p w14:paraId="4D0738C3" w14:textId="77777777" w:rsidR="00971652" w:rsidRPr="00535469" w:rsidRDefault="00971652" w:rsidP="00971652">
            <w:pPr>
              <w:jc w:val="center"/>
            </w:pPr>
            <w:r w:rsidRPr="00535469">
              <w:rPr>
                <w:rFonts w:hint="eastAsia"/>
              </w:rPr>
              <w:t>評価基準</w:t>
            </w:r>
          </w:p>
        </w:tc>
        <w:tc>
          <w:tcPr>
            <w:tcW w:w="5152" w:type="dxa"/>
          </w:tcPr>
          <w:p w14:paraId="4D0738C4" w14:textId="3372BA85" w:rsidR="00971652" w:rsidRPr="00535469" w:rsidRDefault="00971652" w:rsidP="00DE3D6F">
            <w:pPr>
              <w:jc w:val="center"/>
            </w:pPr>
            <w:r w:rsidRPr="00535469">
              <w:rPr>
                <w:rFonts w:hint="eastAsia"/>
              </w:rPr>
              <w:t>評価委員</w:t>
            </w:r>
            <w:r w:rsidR="00DE3D6F" w:rsidRPr="00535469">
              <w:rPr>
                <w:rFonts w:hint="eastAsia"/>
              </w:rPr>
              <w:t>会</w:t>
            </w:r>
            <w:r w:rsidRPr="00535469">
              <w:rPr>
                <w:rFonts w:hint="eastAsia"/>
              </w:rPr>
              <w:t>の指摘・提言等</w:t>
            </w:r>
          </w:p>
        </w:tc>
        <w:tc>
          <w:tcPr>
            <w:tcW w:w="4770" w:type="dxa"/>
          </w:tcPr>
          <w:p w14:paraId="4D0738C5" w14:textId="77777777" w:rsidR="00971652" w:rsidRPr="00535469" w:rsidRDefault="00971652" w:rsidP="00971652">
            <w:pPr>
              <w:jc w:val="center"/>
            </w:pPr>
            <w:r w:rsidRPr="00535469">
              <w:rPr>
                <w:rFonts w:hint="eastAsia"/>
              </w:rPr>
              <w:t>改善のための対応方針</w:t>
            </w:r>
          </w:p>
        </w:tc>
        <w:tc>
          <w:tcPr>
            <w:tcW w:w="4391" w:type="dxa"/>
            <w:gridSpan w:val="2"/>
          </w:tcPr>
          <w:p w14:paraId="4D0738C6" w14:textId="77777777" w:rsidR="00971652" w:rsidRPr="00535469" w:rsidRDefault="00971652" w:rsidP="00971652">
            <w:pPr>
              <w:jc w:val="center"/>
            </w:pPr>
            <w:r w:rsidRPr="00535469">
              <w:rPr>
                <w:rFonts w:hint="eastAsia"/>
              </w:rPr>
              <w:t>次年度以降の事業計画等への反映内容</w:t>
            </w:r>
          </w:p>
        </w:tc>
      </w:tr>
      <w:tr w:rsidR="00535469" w:rsidRPr="00535469" w14:paraId="4D0738C9" w14:textId="77777777" w:rsidTr="00515D26">
        <w:trPr>
          <w:trHeight w:val="85"/>
        </w:trPr>
        <w:tc>
          <w:tcPr>
            <w:tcW w:w="21536" w:type="dxa"/>
            <w:gridSpan w:val="6"/>
            <w:shd w:val="clear" w:color="auto" w:fill="DAEEF3" w:themeFill="accent5" w:themeFillTint="33"/>
          </w:tcPr>
          <w:p w14:paraId="4D0738C8" w14:textId="77777777" w:rsidR="00F019FA" w:rsidRPr="00535469" w:rsidRDefault="00DB6590" w:rsidP="00F019FA">
            <w:r w:rsidRPr="00535469">
              <w:rPr>
                <w:rFonts w:hint="eastAsia"/>
              </w:rPr>
              <w:t>Ⅰ提案の履行状況に関する項目</w:t>
            </w:r>
          </w:p>
        </w:tc>
      </w:tr>
      <w:tr w:rsidR="00535469" w:rsidRPr="00535469" w14:paraId="4D0738D1" w14:textId="77777777" w:rsidTr="00A036B3">
        <w:trPr>
          <w:trHeight w:val="1137"/>
        </w:trPr>
        <w:tc>
          <w:tcPr>
            <w:tcW w:w="1802" w:type="dxa"/>
            <w:vMerge w:val="restart"/>
          </w:tcPr>
          <w:p w14:paraId="4D0738CA" w14:textId="018AD883" w:rsidR="00571B64" w:rsidRPr="00535469" w:rsidRDefault="00571B64" w:rsidP="00571B64">
            <w:r w:rsidRPr="00535469">
              <w:rPr>
                <w:rFonts w:hint="eastAsia"/>
              </w:rPr>
              <w:t>(1)</w:t>
            </w:r>
            <w:r w:rsidRPr="00535469">
              <w:rPr>
                <w:rFonts w:hint="eastAsia"/>
              </w:rPr>
              <w:t>施設の設置目的及び管理運営方針</w:t>
            </w:r>
          </w:p>
        </w:tc>
        <w:tc>
          <w:tcPr>
            <w:tcW w:w="5421" w:type="dxa"/>
          </w:tcPr>
          <w:p w14:paraId="4D0738CD" w14:textId="40C5EAF6" w:rsidR="00571B64" w:rsidRPr="00535469" w:rsidRDefault="00571B64" w:rsidP="00571B64">
            <w:pPr>
              <w:ind w:left="210" w:hangingChars="100" w:hanging="210"/>
              <w:rPr>
                <w:szCs w:val="21"/>
              </w:rPr>
            </w:pPr>
            <w:r w:rsidRPr="00535469">
              <w:rPr>
                <w:rFonts w:hint="eastAsia"/>
                <w:szCs w:val="21"/>
              </w:rPr>
              <w:t>・施設の設置目的である府の男女共同参画施策及び青少年育成に沿った施設運営や取組が計画的に行われているか。</w:t>
            </w:r>
          </w:p>
        </w:tc>
        <w:tc>
          <w:tcPr>
            <w:tcW w:w="5152" w:type="dxa"/>
            <w:vMerge w:val="restart"/>
          </w:tcPr>
          <w:p w14:paraId="6BFE0E4D" w14:textId="77777777" w:rsidR="00924566" w:rsidRPr="00535469" w:rsidRDefault="00924566" w:rsidP="00924566">
            <w:pPr>
              <w:ind w:left="172" w:hangingChars="82" w:hanging="172"/>
            </w:pPr>
            <w:r w:rsidRPr="00535469">
              <w:rPr>
                <w:rFonts w:hint="eastAsia"/>
              </w:rPr>
              <w:t>○</w:t>
            </w:r>
            <w:r w:rsidRPr="00535469">
              <w:rPr>
                <w:rFonts w:hint="eastAsia"/>
              </w:rPr>
              <w:t>10</w:t>
            </w:r>
            <w:r w:rsidRPr="00535469">
              <w:rPr>
                <w:rFonts w:hint="eastAsia"/>
              </w:rPr>
              <w:t>代中高生のためのスペースについて、近隣の学校に出向いて広報・周知を行うなど、さらなる利用促進を図られたい。</w:t>
            </w:r>
          </w:p>
          <w:p w14:paraId="0C778DBF" w14:textId="77777777" w:rsidR="00924566" w:rsidRPr="00535469" w:rsidRDefault="00924566" w:rsidP="00924566">
            <w:pPr>
              <w:ind w:left="172" w:hangingChars="82" w:hanging="172"/>
            </w:pPr>
          </w:p>
          <w:p w14:paraId="4D0738CE" w14:textId="61858FE8" w:rsidR="00571B64" w:rsidRPr="00535469" w:rsidRDefault="00924566" w:rsidP="00924566">
            <w:pPr>
              <w:ind w:left="172" w:hangingChars="82" w:hanging="172"/>
            </w:pPr>
            <w:r w:rsidRPr="00535469">
              <w:rPr>
                <w:rFonts w:hint="eastAsia"/>
              </w:rPr>
              <w:t>○大学や学生、関係団体等との連携を図り、青少年育成への支援・取組みを強化されたい。</w:t>
            </w:r>
          </w:p>
        </w:tc>
        <w:tc>
          <w:tcPr>
            <w:tcW w:w="4770" w:type="dxa"/>
            <w:vMerge w:val="restart"/>
          </w:tcPr>
          <w:p w14:paraId="303A0DB8" w14:textId="229FBDD0" w:rsidR="00571B64" w:rsidRPr="00535469" w:rsidRDefault="00571B64" w:rsidP="00571B64">
            <w:pPr>
              <w:ind w:left="210" w:hangingChars="100" w:hanging="210"/>
            </w:pPr>
            <w:r w:rsidRPr="00535469">
              <w:rPr>
                <w:rFonts w:hint="eastAsia"/>
              </w:rPr>
              <w:t>○</w:t>
            </w:r>
            <w:r w:rsidRPr="00535469">
              <w:rPr>
                <w:rFonts w:hint="eastAsia"/>
              </w:rPr>
              <w:t>10</w:t>
            </w:r>
            <w:r w:rsidR="00A15E3D" w:rsidRPr="00535469">
              <w:rPr>
                <w:rFonts w:hint="eastAsia"/>
              </w:rPr>
              <w:t>代中高生のためのスペースの利用促進に向けて、近隣の学校に出向いて</w:t>
            </w:r>
            <w:r w:rsidRPr="00535469">
              <w:rPr>
                <w:rFonts w:hint="eastAsia"/>
              </w:rPr>
              <w:t>広報・啓発に積極的に取り組むよう、指定管理者に要請する。</w:t>
            </w:r>
          </w:p>
          <w:p w14:paraId="65113BFC" w14:textId="77777777" w:rsidR="00571B64" w:rsidRPr="00535469" w:rsidRDefault="00571B64" w:rsidP="00571B64">
            <w:pPr>
              <w:ind w:left="210" w:hangingChars="100" w:hanging="210"/>
            </w:pPr>
          </w:p>
          <w:p w14:paraId="4D0738CF" w14:textId="374401F8" w:rsidR="00571B64" w:rsidRPr="00535469" w:rsidRDefault="00571B64" w:rsidP="00B054AC">
            <w:pPr>
              <w:ind w:left="210" w:hangingChars="100" w:hanging="210"/>
            </w:pPr>
            <w:r w:rsidRPr="00535469">
              <w:rPr>
                <w:rFonts w:hint="eastAsia"/>
              </w:rPr>
              <w:t>○</w:t>
            </w:r>
            <w:r w:rsidR="00A15E3D" w:rsidRPr="00535469">
              <w:rPr>
                <w:rFonts w:hint="eastAsia"/>
              </w:rPr>
              <w:t>青少年育成に関するニーズを具体的に把握の上、</w:t>
            </w:r>
            <w:r w:rsidR="00B054AC" w:rsidRPr="00535469">
              <w:rPr>
                <w:rFonts w:hint="eastAsia"/>
              </w:rPr>
              <w:t>大学や学</w:t>
            </w:r>
            <w:bookmarkStart w:id="0" w:name="_GoBack"/>
            <w:bookmarkEnd w:id="0"/>
            <w:r w:rsidR="00B054AC" w:rsidRPr="00535469">
              <w:rPr>
                <w:rFonts w:hint="eastAsia"/>
              </w:rPr>
              <w:t>生、関係団体等との連携を図り、青少年育成への支援・取組みを強化する</w:t>
            </w:r>
            <w:r w:rsidRPr="00535469">
              <w:rPr>
                <w:rFonts w:hint="eastAsia"/>
              </w:rPr>
              <w:t>よう、指定管理者に要請する。</w:t>
            </w:r>
          </w:p>
        </w:tc>
        <w:tc>
          <w:tcPr>
            <w:tcW w:w="4391" w:type="dxa"/>
            <w:gridSpan w:val="2"/>
            <w:vMerge w:val="restart"/>
          </w:tcPr>
          <w:p w14:paraId="4D85BC3C" w14:textId="77777777" w:rsidR="00E10718" w:rsidRPr="00535469" w:rsidRDefault="00E10718" w:rsidP="005F4C5F">
            <w:pPr>
              <w:ind w:leftChars="85" w:left="178"/>
            </w:pPr>
            <w:r w:rsidRPr="00535469">
              <w:rPr>
                <w:rFonts w:hint="eastAsia"/>
              </w:rPr>
              <w:t>令和</w:t>
            </w:r>
            <w:r w:rsidRPr="00535469">
              <w:rPr>
                <w:rFonts w:hint="eastAsia"/>
              </w:rPr>
              <w:t>4</w:t>
            </w:r>
            <w:r w:rsidRPr="00535469">
              <w:rPr>
                <w:rFonts w:hint="eastAsia"/>
              </w:rPr>
              <w:t>年度に、ドーンセンター</w:t>
            </w:r>
            <w:r w:rsidR="00505058" w:rsidRPr="00535469">
              <w:rPr>
                <w:rFonts w:hint="eastAsia"/>
              </w:rPr>
              <w:t>府内</w:t>
            </w:r>
            <w:r w:rsidRPr="00535469">
              <w:rPr>
                <w:rFonts w:hint="eastAsia"/>
              </w:rPr>
              <w:t>の中学・高校</w:t>
            </w:r>
            <w:r w:rsidR="00505058" w:rsidRPr="00535469">
              <w:rPr>
                <w:rFonts w:hint="eastAsia"/>
              </w:rPr>
              <w:t>100</w:t>
            </w:r>
            <w:r w:rsidR="00505058" w:rsidRPr="00535469">
              <w:rPr>
                <w:rFonts w:hint="eastAsia"/>
              </w:rPr>
              <w:t>校あまり</w:t>
            </w:r>
            <w:r w:rsidR="005F4C5F" w:rsidRPr="00535469">
              <w:rPr>
                <w:rFonts w:hint="eastAsia"/>
              </w:rPr>
              <w:t>及び図書館など公共施設</w:t>
            </w:r>
            <w:r w:rsidRPr="00535469">
              <w:rPr>
                <w:rFonts w:hint="eastAsia"/>
              </w:rPr>
              <w:t>に対し、夏期冬期の会議室の自習室開放のチラシを</w:t>
            </w:r>
            <w:r w:rsidR="00505058" w:rsidRPr="00535469">
              <w:rPr>
                <w:rFonts w:hint="eastAsia"/>
              </w:rPr>
              <w:t>発送。また第</w:t>
            </w:r>
            <w:r w:rsidR="00505058" w:rsidRPr="00535469">
              <w:rPr>
                <w:rFonts w:hint="eastAsia"/>
              </w:rPr>
              <w:t>4</w:t>
            </w:r>
            <w:r w:rsidR="00505058" w:rsidRPr="00535469">
              <w:rPr>
                <w:rFonts w:hint="eastAsia"/>
              </w:rPr>
              <w:t>四半期には近隣校にチラシを持参し、配布を依頼</w:t>
            </w:r>
            <w:r w:rsidRPr="00535469">
              <w:rPr>
                <w:rFonts w:hint="eastAsia"/>
              </w:rPr>
              <w:t>した。</w:t>
            </w:r>
          </w:p>
          <w:p w14:paraId="386B0716" w14:textId="77777777" w:rsidR="00A467EE" w:rsidRPr="00535469" w:rsidRDefault="00A467EE" w:rsidP="005F4C5F">
            <w:pPr>
              <w:ind w:leftChars="85" w:left="178"/>
            </w:pPr>
          </w:p>
          <w:p w14:paraId="563014B6" w14:textId="77777777" w:rsidR="00E63FE7" w:rsidRPr="00535469" w:rsidRDefault="002A1C47" w:rsidP="005F4C5F">
            <w:pPr>
              <w:ind w:leftChars="85" w:left="178"/>
            </w:pPr>
            <w:r w:rsidRPr="00535469">
              <w:rPr>
                <w:rFonts w:hint="eastAsia"/>
              </w:rPr>
              <w:t>令和</w:t>
            </w:r>
            <w:r w:rsidRPr="00535469">
              <w:rPr>
                <w:rFonts w:hint="eastAsia"/>
              </w:rPr>
              <w:t>5</w:t>
            </w:r>
            <w:r w:rsidRPr="00535469">
              <w:rPr>
                <w:rFonts w:hint="eastAsia"/>
              </w:rPr>
              <w:t>年度も</w:t>
            </w:r>
            <w:r w:rsidR="00E63FE7" w:rsidRPr="00535469">
              <w:rPr>
                <w:rFonts w:hint="eastAsia"/>
              </w:rPr>
              <w:t>引き続き、</w:t>
            </w:r>
            <w:r w:rsidRPr="00535469">
              <w:rPr>
                <w:rFonts w:hint="eastAsia"/>
              </w:rPr>
              <w:t>学校や公民館・図書館</w:t>
            </w:r>
            <w:r w:rsidR="00E63FE7" w:rsidRPr="00535469">
              <w:rPr>
                <w:rFonts w:hint="eastAsia"/>
              </w:rPr>
              <w:t>等との</w:t>
            </w:r>
            <w:r w:rsidRPr="00535469">
              <w:rPr>
                <w:rFonts w:hint="eastAsia"/>
              </w:rPr>
              <w:t>標記を含めた情報の</w:t>
            </w:r>
            <w:r w:rsidR="00E63FE7" w:rsidRPr="00535469">
              <w:rPr>
                <w:rFonts w:hint="eastAsia"/>
              </w:rPr>
              <w:t>連携を</w:t>
            </w:r>
            <w:r w:rsidRPr="00535469">
              <w:rPr>
                <w:rFonts w:hint="eastAsia"/>
              </w:rPr>
              <w:t>行い</w:t>
            </w:r>
            <w:r w:rsidR="00E63FE7" w:rsidRPr="00535469">
              <w:rPr>
                <w:rFonts w:hint="eastAsia"/>
              </w:rPr>
              <w:t>、青少年育成への支援・取組を強化する。</w:t>
            </w:r>
          </w:p>
          <w:p w14:paraId="4D0738D0" w14:textId="42138028" w:rsidR="00736468" w:rsidRPr="00535469" w:rsidRDefault="00736468" w:rsidP="005F4C5F">
            <w:pPr>
              <w:ind w:leftChars="85" w:left="178"/>
            </w:pPr>
            <w:r w:rsidRPr="00535469">
              <w:rPr>
                <w:rFonts w:hint="eastAsia"/>
              </w:rPr>
              <w:t>特に近隣校のさらなる掘り起こしを行いたい。</w:t>
            </w:r>
          </w:p>
        </w:tc>
      </w:tr>
      <w:tr w:rsidR="00535469" w:rsidRPr="00535469" w14:paraId="4D0738DA" w14:textId="77777777" w:rsidTr="00A036B3">
        <w:trPr>
          <w:trHeight w:val="1125"/>
        </w:trPr>
        <w:tc>
          <w:tcPr>
            <w:tcW w:w="1802" w:type="dxa"/>
            <w:vMerge/>
          </w:tcPr>
          <w:p w14:paraId="4D0738D2" w14:textId="77777777" w:rsidR="00571B64" w:rsidRPr="00535469" w:rsidRDefault="00571B64" w:rsidP="00571B64"/>
        </w:tc>
        <w:tc>
          <w:tcPr>
            <w:tcW w:w="5421" w:type="dxa"/>
          </w:tcPr>
          <w:p w14:paraId="4D0738D4" w14:textId="49D414EC" w:rsidR="00571B64" w:rsidRPr="00535469" w:rsidRDefault="00571B64" w:rsidP="00571B64">
            <w:pPr>
              <w:ind w:left="210" w:hangingChars="100" w:hanging="210"/>
              <w:rPr>
                <w:szCs w:val="21"/>
              </w:rPr>
            </w:pPr>
            <w:r w:rsidRPr="00535469">
              <w:rPr>
                <w:rFonts w:hint="eastAsia"/>
                <w:szCs w:val="21"/>
              </w:rPr>
              <w:t>・コンシェルジュ機能人材の配置等により、新たな利用者層の獲得や館のさらなるにぎわいや活性化に資する取組が行われているか。</w:t>
            </w:r>
          </w:p>
        </w:tc>
        <w:tc>
          <w:tcPr>
            <w:tcW w:w="5152" w:type="dxa"/>
            <w:vMerge/>
          </w:tcPr>
          <w:p w14:paraId="4D0738D6" w14:textId="46B86281" w:rsidR="00571B64" w:rsidRPr="00535469" w:rsidRDefault="00571B64" w:rsidP="00571B64">
            <w:pPr>
              <w:ind w:left="210" w:hangingChars="100" w:hanging="210"/>
            </w:pPr>
          </w:p>
        </w:tc>
        <w:tc>
          <w:tcPr>
            <w:tcW w:w="4770" w:type="dxa"/>
            <w:vMerge/>
          </w:tcPr>
          <w:p w14:paraId="4D0738D8" w14:textId="2405A7EA" w:rsidR="00571B64" w:rsidRPr="00535469" w:rsidRDefault="00571B64" w:rsidP="00571B64">
            <w:pPr>
              <w:ind w:left="210" w:hangingChars="100" w:hanging="210"/>
            </w:pPr>
          </w:p>
        </w:tc>
        <w:tc>
          <w:tcPr>
            <w:tcW w:w="4391" w:type="dxa"/>
            <w:gridSpan w:val="2"/>
            <w:vMerge/>
          </w:tcPr>
          <w:p w14:paraId="4D0738D9" w14:textId="08077555" w:rsidR="00571B64" w:rsidRPr="00535469" w:rsidRDefault="00571B64" w:rsidP="00571B64">
            <w:pPr>
              <w:ind w:left="210" w:hangingChars="100" w:hanging="210"/>
            </w:pPr>
          </w:p>
        </w:tc>
      </w:tr>
      <w:tr w:rsidR="00535469" w:rsidRPr="00535469" w14:paraId="1526D4AB" w14:textId="77777777" w:rsidTr="00924566">
        <w:trPr>
          <w:trHeight w:val="809"/>
        </w:trPr>
        <w:tc>
          <w:tcPr>
            <w:tcW w:w="1802" w:type="dxa"/>
            <w:vMerge/>
          </w:tcPr>
          <w:p w14:paraId="7A137C2E" w14:textId="77777777" w:rsidR="00571B64" w:rsidRPr="00535469" w:rsidRDefault="00571B64" w:rsidP="00571B64"/>
        </w:tc>
        <w:tc>
          <w:tcPr>
            <w:tcW w:w="5421" w:type="dxa"/>
          </w:tcPr>
          <w:p w14:paraId="588FE1A0" w14:textId="584405B6" w:rsidR="00571B64" w:rsidRPr="00535469" w:rsidRDefault="00571B64" w:rsidP="00571B64">
            <w:pPr>
              <w:ind w:left="210" w:hangingChars="100" w:hanging="210"/>
              <w:rPr>
                <w:szCs w:val="21"/>
              </w:rPr>
            </w:pPr>
            <w:r w:rsidRPr="00535469">
              <w:rPr>
                <w:rFonts w:hint="eastAsia"/>
                <w:szCs w:val="21"/>
              </w:rPr>
              <w:t>・企業、大学等の教育機関、ＮＰＯ等との連携・ネットワークを活かした取組が行われているか。</w:t>
            </w:r>
          </w:p>
        </w:tc>
        <w:tc>
          <w:tcPr>
            <w:tcW w:w="5152" w:type="dxa"/>
            <w:vMerge/>
          </w:tcPr>
          <w:p w14:paraId="22CFAD24" w14:textId="77777777" w:rsidR="00571B64" w:rsidRPr="00535469" w:rsidRDefault="00571B64" w:rsidP="00571B64">
            <w:pPr>
              <w:ind w:left="210" w:hangingChars="100" w:hanging="210"/>
            </w:pPr>
          </w:p>
        </w:tc>
        <w:tc>
          <w:tcPr>
            <w:tcW w:w="4770" w:type="dxa"/>
            <w:vMerge/>
          </w:tcPr>
          <w:p w14:paraId="1431F4C7" w14:textId="77777777" w:rsidR="00571B64" w:rsidRPr="00535469" w:rsidRDefault="00571B64" w:rsidP="00571B64">
            <w:pPr>
              <w:ind w:left="210" w:hangingChars="100" w:hanging="210"/>
            </w:pPr>
          </w:p>
        </w:tc>
        <w:tc>
          <w:tcPr>
            <w:tcW w:w="4391" w:type="dxa"/>
            <w:gridSpan w:val="2"/>
            <w:vMerge/>
          </w:tcPr>
          <w:p w14:paraId="5B8840B2" w14:textId="77777777" w:rsidR="00571B64" w:rsidRPr="00535469" w:rsidRDefault="00571B64" w:rsidP="00571B64">
            <w:pPr>
              <w:ind w:left="210" w:hangingChars="100" w:hanging="210"/>
            </w:pPr>
          </w:p>
        </w:tc>
      </w:tr>
      <w:tr w:rsidR="00535469" w:rsidRPr="00535469" w14:paraId="1BBE0610" w14:textId="77777777" w:rsidTr="00A036B3">
        <w:trPr>
          <w:trHeight w:val="715"/>
        </w:trPr>
        <w:tc>
          <w:tcPr>
            <w:tcW w:w="1802" w:type="dxa"/>
            <w:vMerge/>
          </w:tcPr>
          <w:p w14:paraId="5B37EF50" w14:textId="77777777" w:rsidR="00571B64" w:rsidRPr="00535469" w:rsidRDefault="00571B64" w:rsidP="00571B64"/>
        </w:tc>
        <w:tc>
          <w:tcPr>
            <w:tcW w:w="5421" w:type="dxa"/>
          </w:tcPr>
          <w:p w14:paraId="0BE4B25F" w14:textId="5979D1B1" w:rsidR="00571B64" w:rsidRPr="00535469" w:rsidRDefault="00571B64" w:rsidP="00571B64">
            <w:pPr>
              <w:ind w:left="210" w:hangingChars="100" w:hanging="210"/>
              <w:rPr>
                <w:szCs w:val="21"/>
              </w:rPr>
            </w:pPr>
            <w:r w:rsidRPr="00535469">
              <w:rPr>
                <w:rFonts w:hint="eastAsia"/>
                <w:szCs w:val="21"/>
              </w:rPr>
              <w:t>・社会貢献活動や法令遵守の取組みが行われているか</w:t>
            </w:r>
          </w:p>
        </w:tc>
        <w:tc>
          <w:tcPr>
            <w:tcW w:w="5152" w:type="dxa"/>
            <w:vMerge/>
          </w:tcPr>
          <w:p w14:paraId="5F9BA5F9" w14:textId="77777777" w:rsidR="00571B64" w:rsidRPr="00535469" w:rsidRDefault="00571B64" w:rsidP="00571B64">
            <w:pPr>
              <w:ind w:left="210" w:hangingChars="100" w:hanging="210"/>
            </w:pPr>
          </w:p>
        </w:tc>
        <w:tc>
          <w:tcPr>
            <w:tcW w:w="4770" w:type="dxa"/>
            <w:vMerge/>
          </w:tcPr>
          <w:p w14:paraId="713B3BE3" w14:textId="77777777" w:rsidR="00571B64" w:rsidRPr="00535469" w:rsidRDefault="00571B64" w:rsidP="00571B64">
            <w:pPr>
              <w:ind w:left="210" w:hangingChars="100" w:hanging="210"/>
            </w:pPr>
          </w:p>
        </w:tc>
        <w:tc>
          <w:tcPr>
            <w:tcW w:w="4391" w:type="dxa"/>
            <w:gridSpan w:val="2"/>
            <w:vMerge/>
          </w:tcPr>
          <w:p w14:paraId="08756C07" w14:textId="77777777" w:rsidR="00571B64" w:rsidRPr="00535469" w:rsidRDefault="00571B64" w:rsidP="00571B64">
            <w:pPr>
              <w:ind w:left="210" w:hangingChars="100" w:hanging="210"/>
            </w:pPr>
          </w:p>
        </w:tc>
      </w:tr>
      <w:tr w:rsidR="00535469" w:rsidRPr="00535469" w14:paraId="4D0738E0" w14:textId="77777777" w:rsidTr="00733815">
        <w:trPr>
          <w:trHeight w:val="702"/>
        </w:trPr>
        <w:tc>
          <w:tcPr>
            <w:tcW w:w="1802" w:type="dxa"/>
            <w:vMerge w:val="restart"/>
          </w:tcPr>
          <w:p w14:paraId="4D0738DB" w14:textId="7E76B348" w:rsidR="00571B64" w:rsidRPr="00535469" w:rsidRDefault="00571B64" w:rsidP="00571B64">
            <w:r w:rsidRPr="00535469">
              <w:rPr>
                <w:rFonts w:hint="eastAsia"/>
              </w:rPr>
              <w:t>(2)</w:t>
            </w:r>
            <w:r w:rsidRPr="00535469">
              <w:rPr>
                <w:rFonts w:hint="eastAsia"/>
              </w:rPr>
              <w:t>平等な利用を図るための具体的手法・効果</w:t>
            </w:r>
          </w:p>
        </w:tc>
        <w:tc>
          <w:tcPr>
            <w:tcW w:w="5421" w:type="dxa"/>
          </w:tcPr>
          <w:p w14:paraId="4D0738DC" w14:textId="4DE82B48" w:rsidR="00571B64" w:rsidRPr="00535469" w:rsidRDefault="00571B64" w:rsidP="00571B64">
            <w:pPr>
              <w:ind w:left="210" w:hangingChars="100" w:hanging="210"/>
              <w:rPr>
                <w:szCs w:val="21"/>
              </w:rPr>
            </w:pPr>
            <w:r w:rsidRPr="00535469">
              <w:rPr>
                <w:rFonts w:hint="eastAsia"/>
                <w:szCs w:val="21"/>
              </w:rPr>
              <w:t>・予約の受付や目的利用の判断等において、公正かつ透明性を確保した対応が行われているか</w:t>
            </w:r>
          </w:p>
        </w:tc>
        <w:tc>
          <w:tcPr>
            <w:tcW w:w="5152" w:type="dxa"/>
            <w:vMerge w:val="restart"/>
          </w:tcPr>
          <w:p w14:paraId="4D0738DD" w14:textId="7D8D5378" w:rsidR="00571B64" w:rsidRPr="00535469" w:rsidRDefault="00924566" w:rsidP="00571B64">
            <w:pPr>
              <w:ind w:left="210" w:hangingChars="100" w:hanging="210"/>
            </w:pPr>
            <w:r w:rsidRPr="00535469">
              <w:rPr>
                <w:rFonts w:hint="eastAsia"/>
              </w:rPr>
              <w:t>○来館者の安心感につながるよう、１階の総合受付カウンターの人員配置体制について検討されたい。</w:t>
            </w:r>
          </w:p>
        </w:tc>
        <w:tc>
          <w:tcPr>
            <w:tcW w:w="4770" w:type="dxa"/>
            <w:vMerge w:val="restart"/>
          </w:tcPr>
          <w:p w14:paraId="4D0738DE" w14:textId="271601F2" w:rsidR="00571B64" w:rsidRPr="00535469" w:rsidRDefault="00393716" w:rsidP="00B054AC">
            <w:pPr>
              <w:ind w:left="210" w:hangingChars="100" w:hanging="210"/>
            </w:pPr>
            <w:r w:rsidRPr="00535469">
              <w:rPr>
                <w:rFonts w:hint="eastAsia"/>
              </w:rPr>
              <w:t>○会議室等の予約状況を踏まえ、来館者</w:t>
            </w:r>
            <w:r w:rsidR="00F43E31" w:rsidRPr="00535469">
              <w:rPr>
                <w:rFonts w:hint="eastAsia"/>
              </w:rPr>
              <w:t>、特に障がい者や高齢者等の安心感につながるよう、１階の総合受付カウンターの人員配置体制について検討するよう、指定管理者に要請する。</w:t>
            </w:r>
          </w:p>
        </w:tc>
        <w:tc>
          <w:tcPr>
            <w:tcW w:w="4391" w:type="dxa"/>
            <w:gridSpan w:val="2"/>
            <w:vMerge w:val="restart"/>
          </w:tcPr>
          <w:p w14:paraId="038E094B" w14:textId="77777777" w:rsidR="00E63FE7" w:rsidRPr="00535469" w:rsidRDefault="00E63FE7" w:rsidP="00E10718">
            <w:pPr>
              <w:ind w:leftChars="85" w:left="179" w:hanging="1"/>
            </w:pPr>
            <w:r w:rsidRPr="00535469">
              <w:rPr>
                <w:rFonts w:hint="eastAsia"/>
              </w:rPr>
              <w:t>1</w:t>
            </w:r>
            <w:r w:rsidRPr="00535469">
              <w:rPr>
                <w:rFonts w:hint="eastAsia"/>
              </w:rPr>
              <w:t>階総合受付カウンターの人員</w:t>
            </w:r>
            <w:r w:rsidR="002A1C47" w:rsidRPr="00535469">
              <w:rPr>
                <w:rFonts w:hint="eastAsia"/>
              </w:rPr>
              <w:t>の</w:t>
            </w:r>
            <w:r w:rsidRPr="00535469">
              <w:rPr>
                <w:rFonts w:hint="eastAsia"/>
              </w:rPr>
              <w:t>配置については、令和</w:t>
            </w:r>
            <w:r w:rsidR="002A1C47" w:rsidRPr="00535469">
              <w:rPr>
                <w:rFonts w:hint="eastAsia"/>
              </w:rPr>
              <w:t>4</w:t>
            </w:r>
            <w:r w:rsidRPr="00535469">
              <w:rPr>
                <w:rFonts w:hint="eastAsia"/>
              </w:rPr>
              <w:t>年度の対応実績を踏まえたうえで、土日や大規模イベント等に合わせ、効率的な配置を行う。</w:t>
            </w:r>
          </w:p>
          <w:p w14:paraId="4D0738DF" w14:textId="50B5BF0D" w:rsidR="00736468" w:rsidRPr="00535469" w:rsidRDefault="00736468" w:rsidP="00736468">
            <w:pPr>
              <w:ind w:leftChars="85" w:left="179" w:hanging="1"/>
            </w:pPr>
            <w:r w:rsidRPr="00535469">
              <w:rPr>
                <w:rFonts w:hint="eastAsia"/>
              </w:rPr>
              <w:t>また障がい者団体の利用など配慮や援助が必要な可能性のある団体の利用時や、来館者が集中する時間帯には複数配置するなど、より柔軟な配置を心がけたい。</w:t>
            </w:r>
          </w:p>
        </w:tc>
      </w:tr>
      <w:tr w:rsidR="00535469" w:rsidRPr="00535469" w14:paraId="6F76080B" w14:textId="77777777" w:rsidTr="00924566">
        <w:trPr>
          <w:trHeight w:val="694"/>
        </w:trPr>
        <w:tc>
          <w:tcPr>
            <w:tcW w:w="1802" w:type="dxa"/>
            <w:vMerge/>
          </w:tcPr>
          <w:p w14:paraId="25DA136D" w14:textId="77777777" w:rsidR="00571B64" w:rsidRPr="00535469" w:rsidRDefault="00571B64" w:rsidP="00571B64"/>
        </w:tc>
        <w:tc>
          <w:tcPr>
            <w:tcW w:w="5421" w:type="dxa"/>
          </w:tcPr>
          <w:p w14:paraId="3A27F71E" w14:textId="63145D43" w:rsidR="00571B64" w:rsidRPr="00535469" w:rsidRDefault="00571B64" w:rsidP="00801680">
            <w:pPr>
              <w:ind w:left="210" w:hangingChars="100" w:hanging="210"/>
              <w:rPr>
                <w:szCs w:val="21"/>
              </w:rPr>
            </w:pPr>
            <w:r w:rsidRPr="00535469">
              <w:rPr>
                <w:rFonts w:hint="eastAsia"/>
                <w:szCs w:val="21"/>
              </w:rPr>
              <w:t>・利用者団体登録制度に関する審査等が適切に行われているか</w:t>
            </w:r>
          </w:p>
        </w:tc>
        <w:tc>
          <w:tcPr>
            <w:tcW w:w="5152" w:type="dxa"/>
            <w:vMerge/>
          </w:tcPr>
          <w:p w14:paraId="2A400E6B" w14:textId="77777777" w:rsidR="00571B64" w:rsidRPr="00535469" w:rsidRDefault="00571B64" w:rsidP="00571B64">
            <w:pPr>
              <w:ind w:left="210" w:hangingChars="100" w:hanging="210"/>
            </w:pPr>
          </w:p>
        </w:tc>
        <w:tc>
          <w:tcPr>
            <w:tcW w:w="4770" w:type="dxa"/>
            <w:vMerge/>
          </w:tcPr>
          <w:p w14:paraId="7675F483" w14:textId="77777777" w:rsidR="00571B64" w:rsidRPr="00535469" w:rsidRDefault="00571B64" w:rsidP="00571B64">
            <w:pPr>
              <w:ind w:left="210" w:hangingChars="100" w:hanging="210"/>
            </w:pPr>
          </w:p>
        </w:tc>
        <w:tc>
          <w:tcPr>
            <w:tcW w:w="4391" w:type="dxa"/>
            <w:gridSpan w:val="2"/>
            <w:vMerge/>
          </w:tcPr>
          <w:p w14:paraId="26323708" w14:textId="77777777" w:rsidR="00571B64" w:rsidRPr="00535469" w:rsidRDefault="00571B64" w:rsidP="00571B64">
            <w:pPr>
              <w:ind w:left="210" w:hangingChars="100" w:hanging="210"/>
            </w:pPr>
          </w:p>
        </w:tc>
      </w:tr>
      <w:tr w:rsidR="00535469" w:rsidRPr="00535469" w14:paraId="715FBE88" w14:textId="77777777" w:rsidTr="00E63FE7">
        <w:trPr>
          <w:trHeight w:val="1818"/>
        </w:trPr>
        <w:tc>
          <w:tcPr>
            <w:tcW w:w="1802" w:type="dxa"/>
            <w:vMerge/>
          </w:tcPr>
          <w:p w14:paraId="7A49ACD2" w14:textId="77777777" w:rsidR="00571B64" w:rsidRPr="00535469" w:rsidRDefault="00571B64" w:rsidP="00571B64"/>
        </w:tc>
        <w:tc>
          <w:tcPr>
            <w:tcW w:w="5421" w:type="dxa"/>
          </w:tcPr>
          <w:p w14:paraId="7777FA1C" w14:textId="5D5E0BBE" w:rsidR="00571B64" w:rsidRPr="00535469" w:rsidRDefault="00571B64" w:rsidP="00571B64">
            <w:pPr>
              <w:rPr>
                <w:szCs w:val="21"/>
              </w:rPr>
            </w:pPr>
            <w:r w:rsidRPr="00535469">
              <w:rPr>
                <w:rFonts w:hint="eastAsia"/>
                <w:szCs w:val="21"/>
              </w:rPr>
              <w:t>・障がい者、高齢者等に配慮した取組が行われているか</w:t>
            </w:r>
          </w:p>
        </w:tc>
        <w:tc>
          <w:tcPr>
            <w:tcW w:w="5152" w:type="dxa"/>
            <w:vMerge/>
          </w:tcPr>
          <w:p w14:paraId="50C2EDE5" w14:textId="77777777" w:rsidR="00571B64" w:rsidRPr="00535469" w:rsidRDefault="00571B64" w:rsidP="00571B64">
            <w:pPr>
              <w:ind w:left="210" w:hangingChars="100" w:hanging="210"/>
            </w:pPr>
          </w:p>
        </w:tc>
        <w:tc>
          <w:tcPr>
            <w:tcW w:w="4770" w:type="dxa"/>
            <w:vMerge/>
          </w:tcPr>
          <w:p w14:paraId="612D4F6B" w14:textId="77777777" w:rsidR="00571B64" w:rsidRPr="00535469" w:rsidRDefault="00571B64" w:rsidP="00571B64">
            <w:pPr>
              <w:ind w:left="210" w:hangingChars="100" w:hanging="210"/>
            </w:pPr>
          </w:p>
        </w:tc>
        <w:tc>
          <w:tcPr>
            <w:tcW w:w="4391" w:type="dxa"/>
            <w:gridSpan w:val="2"/>
            <w:vMerge/>
          </w:tcPr>
          <w:p w14:paraId="224CA4EC" w14:textId="77777777" w:rsidR="00571B64" w:rsidRPr="00535469" w:rsidRDefault="00571B64" w:rsidP="00571B64">
            <w:pPr>
              <w:ind w:left="210" w:hangingChars="100" w:hanging="210"/>
            </w:pPr>
          </w:p>
        </w:tc>
      </w:tr>
      <w:tr w:rsidR="00535469" w:rsidRPr="00535469" w14:paraId="4D0738E6" w14:textId="77777777" w:rsidTr="00924566">
        <w:trPr>
          <w:trHeight w:val="756"/>
        </w:trPr>
        <w:tc>
          <w:tcPr>
            <w:tcW w:w="1802" w:type="dxa"/>
            <w:vMerge w:val="restart"/>
          </w:tcPr>
          <w:p w14:paraId="44A280B9" w14:textId="77777777" w:rsidR="00571B64" w:rsidRPr="00535469" w:rsidRDefault="00571B64" w:rsidP="00571B64">
            <w:r w:rsidRPr="00535469">
              <w:rPr>
                <w:rFonts w:hint="eastAsia"/>
              </w:rPr>
              <w:t>(3)</w:t>
            </w:r>
            <w:r w:rsidRPr="00535469">
              <w:rPr>
                <w:rFonts w:hint="eastAsia"/>
              </w:rPr>
              <w:t>利用者の増加を図るための具体的手法・効果</w:t>
            </w:r>
          </w:p>
          <w:p w14:paraId="4D0738E1" w14:textId="5EEC12C2" w:rsidR="00571B64" w:rsidRPr="00535469" w:rsidRDefault="00571B64" w:rsidP="00571B64"/>
        </w:tc>
        <w:tc>
          <w:tcPr>
            <w:tcW w:w="5421" w:type="dxa"/>
            <w:tcBorders>
              <w:bottom w:val="single" w:sz="4" w:space="0" w:color="auto"/>
            </w:tcBorders>
          </w:tcPr>
          <w:p w14:paraId="4D0738E2" w14:textId="328B9DEA" w:rsidR="00571B64" w:rsidRPr="00535469" w:rsidRDefault="00571B64" w:rsidP="00571B64">
            <w:pPr>
              <w:ind w:left="210" w:hangingChars="100" w:hanging="210"/>
            </w:pPr>
            <w:r w:rsidRPr="00535469">
              <w:rPr>
                <w:rFonts w:hint="eastAsia"/>
              </w:rPr>
              <w:t>・ロビーや情報ライブラリー等館内施設を活用した取組が行われているか</w:t>
            </w:r>
          </w:p>
        </w:tc>
        <w:tc>
          <w:tcPr>
            <w:tcW w:w="5152" w:type="dxa"/>
            <w:vMerge w:val="restart"/>
          </w:tcPr>
          <w:p w14:paraId="4D0738E3" w14:textId="31424365" w:rsidR="00571B64" w:rsidRPr="00535469" w:rsidRDefault="00924566" w:rsidP="00571B64">
            <w:pPr>
              <w:ind w:left="172" w:hangingChars="82" w:hanging="172"/>
            </w:pPr>
            <w:r w:rsidRPr="00535469">
              <w:rPr>
                <w:rFonts w:hint="eastAsia"/>
              </w:rPr>
              <w:t>○オンライン会議が主流化してきている現状を踏まえ、安定したインターネット環境の提供に努めていることは評価できる。ドーンセンターのホームページについて、会議室の規模、料金、予約状況、オンライン会議の可否など、よりわかりやすくなるよう工夫されたい。</w:t>
            </w:r>
          </w:p>
        </w:tc>
        <w:tc>
          <w:tcPr>
            <w:tcW w:w="4770" w:type="dxa"/>
            <w:vMerge w:val="restart"/>
          </w:tcPr>
          <w:p w14:paraId="4D0738E4" w14:textId="7BC8F6F7" w:rsidR="00571B64" w:rsidRPr="00535469" w:rsidRDefault="00571B64" w:rsidP="00571B64">
            <w:pPr>
              <w:ind w:left="210" w:hangingChars="100" w:hanging="210"/>
            </w:pPr>
            <w:r w:rsidRPr="00535469">
              <w:rPr>
                <w:rFonts w:hint="eastAsia"/>
              </w:rPr>
              <w:t>○ドーンセンターのホームページで発信している様々な情報が、よりわかりやすいものとなるよう</w:t>
            </w:r>
            <w:r w:rsidR="00F43E31" w:rsidRPr="00535469">
              <w:rPr>
                <w:rFonts w:hint="eastAsia"/>
              </w:rPr>
              <w:t>、</w:t>
            </w:r>
            <w:r w:rsidRPr="00535469">
              <w:rPr>
                <w:rFonts w:hint="eastAsia"/>
              </w:rPr>
              <w:t>指定管理者に要請する。</w:t>
            </w:r>
          </w:p>
        </w:tc>
        <w:tc>
          <w:tcPr>
            <w:tcW w:w="4391" w:type="dxa"/>
            <w:gridSpan w:val="2"/>
            <w:vMerge w:val="restart"/>
          </w:tcPr>
          <w:p w14:paraId="4D0738E5" w14:textId="5BE4B025" w:rsidR="007668BC" w:rsidRPr="00535469" w:rsidRDefault="00E10718" w:rsidP="007668BC">
            <w:pPr>
              <w:ind w:leftChars="100" w:left="210"/>
            </w:pPr>
            <w:r w:rsidRPr="00535469">
              <w:rPr>
                <w:rFonts w:hint="eastAsia"/>
              </w:rPr>
              <w:t>利用者へのアンケートを行い、改善点を具体的に絞り込み、現ホームページの改修や</w:t>
            </w:r>
            <w:r w:rsidRPr="00535469">
              <w:rPr>
                <w:rFonts w:hint="eastAsia"/>
              </w:rPr>
              <w:t>SNS</w:t>
            </w:r>
            <w:r w:rsidRPr="00535469">
              <w:rPr>
                <w:rFonts w:hint="eastAsia"/>
              </w:rPr>
              <w:t>を活用した動画配信</w:t>
            </w:r>
            <w:r w:rsidR="00505058" w:rsidRPr="00535469">
              <w:rPr>
                <w:rFonts w:hint="eastAsia"/>
              </w:rPr>
              <w:t>サービスの実施を検討し、よりダイレクトで分かりやすい情報発信を心</w:t>
            </w:r>
            <w:r w:rsidR="007668BC" w:rsidRPr="00535469">
              <w:rPr>
                <w:rFonts w:hint="eastAsia"/>
              </w:rPr>
              <w:t>がけ</w:t>
            </w:r>
            <w:r w:rsidR="00505058" w:rsidRPr="00535469">
              <w:rPr>
                <w:rFonts w:hint="eastAsia"/>
              </w:rPr>
              <w:t>る。</w:t>
            </w:r>
            <w:r w:rsidR="007668BC" w:rsidRPr="00535469">
              <w:rPr>
                <w:rFonts w:hint="eastAsia"/>
              </w:rPr>
              <w:t>また検索エンジンやＳＮＳ検索でも上位に浮上できるよう、投稿やポータルサイトへの掲出を検討する。</w:t>
            </w:r>
          </w:p>
        </w:tc>
      </w:tr>
      <w:tr w:rsidR="00535469" w:rsidRPr="00535469" w14:paraId="4D0738ED" w14:textId="77777777" w:rsidTr="00733815">
        <w:trPr>
          <w:trHeight w:val="800"/>
        </w:trPr>
        <w:tc>
          <w:tcPr>
            <w:tcW w:w="1802" w:type="dxa"/>
            <w:vMerge/>
          </w:tcPr>
          <w:p w14:paraId="4D0738E7" w14:textId="77777777" w:rsidR="00571B64" w:rsidRPr="00535469" w:rsidRDefault="00571B64" w:rsidP="00571B64"/>
        </w:tc>
        <w:tc>
          <w:tcPr>
            <w:tcW w:w="5421" w:type="dxa"/>
            <w:tcBorders>
              <w:top w:val="single" w:sz="4" w:space="0" w:color="auto"/>
            </w:tcBorders>
          </w:tcPr>
          <w:p w14:paraId="4D0738E9" w14:textId="713346A8" w:rsidR="00571B64" w:rsidRPr="00535469" w:rsidRDefault="00571B64" w:rsidP="00571B64">
            <w:pPr>
              <w:ind w:left="210" w:hangingChars="100" w:hanging="210"/>
            </w:pPr>
            <w:r w:rsidRPr="00535469">
              <w:rPr>
                <w:rFonts w:hint="eastAsia"/>
              </w:rPr>
              <w:t>・会議室・ホール等の利用時間や日数の拡大等による利用促進が図られているか</w:t>
            </w:r>
          </w:p>
        </w:tc>
        <w:tc>
          <w:tcPr>
            <w:tcW w:w="5152" w:type="dxa"/>
            <w:vMerge/>
          </w:tcPr>
          <w:p w14:paraId="4D0738EA" w14:textId="77777777" w:rsidR="00571B64" w:rsidRPr="00535469" w:rsidRDefault="00571B64" w:rsidP="00571B64"/>
        </w:tc>
        <w:tc>
          <w:tcPr>
            <w:tcW w:w="4770" w:type="dxa"/>
            <w:vMerge/>
          </w:tcPr>
          <w:p w14:paraId="4D0738EB" w14:textId="216E0188" w:rsidR="00571B64" w:rsidRPr="00535469" w:rsidRDefault="00571B64" w:rsidP="00571B64">
            <w:pPr>
              <w:ind w:left="210" w:hangingChars="100" w:hanging="210"/>
            </w:pPr>
          </w:p>
        </w:tc>
        <w:tc>
          <w:tcPr>
            <w:tcW w:w="4391" w:type="dxa"/>
            <w:gridSpan w:val="2"/>
            <w:vMerge/>
          </w:tcPr>
          <w:p w14:paraId="4D0738EC" w14:textId="77777777" w:rsidR="00571B64" w:rsidRPr="00535469" w:rsidRDefault="00571B64" w:rsidP="00571B64">
            <w:pPr>
              <w:ind w:left="210" w:hangingChars="100" w:hanging="210"/>
            </w:pPr>
          </w:p>
        </w:tc>
      </w:tr>
      <w:tr w:rsidR="00535469" w:rsidRPr="00535469" w14:paraId="4D0738F3" w14:textId="77777777" w:rsidTr="00733815">
        <w:trPr>
          <w:trHeight w:val="782"/>
        </w:trPr>
        <w:tc>
          <w:tcPr>
            <w:tcW w:w="1802" w:type="dxa"/>
            <w:vMerge/>
          </w:tcPr>
          <w:p w14:paraId="4D0738EE" w14:textId="77777777" w:rsidR="00571B64" w:rsidRPr="00535469" w:rsidRDefault="00571B64" w:rsidP="00571B64"/>
        </w:tc>
        <w:tc>
          <w:tcPr>
            <w:tcW w:w="5421" w:type="dxa"/>
          </w:tcPr>
          <w:p w14:paraId="4D0738EF" w14:textId="07EBAB0F" w:rsidR="00571B64" w:rsidRPr="00535469" w:rsidRDefault="00571B64" w:rsidP="00733815">
            <w:pPr>
              <w:ind w:left="210" w:hangingChars="100" w:hanging="210"/>
            </w:pPr>
            <w:r w:rsidRPr="00535469">
              <w:rPr>
                <w:rFonts w:hint="eastAsia"/>
              </w:rPr>
              <w:t>・施設の戦略的な広報や認知度向上に向けた取組が行われているか</w:t>
            </w:r>
          </w:p>
        </w:tc>
        <w:tc>
          <w:tcPr>
            <w:tcW w:w="5152" w:type="dxa"/>
            <w:vMerge/>
          </w:tcPr>
          <w:p w14:paraId="4D0738F0" w14:textId="0C87E344" w:rsidR="00571B64" w:rsidRPr="00535469" w:rsidRDefault="00571B64" w:rsidP="00571B64"/>
        </w:tc>
        <w:tc>
          <w:tcPr>
            <w:tcW w:w="4770" w:type="dxa"/>
            <w:vMerge/>
          </w:tcPr>
          <w:p w14:paraId="4D0738F1" w14:textId="7C0F509B" w:rsidR="00571B64" w:rsidRPr="00535469" w:rsidRDefault="00571B64" w:rsidP="00571B64">
            <w:pPr>
              <w:ind w:left="210" w:hangingChars="100" w:hanging="210"/>
            </w:pPr>
          </w:p>
        </w:tc>
        <w:tc>
          <w:tcPr>
            <w:tcW w:w="4391" w:type="dxa"/>
            <w:gridSpan w:val="2"/>
            <w:vMerge/>
          </w:tcPr>
          <w:p w14:paraId="4D0738F2" w14:textId="3751164F" w:rsidR="00571B64" w:rsidRPr="00535469" w:rsidRDefault="00571B64" w:rsidP="00571B64">
            <w:pPr>
              <w:ind w:left="210" w:hangingChars="100" w:hanging="210"/>
            </w:pPr>
          </w:p>
        </w:tc>
      </w:tr>
      <w:tr w:rsidR="00535469" w:rsidRPr="00535469" w14:paraId="23C2D5A3" w14:textId="77777777" w:rsidTr="00733815">
        <w:trPr>
          <w:trHeight w:val="836"/>
        </w:trPr>
        <w:tc>
          <w:tcPr>
            <w:tcW w:w="1802" w:type="dxa"/>
            <w:vMerge w:val="restart"/>
          </w:tcPr>
          <w:p w14:paraId="66C01E53" w14:textId="2BC82318" w:rsidR="00571B64" w:rsidRPr="00535469" w:rsidRDefault="00924566" w:rsidP="00924566">
            <w:r w:rsidRPr="00535469">
              <w:rPr>
                <w:rFonts w:hint="eastAsia"/>
              </w:rPr>
              <w:t>(5</w:t>
            </w:r>
            <w:r w:rsidR="00571B64" w:rsidRPr="00535469">
              <w:rPr>
                <w:rFonts w:hint="eastAsia"/>
              </w:rPr>
              <w:t>)</w:t>
            </w:r>
            <w:r w:rsidRPr="00535469">
              <w:rPr>
                <w:rFonts w:hint="eastAsia"/>
              </w:rPr>
              <w:t xml:space="preserve"> </w:t>
            </w:r>
            <w:r w:rsidRPr="00535469">
              <w:rPr>
                <w:rFonts w:hint="eastAsia"/>
              </w:rPr>
              <w:t>施設の維持管理の内容、適格性及び実現の程度</w:t>
            </w:r>
          </w:p>
        </w:tc>
        <w:tc>
          <w:tcPr>
            <w:tcW w:w="5421" w:type="dxa"/>
            <w:tcBorders>
              <w:bottom w:val="single" w:sz="4" w:space="0" w:color="auto"/>
            </w:tcBorders>
          </w:tcPr>
          <w:p w14:paraId="735851A2" w14:textId="0698FC7C" w:rsidR="00571B64" w:rsidRPr="00535469" w:rsidRDefault="00924566" w:rsidP="00801680">
            <w:pPr>
              <w:ind w:left="210" w:hangingChars="100" w:hanging="210"/>
            </w:pPr>
            <w:r w:rsidRPr="00535469">
              <w:rPr>
                <w:rFonts w:hint="eastAsia"/>
              </w:rPr>
              <w:t>・施設全体の保守、点検、維持管理について計画に基づき適切に行っているか</w:t>
            </w:r>
          </w:p>
        </w:tc>
        <w:tc>
          <w:tcPr>
            <w:tcW w:w="5152" w:type="dxa"/>
            <w:vMerge w:val="restart"/>
          </w:tcPr>
          <w:p w14:paraId="1E409AE1" w14:textId="71389347" w:rsidR="00571B64" w:rsidRPr="00535469" w:rsidRDefault="00924566" w:rsidP="00571B64">
            <w:pPr>
              <w:ind w:left="210" w:hangingChars="100" w:hanging="210"/>
            </w:pPr>
            <w:r w:rsidRPr="00535469">
              <w:rPr>
                <w:rFonts w:hint="eastAsia"/>
              </w:rPr>
              <w:t>○施設の老朽化に伴う修繕対応については、中長期的な視点により計画的に実施されたい。</w:t>
            </w:r>
          </w:p>
        </w:tc>
        <w:tc>
          <w:tcPr>
            <w:tcW w:w="4770" w:type="dxa"/>
            <w:vMerge w:val="restart"/>
          </w:tcPr>
          <w:p w14:paraId="2F827A4A" w14:textId="6E853A56" w:rsidR="00571B64" w:rsidRPr="00535469" w:rsidRDefault="00571B64" w:rsidP="00F43E31">
            <w:pPr>
              <w:ind w:left="210" w:hangingChars="100" w:hanging="210"/>
            </w:pPr>
            <w:r w:rsidRPr="00535469">
              <w:rPr>
                <w:rFonts w:hint="eastAsia"/>
              </w:rPr>
              <w:t>〇</w:t>
            </w:r>
            <w:r w:rsidR="00F43E31" w:rsidRPr="00535469">
              <w:rPr>
                <w:rFonts w:hint="eastAsia"/>
              </w:rPr>
              <w:t>施設の老朽化に伴う修繕対応にあたっては、長期的な視点での修繕計画、中長期修繕計画に基づいた年次計画を策定し、計画的に実施するよう、指定管理者に要請する。</w:t>
            </w:r>
          </w:p>
        </w:tc>
        <w:tc>
          <w:tcPr>
            <w:tcW w:w="4391" w:type="dxa"/>
            <w:gridSpan w:val="2"/>
            <w:vMerge w:val="restart"/>
          </w:tcPr>
          <w:p w14:paraId="3B9A2679" w14:textId="7323F2FE" w:rsidR="00E63FE7" w:rsidRPr="00535469" w:rsidRDefault="00E63FE7" w:rsidP="002A1C47">
            <w:pPr>
              <w:ind w:leftChars="100" w:left="210"/>
            </w:pPr>
            <w:r w:rsidRPr="00535469">
              <w:rPr>
                <w:rFonts w:hint="eastAsia"/>
              </w:rPr>
              <w:t>施設の老朽化に伴う修繕対応については、中長期修繕計画に基づき年次計画を作成する。また、老朽化や災害等により突発的な対応が発生することも想定し、実情に合わせて都度柔軟に見直しを行う</w:t>
            </w:r>
            <w:r w:rsidR="002A1C47" w:rsidRPr="00535469">
              <w:rPr>
                <w:rFonts w:hint="eastAsia"/>
              </w:rPr>
              <w:t>とともに急な修繕にも対応できるよう、弾力的な予算執行を心がける</w:t>
            </w:r>
            <w:r w:rsidRPr="00535469">
              <w:rPr>
                <w:rFonts w:hint="eastAsia"/>
              </w:rPr>
              <w:t>。</w:t>
            </w:r>
          </w:p>
        </w:tc>
      </w:tr>
      <w:tr w:rsidR="00535469" w:rsidRPr="00535469" w14:paraId="50855C6B" w14:textId="77777777" w:rsidTr="00733815">
        <w:trPr>
          <w:trHeight w:val="1036"/>
        </w:trPr>
        <w:tc>
          <w:tcPr>
            <w:tcW w:w="1802" w:type="dxa"/>
            <w:vMerge/>
          </w:tcPr>
          <w:p w14:paraId="410B2458" w14:textId="77777777" w:rsidR="00571B64" w:rsidRPr="00535469" w:rsidRDefault="00571B64" w:rsidP="00571B64"/>
        </w:tc>
        <w:tc>
          <w:tcPr>
            <w:tcW w:w="5421" w:type="dxa"/>
            <w:tcBorders>
              <w:bottom w:val="single" w:sz="4" w:space="0" w:color="auto"/>
            </w:tcBorders>
          </w:tcPr>
          <w:p w14:paraId="637E22AD" w14:textId="7E97DFBA" w:rsidR="00571B64" w:rsidRPr="00535469" w:rsidRDefault="00924566" w:rsidP="00801680">
            <w:pPr>
              <w:ind w:left="210" w:hangingChars="100" w:hanging="210"/>
            </w:pPr>
            <w:r w:rsidRPr="00535469">
              <w:rPr>
                <w:rFonts w:hint="eastAsia"/>
              </w:rPr>
              <w:t>・施設管理や安全衛生管理、危機管理に関する対応マニュアルを作成するとともに、適切に対応できる体制が取られているか</w:t>
            </w:r>
          </w:p>
        </w:tc>
        <w:tc>
          <w:tcPr>
            <w:tcW w:w="5152" w:type="dxa"/>
            <w:vMerge/>
          </w:tcPr>
          <w:p w14:paraId="79053776" w14:textId="77777777" w:rsidR="00571B64" w:rsidRPr="00535469" w:rsidRDefault="00571B64" w:rsidP="00571B64"/>
        </w:tc>
        <w:tc>
          <w:tcPr>
            <w:tcW w:w="4770" w:type="dxa"/>
            <w:vMerge/>
          </w:tcPr>
          <w:p w14:paraId="582DAA4B" w14:textId="77777777" w:rsidR="00571B64" w:rsidRPr="00535469" w:rsidRDefault="00571B64" w:rsidP="00571B64">
            <w:pPr>
              <w:ind w:left="210" w:hangingChars="100" w:hanging="210"/>
            </w:pPr>
          </w:p>
        </w:tc>
        <w:tc>
          <w:tcPr>
            <w:tcW w:w="4391" w:type="dxa"/>
            <w:gridSpan w:val="2"/>
            <w:vMerge/>
          </w:tcPr>
          <w:p w14:paraId="6AEAE5F8" w14:textId="77777777" w:rsidR="00571B64" w:rsidRPr="00535469" w:rsidRDefault="00571B64" w:rsidP="00571B64">
            <w:pPr>
              <w:ind w:left="210" w:hangingChars="100" w:hanging="210"/>
            </w:pPr>
          </w:p>
        </w:tc>
      </w:tr>
      <w:tr w:rsidR="00535469" w:rsidRPr="00535469" w14:paraId="643BB73A" w14:textId="77777777" w:rsidTr="00733815">
        <w:trPr>
          <w:trHeight w:val="839"/>
        </w:trPr>
        <w:tc>
          <w:tcPr>
            <w:tcW w:w="1802" w:type="dxa"/>
            <w:vMerge/>
          </w:tcPr>
          <w:p w14:paraId="4A21C0F2" w14:textId="77777777" w:rsidR="00924566" w:rsidRPr="00535469" w:rsidRDefault="00924566" w:rsidP="00571B64"/>
        </w:tc>
        <w:tc>
          <w:tcPr>
            <w:tcW w:w="5421" w:type="dxa"/>
          </w:tcPr>
          <w:p w14:paraId="0BF3DFC8" w14:textId="08AE3B67" w:rsidR="00924566" w:rsidRPr="00535469" w:rsidRDefault="00924566" w:rsidP="00801680">
            <w:pPr>
              <w:ind w:left="210" w:hangingChars="100" w:hanging="210"/>
            </w:pPr>
            <w:r w:rsidRPr="00535469">
              <w:rPr>
                <w:rFonts w:hint="eastAsia"/>
              </w:rPr>
              <w:t>・新型コロナウイルス感染症対策を適切に講じ、施設が安心、安全に利用できる対策がとられているか</w:t>
            </w:r>
          </w:p>
        </w:tc>
        <w:tc>
          <w:tcPr>
            <w:tcW w:w="5152" w:type="dxa"/>
            <w:vMerge/>
          </w:tcPr>
          <w:p w14:paraId="25DCA34C" w14:textId="77777777" w:rsidR="00924566" w:rsidRPr="00535469" w:rsidRDefault="00924566" w:rsidP="00571B64"/>
        </w:tc>
        <w:tc>
          <w:tcPr>
            <w:tcW w:w="4770" w:type="dxa"/>
            <w:vMerge/>
          </w:tcPr>
          <w:p w14:paraId="1C715176" w14:textId="77777777" w:rsidR="00924566" w:rsidRPr="00535469" w:rsidRDefault="00924566" w:rsidP="00571B64">
            <w:pPr>
              <w:ind w:left="210" w:hangingChars="100" w:hanging="210"/>
            </w:pPr>
          </w:p>
        </w:tc>
        <w:tc>
          <w:tcPr>
            <w:tcW w:w="4391" w:type="dxa"/>
            <w:gridSpan w:val="2"/>
            <w:vMerge/>
          </w:tcPr>
          <w:p w14:paraId="424ECDD8" w14:textId="77777777" w:rsidR="00924566" w:rsidRPr="00535469" w:rsidRDefault="00924566" w:rsidP="00571B64">
            <w:pPr>
              <w:ind w:left="210" w:hangingChars="100" w:hanging="210"/>
            </w:pPr>
          </w:p>
        </w:tc>
      </w:tr>
      <w:tr w:rsidR="00535469" w:rsidRPr="00535469" w14:paraId="48327550" w14:textId="77777777" w:rsidTr="00924566">
        <w:trPr>
          <w:trHeight w:val="345"/>
        </w:trPr>
        <w:tc>
          <w:tcPr>
            <w:tcW w:w="21536" w:type="dxa"/>
            <w:gridSpan w:val="6"/>
            <w:shd w:val="clear" w:color="auto" w:fill="DAEEF3" w:themeFill="accent5" w:themeFillTint="33"/>
          </w:tcPr>
          <w:p w14:paraId="72E14C21" w14:textId="589770F0" w:rsidR="00571B64" w:rsidRPr="00535469" w:rsidRDefault="00736468" w:rsidP="00571B64">
            <w:r w:rsidRPr="00535469">
              <w:rPr>
                <w:rFonts w:hint="eastAsia"/>
              </w:rPr>
              <w:t>Ⅱ</w:t>
            </w:r>
          </w:p>
        </w:tc>
      </w:tr>
      <w:tr w:rsidR="00535469" w:rsidRPr="00535469" w14:paraId="11681BEC" w14:textId="5E1B1868" w:rsidTr="00733815">
        <w:trPr>
          <w:trHeight w:val="1479"/>
        </w:trPr>
        <w:tc>
          <w:tcPr>
            <w:tcW w:w="1802" w:type="dxa"/>
            <w:shd w:val="clear" w:color="auto" w:fill="auto"/>
          </w:tcPr>
          <w:p w14:paraId="752E6F13" w14:textId="74C21DFB" w:rsidR="00924566" w:rsidRPr="00535469" w:rsidRDefault="00801680" w:rsidP="00571B64">
            <w:r w:rsidRPr="00535469">
              <w:rPr>
                <w:rFonts w:hint="eastAsia"/>
              </w:rPr>
              <w:t>(2)</w:t>
            </w:r>
            <w:r w:rsidRPr="00535469">
              <w:rPr>
                <w:rFonts w:hint="eastAsia"/>
              </w:rPr>
              <w:t>その他創意工夫</w:t>
            </w:r>
          </w:p>
        </w:tc>
        <w:tc>
          <w:tcPr>
            <w:tcW w:w="5421" w:type="dxa"/>
            <w:shd w:val="clear" w:color="auto" w:fill="auto"/>
          </w:tcPr>
          <w:p w14:paraId="1EA7096E" w14:textId="1D9452D4" w:rsidR="00924566" w:rsidRPr="00535469" w:rsidRDefault="00801680" w:rsidP="00801680">
            <w:pPr>
              <w:ind w:left="210" w:hangingChars="100" w:hanging="210"/>
            </w:pPr>
            <w:r w:rsidRPr="00535469">
              <w:rPr>
                <w:rFonts w:hint="eastAsia"/>
              </w:rPr>
              <w:t>・その他指定管理者による自主事業やサービス向上につながる取組、創意工夫が行われているか</w:t>
            </w:r>
          </w:p>
        </w:tc>
        <w:tc>
          <w:tcPr>
            <w:tcW w:w="5152" w:type="dxa"/>
            <w:shd w:val="clear" w:color="auto" w:fill="auto"/>
          </w:tcPr>
          <w:p w14:paraId="5128878A" w14:textId="6BDD82EB" w:rsidR="00924566" w:rsidRPr="00535469" w:rsidRDefault="00801680" w:rsidP="00801680">
            <w:pPr>
              <w:ind w:left="210" w:hangingChars="100" w:hanging="210"/>
            </w:pPr>
            <w:r w:rsidRPr="00535469">
              <w:rPr>
                <w:rFonts w:hint="eastAsia"/>
              </w:rPr>
              <w:t>○潜在的なニーズを掘り起こし、利用者目線に立った新たな取組みを実施されたい。</w:t>
            </w:r>
          </w:p>
        </w:tc>
        <w:tc>
          <w:tcPr>
            <w:tcW w:w="4770" w:type="dxa"/>
            <w:shd w:val="clear" w:color="auto" w:fill="auto"/>
          </w:tcPr>
          <w:p w14:paraId="515C869B" w14:textId="13423EF0" w:rsidR="00924566" w:rsidRPr="00535469" w:rsidRDefault="00B9425B" w:rsidP="00733815">
            <w:pPr>
              <w:ind w:left="210" w:hangingChars="100" w:hanging="210"/>
            </w:pPr>
            <w:r w:rsidRPr="00535469">
              <w:rPr>
                <w:rFonts w:hint="eastAsia"/>
              </w:rPr>
              <w:t>○オンライン会議</w:t>
            </w:r>
            <w:r w:rsidR="00733815" w:rsidRPr="00535469">
              <w:rPr>
                <w:rFonts w:hint="eastAsia"/>
              </w:rPr>
              <w:t>等の利用の増加など、</w:t>
            </w:r>
            <w:r w:rsidRPr="00535469">
              <w:rPr>
                <w:rFonts w:hint="eastAsia"/>
              </w:rPr>
              <w:t>利用者の行動変容を踏まえ</w:t>
            </w:r>
            <w:r w:rsidR="00733815" w:rsidRPr="00535469">
              <w:rPr>
                <w:rFonts w:hint="eastAsia"/>
              </w:rPr>
              <w:t>、利用者目線に立った新たな取組みを実施するよう、指定管理者に要請する。</w:t>
            </w:r>
          </w:p>
        </w:tc>
        <w:tc>
          <w:tcPr>
            <w:tcW w:w="4391" w:type="dxa"/>
            <w:gridSpan w:val="2"/>
            <w:shd w:val="clear" w:color="auto" w:fill="auto"/>
          </w:tcPr>
          <w:p w14:paraId="50844165" w14:textId="31173E6E" w:rsidR="00924566" w:rsidRPr="00535469" w:rsidRDefault="00505058" w:rsidP="00387CEE">
            <w:pPr>
              <w:ind w:leftChars="85" w:left="178" w:firstLine="2"/>
            </w:pPr>
            <w:r w:rsidRPr="00535469">
              <w:rPr>
                <w:rFonts w:hint="eastAsia"/>
              </w:rPr>
              <w:t>オンライン会議等利用者のニーズに合わせた</w:t>
            </w:r>
            <w:r w:rsidR="005F4C5F" w:rsidRPr="00535469">
              <w:rPr>
                <w:rFonts w:hint="eastAsia"/>
              </w:rPr>
              <w:t>検討を行い、ハイブリッド型会議に対応できる備品を充実させた。中・大会議室には説明書を備えた「オンライン会議セット」を完備した。また上記修繕計画に、</w:t>
            </w:r>
            <w:r w:rsidRPr="00535469">
              <w:rPr>
                <w:rFonts w:hint="eastAsia"/>
              </w:rPr>
              <w:t>より安定的に</w:t>
            </w:r>
            <w:r w:rsidRPr="00535469">
              <w:rPr>
                <w:rFonts w:hint="eastAsia"/>
              </w:rPr>
              <w:t>web</w:t>
            </w:r>
            <w:r w:rsidRPr="00535469">
              <w:rPr>
                <w:rFonts w:hint="eastAsia"/>
              </w:rPr>
              <w:t>回線を使用できるよう、有線</w:t>
            </w:r>
            <w:r w:rsidRPr="00535469">
              <w:rPr>
                <w:rFonts w:hint="eastAsia"/>
              </w:rPr>
              <w:t>LAN</w:t>
            </w:r>
            <w:r w:rsidR="00E63FE7" w:rsidRPr="00535469">
              <w:rPr>
                <w:rFonts w:hint="eastAsia"/>
              </w:rPr>
              <w:t>の拡充</w:t>
            </w:r>
            <w:r w:rsidRPr="00535469">
              <w:rPr>
                <w:rFonts w:hint="eastAsia"/>
              </w:rPr>
              <w:t>を視野に入れた内容を盛り込むなど、利用者アンケート</w:t>
            </w:r>
            <w:r w:rsidR="00E63FE7" w:rsidRPr="00535469">
              <w:rPr>
                <w:rFonts w:hint="eastAsia"/>
              </w:rPr>
              <w:t>等</w:t>
            </w:r>
            <w:r w:rsidRPr="00535469">
              <w:rPr>
                <w:rFonts w:hint="eastAsia"/>
              </w:rPr>
              <w:t>を参考に策定する。</w:t>
            </w:r>
          </w:p>
        </w:tc>
      </w:tr>
      <w:tr w:rsidR="00535469" w:rsidRPr="00535469" w14:paraId="248EFE46" w14:textId="77777777" w:rsidTr="00924566">
        <w:trPr>
          <w:trHeight w:val="355"/>
        </w:trPr>
        <w:tc>
          <w:tcPr>
            <w:tcW w:w="21536" w:type="dxa"/>
            <w:gridSpan w:val="6"/>
            <w:shd w:val="clear" w:color="auto" w:fill="DAEEF3" w:themeFill="accent5" w:themeFillTint="33"/>
          </w:tcPr>
          <w:p w14:paraId="1364FEC8" w14:textId="5ADDBF15" w:rsidR="00924566" w:rsidRPr="00535469" w:rsidRDefault="00924566" w:rsidP="00571B64">
            <w:r w:rsidRPr="00535469">
              <w:rPr>
                <w:rFonts w:hint="eastAsia"/>
              </w:rPr>
              <w:t>Ⅲ　適正な管理業務の遂行を図ることができる能力及び財政基盤に関する項目</w:t>
            </w:r>
          </w:p>
        </w:tc>
      </w:tr>
      <w:tr w:rsidR="00535469" w:rsidRPr="00535469" w14:paraId="613CCAA8" w14:textId="77777777" w:rsidTr="007F2E6C">
        <w:trPr>
          <w:trHeight w:val="4460"/>
        </w:trPr>
        <w:tc>
          <w:tcPr>
            <w:tcW w:w="1802" w:type="dxa"/>
          </w:tcPr>
          <w:p w14:paraId="52CB6A7C" w14:textId="5FF0B6F2" w:rsidR="00571B64" w:rsidRPr="00535469" w:rsidRDefault="00571B64" w:rsidP="00571B64">
            <w:r w:rsidRPr="00535469">
              <w:rPr>
                <w:rFonts w:hint="eastAsia"/>
              </w:rPr>
              <w:t>(1)</w:t>
            </w:r>
            <w:r w:rsidRPr="00535469">
              <w:rPr>
                <w:rFonts w:hint="eastAsia"/>
              </w:rPr>
              <w:t>収支計画の内容、適格性及び実現の程度</w:t>
            </w:r>
          </w:p>
        </w:tc>
        <w:tc>
          <w:tcPr>
            <w:tcW w:w="5421" w:type="dxa"/>
          </w:tcPr>
          <w:p w14:paraId="60C0EA84" w14:textId="19C7E14E" w:rsidR="00571B64" w:rsidRPr="00535469" w:rsidRDefault="00571B64" w:rsidP="00571B64">
            <w:r w:rsidRPr="00535469">
              <w:rPr>
                <w:rFonts w:hint="eastAsia"/>
              </w:rPr>
              <w:t>・収入の確保や経費の効率的、効果的な執行、削減等、安定的な収支計画に向けた取組を行っているか</w:t>
            </w:r>
          </w:p>
        </w:tc>
        <w:tc>
          <w:tcPr>
            <w:tcW w:w="5152" w:type="dxa"/>
          </w:tcPr>
          <w:p w14:paraId="63F1B121" w14:textId="2FE78810" w:rsidR="00571B64" w:rsidRPr="00535469" w:rsidRDefault="00801680" w:rsidP="00801680">
            <w:pPr>
              <w:ind w:left="210" w:hangingChars="100" w:hanging="210"/>
            </w:pPr>
            <w:r w:rsidRPr="00535469">
              <w:rPr>
                <w:rFonts w:hint="eastAsia"/>
              </w:rPr>
              <w:t>○収支状況を踏まえ、運営に見合った人員配置となっているか、精査されたい。</w:t>
            </w:r>
          </w:p>
        </w:tc>
        <w:tc>
          <w:tcPr>
            <w:tcW w:w="4854" w:type="dxa"/>
            <w:gridSpan w:val="2"/>
          </w:tcPr>
          <w:p w14:paraId="4A251D66" w14:textId="18AEDD89" w:rsidR="00571B64" w:rsidRPr="00535469" w:rsidRDefault="00571B64" w:rsidP="00733815">
            <w:pPr>
              <w:ind w:left="210" w:hangingChars="100" w:hanging="210"/>
            </w:pPr>
            <w:r w:rsidRPr="00535469">
              <w:rPr>
                <w:rFonts w:hint="eastAsia"/>
              </w:rPr>
              <w:t>〇</w:t>
            </w:r>
            <w:r w:rsidR="00733815" w:rsidRPr="00535469">
              <w:rPr>
                <w:rFonts w:hint="eastAsia"/>
              </w:rPr>
              <w:t>収支状況を踏まえ、運営に見合った適切な人員配置となっているか精査するよう、指定管理者に要請する。</w:t>
            </w:r>
          </w:p>
        </w:tc>
        <w:tc>
          <w:tcPr>
            <w:tcW w:w="4307" w:type="dxa"/>
          </w:tcPr>
          <w:p w14:paraId="123D3B30" w14:textId="51E871A0" w:rsidR="00571B64" w:rsidRPr="00535469" w:rsidRDefault="00362D03" w:rsidP="00387CEE">
            <w:pPr>
              <w:ind w:leftChars="100" w:left="210"/>
            </w:pPr>
            <w:r w:rsidRPr="00535469">
              <w:rPr>
                <w:rFonts w:hint="eastAsia"/>
              </w:rPr>
              <w:t>安定的な運営のための人員配置を行い、過剰、もしくは過少</w:t>
            </w:r>
            <w:r w:rsidR="00387CEE" w:rsidRPr="00535469">
              <w:rPr>
                <w:rFonts w:hint="eastAsia"/>
              </w:rPr>
              <w:t>な配置とならないよう、常に努力を行う。</w:t>
            </w:r>
            <w:r w:rsidR="002A1C47" w:rsidRPr="00535469">
              <w:rPr>
                <w:rFonts w:hint="eastAsia"/>
              </w:rPr>
              <w:t>館の特性上、利用予約がなくても一定の人員を配置する必要があることから、目先の利益にとらわれすぎず、日々</w:t>
            </w:r>
            <w:r w:rsidR="007F2E6C" w:rsidRPr="00535469">
              <w:rPr>
                <w:rFonts w:hint="eastAsia"/>
              </w:rPr>
              <w:t>の</w:t>
            </w:r>
            <w:r w:rsidR="002A1C47" w:rsidRPr="00535469">
              <w:rPr>
                <w:rFonts w:hint="eastAsia"/>
              </w:rPr>
              <w:t>業務改善</w:t>
            </w:r>
            <w:r w:rsidR="007F2E6C" w:rsidRPr="00535469">
              <w:rPr>
                <w:rFonts w:hint="eastAsia"/>
              </w:rPr>
              <w:t>や広報・事業のアイデアを職員一人ひとりに考えさせる姿勢を植え付けていき、業績の改善へつなげる道を模索したい。</w:t>
            </w:r>
          </w:p>
          <w:p w14:paraId="04F28906" w14:textId="2A160796" w:rsidR="00557455" w:rsidRPr="00535469" w:rsidRDefault="007F2E6C" w:rsidP="002A1C47">
            <w:pPr>
              <w:ind w:leftChars="100" w:left="210"/>
            </w:pPr>
            <w:r w:rsidRPr="00535469">
              <w:rPr>
                <w:rFonts w:hint="eastAsia"/>
              </w:rPr>
              <w:t>例）利用受付は先着順であるため、</w:t>
            </w:r>
            <w:r w:rsidR="00387CEE" w:rsidRPr="00535469">
              <w:rPr>
                <w:rFonts w:hint="eastAsia"/>
              </w:rPr>
              <w:t>電話中心</w:t>
            </w:r>
            <w:r w:rsidRPr="00535469">
              <w:rPr>
                <w:rFonts w:hint="eastAsia"/>
              </w:rPr>
              <w:t>になることはある程度は仕方ないが、問い合わせなどについては</w:t>
            </w:r>
            <w:r w:rsidR="00387CEE" w:rsidRPr="00535469">
              <w:rPr>
                <w:rFonts w:hint="eastAsia"/>
              </w:rPr>
              <w:t>、メールやチャットサービス</w:t>
            </w:r>
            <w:r w:rsidRPr="00535469">
              <w:rPr>
                <w:rFonts w:hint="eastAsia"/>
              </w:rPr>
              <w:t>を導入</w:t>
            </w:r>
            <w:r w:rsidR="00736468" w:rsidRPr="00535469">
              <w:rPr>
                <w:rFonts w:hint="eastAsia"/>
              </w:rPr>
              <w:t>検討</w:t>
            </w:r>
            <w:r w:rsidRPr="00535469">
              <w:rPr>
                <w:rFonts w:hint="eastAsia"/>
              </w:rPr>
              <w:t>するなど省力化を図</w:t>
            </w:r>
            <w:r w:rsidR="00736468" w:rsidRPr="00535469">
              <w:rPr>
                <w:rFonts w:hint="eastAsia"/>
              </w:rPr>
              <w:t>る施策を模索して</w:t>
            </w:r>
            <w:r w:rsidRPr="00535469">
              <w:rPr>
                <w:rFonts w:hint="eastAsia"/>
              </w:rPr>
              <w:t>いきたい</w:t>
            </w:r>
            <w:r w:rsidR="00387CEE" w:rsidRPr="00535469">
              <w:rPr>
                <w:rFonts w:hint="eastAsia"/>
              </w:rPr>
              <w:t>。</w:t>
            </w:r>
          </w:p>
          <w:p w14:paraId="0CE5A6CD" w14:textId="1C6DAF2F" w:rsidR="00736468" w:rsidRPr="00535469" w:rsidRDefault="00736468" w:rsidP="002A1C47">
            <w:pPr>
              <w:ind w:leftChars="100" w:left="210"/>
            </w:pPr>
            <w:r w:rsidRPr="00535469">
              <w:rPr>
                <w:rFonts w:hint="eastAsia"/>
              </w:rPr>
              <w:t>経費節減策として工事発注先の精査、適切な人員の配置を行うことで、より無駄を省いた運営を行うことを目指す。同時に「老朽化を感じさせない維持管理」を実行し、来館者・利用者にとって心地よい空間を提供することに努めるとともに、広報にも力点を置き、ひいては新たな利用者層を獲得し収入増へ繋げていきたい。</w:t>
            </w:r>
          </w:p>
        </w:tc>
      </w:tr>
      <w:tr w:rsidR="00535469" w:rsidRPr="00535469" w14:paraId="47901F88" w14:textId="77777777" w:rsidTr="00733815">
        <w:trPr>
          <w:trHeight w:val="558"/>
        </w:trPr>
        <w:tc>
          <w:tcPr>
            <w:tcW w:w="1802" w:type="dxa"/>
            <w:vMerge w:val="restart"/>
          </w:tcPr>
          <w:p w14:paraId="4D5C3328" w14:textId="19423D16" w:rsidR="00801680" w:rsidRPr="00535469" w:rsidRDefault="00801680" w:rsidP="00571B64">
            <w:r w:rsidRPr="00535469">
              <w:rPr>
                <w:rFonts w:hint="eastAsia"/>
              </w:rPr>
              <w:t>(2)</w:t>
            </w:r>
            <w:r w:rsidRPr="00535469">
              <w:rPr>
                <w:rFonts w:hint="eastAsia"/>
              </w:rPr>
              <w:t>安定的な運営が可能となる人的能力</w:t>
            </w:r>
          </w:p>
        </w:tc>
        <w:tc>
          <w:tcPr>
            <w:tcW w:w="5421" w:type="dxa"/>
          </w:tcPr>
          <w:p w14:paraId="652364B0" w14:textId="15B1A0B2" w:rsidR="00801680" w:rsidRPr="00535469" w:rsidRDefault="00801680" w:rsidP="00571B64">
            <w:r w:rsidRPr="00535469">
              <w:rPr>
                <w:rFonts w:hint="eastAsia"/>
              </w:rPr>
              <w:t>・事業実施に必要な人員数を確保、配置しているか</w:t>
            </w:r>
          </w:p>
        </w:tc>
        <w:tc>
          <w:tcPr>
            <w:tcW w:w="5152" w:type="dxa"/>
            <w:vMerge w:val="restart"/>
          </w:tcPr>
          <w:p w14:paraId="19DAA801" w14:textId="35DFE19B" w:rsidR="00801680" w:rsidRPr="00535469" w:rsidRDefault="00801680" w:rsidP="00523545">
            <w:pPr>
              <w:ind w:left="210" w:hangingChars="100" w:hanging="210"/>
            </w:pPr>
            <w:r w:rsidRPr="00535469">
              <w:rPr>
                <w:rFonts w:hint="eastAsia"/>
              </w:rPr>
              <w:t>○収支状況を踏まえ、運営に見合った人員配置となっているか、精査されたい。</w:t>
            </w:r>
          </w:p>
        </w:tc>
        <w:tc>
          <w:tcPr>
            <w:tcW w:w="4854" w:type="dxa"/>
            <w:gridSpan w:val="2"/>
            <w:vMerge w:val="restart"/>
          </w:tcPr>
          <w:p w14:paraId="746BEFB3" w14:textId="7E4050A5" w:rsidR="00801680" w:rsidRPr="00535469" w:rsidRDefault="00733815" w:rsidP="00571B64">
            <w:pPr>
              <w:ind w:left="210" w:hangingChars="100" w:hanging="210"/>
            </w:pPr>
            <w:r w:rsidRPr="00535469">
              <w:rPr>
                <w:rFonts w:hint="eastAsia"/>
              </w:rPr>
              <w:t>〇収支状況を踏まえ、運営に見合った適切な人員配置となっているか精査するよう、指定管理者に要請する。</w:t>
            </w:r>
          </w:p>
        </w:tc>
        <w:tc>
          <w:tcPr>
            <w:tcW w:w="4307" w:type="dxa"/>
            <w:vMerge w:val="restart"/>
          </w:tcPr>
          <w:p w14:paraId="6BD78EDA" w14:textId="7EB5702D" w:rsidR="00C72ED6" w:rsidRPr="00535469" w:rsidRDefault="001F52F5" w:rsidP="006A68AE">
            <w:pPr>
              <w:ind w:leftChars="100" w:left="210"/>
            </w:pPr>
            <w:r w:rsidRPr="00535469">
              <w:rPr>
                <w:rFonts w:hint="eastAsia"/>
              </w:rPr>
              <w:t>職員に対し、当館の</w:t>
            </w:r>
            <w:r w:rsidR="00047E71" w:rsidRPr="00535469">
              <w:rPr>
                <w:rFonts w:hint="eastAsia"/>
              </w:rPr>
              <w:t>設立目的</w:t>
            </w:r>
            <w:r w:rsidRPr="00535469">
              <w:rPr>
                <w:rFonts w:hint="eastAsia"/>
              </w:rPr>
              <w:t>である男女共同参画や青少年健全育成について、研修の受講や自学ができる環境を整え、</w:t>
            </w:r>
            <w:r w:rsidR="00047E71" w:rsidRPr="00535469">
              <w:rPr>
                <w:rFonts w:hint="eastAsia"/>
              </w:rPr>
              <w:t>一定の知識を備え</w:t>
            </w:r>
            <w:r w:rsidRPr="00535469">
              <w:rPr>
                <w:rFonts w:hint="eastAsia"/>
              </w:rPr>
              <w:t>させたうえで</w:t>
            </w:r>
            <w:r w:rsidR="00047E71" w:rsidRPr="00535469">
              <w:rPr>
                <w:rFonts w:hint="eastAsia"/>
              </w:rPr>
              <w:t>、</w:t>
            </w:r>
            <w:r w:rsidR="00C72ED6" w:rsidRPr="00535469">
              <w:rPr>
                <w:rFonts w:hint="eastAsia"/>
              </w:rPr>
              <w:t>安定的な運営のための人員配置を行い、過剰、もしくは過少な配置とならないよう、常に努力を行う。</w:t>
            </w:r>
            <w:r w:rsidR="006A68AE" w:rsidRPr="00535469">
              <w:rPr>
                <w:rFonts w:hint="eastAsia"/>
              </w:rPr>
              <w:t>また専門性、資格を有する職員についても、安定的継続的に確保、配置を行う。</w:t>
            </w:r>
          </w:p>
        </w:tc>
      </w:tr>
      <w:tr w:rsidR="00535469" w:rsidRPr="00535469" w14:paraId="180FA06C" w14:textId="77777777" w:rsidTr="00801680">
        <w:trPr>
          <w:trHeight w:val="704"/>
        </w:trPr>
        <w:tc>
          <w:tcPr>
            <w:tcW w:w="1802" w:type="dxa"/>
            <w:vMerge/>
          </w:tcPr>
          <w:p w14:paraId="623957C0" w14:textId="77777777" w:rsidR="00801680" w:rsidRPr="00535469" w:rsidRDefault="00801680" w:rsidP="00571B64"/>
        </w:tc>
        <w:tc>
          <w:tcPr>
            <w:tcW w:w="5421" w:type="dxa"/>
          </w:tcPr>
          <w:p w14:paraId="4CE844A1" w14:textId="36BDD0D6" w:rsidR="00801680" w:rsidRPr="00535469" w:rsidRDefault="00801680" w:rsidP="00571B64">
            <w:r w:rsidRPr="00535469">
              <w:rPr>
                <w:rFonts w:hint="eastAsia"/>
              </w:rPr>
              <w:t>・要資格者や専門性、技術を要する職員等を確保し、配置しているか</w:t>
            </w:r>
          </w:p>
        </w:tc>
        <w:tc>
          <w:tcPr>
            <w:tcW w:w="5152" w:type="dxa"/>
            <w:vMerge/>
          </w:tcPr>
          <w:p w14:paraId="059DB334" w14:textId="77777777" w:rsidR="00801680" w:rsidRPr="00535469" w:rsidRDefault="00801680" w:rsidP="00571B64"/>
        </w:tc>
        <w:tc>
          <w:tcPr>
            <w:tcW w:w="4854" w:type="dxa"/>
            <w:gridSpan w:val="2"/>
            <w:vMerge/>
          </w:tcPr>
          <w:p w14:paraId="0DF075C9" w14:textId="77777777" w:rsidR="00801680" w:rsidRPr="00535469" w:rsidRDefault="00801680" w:rsidP="00571B64">
            <w:pPr>
              <w:ind w:left="210" w:hangingChars="100" w:hanging="210"/>
            </w:pPr>
          </w:p>
        </w:tc>
        <w:tc>
          <w:tcPr>
            <w:tcW w:w="4307" w:type="dxa"/>
            <w:vMerge/>
          </w:tcPr>
          <w:p w14:paraId="5CE353B8" w14:textId="77777777" w:rsidR="00801680" w:rsidRPr="00535469" w:rsidRDefault="00801680" w:rsidP="002F2EC3">
            <w:pPr>
              <w:ind w:left="210" w:hangingChars="100" w:hanging="210"/>
            </w:pPr>
          </w:p>
        </w:tc>
      </w:tr>
      <w:tr w:rsidR="00535469" w:rsidRPr="00535469" w14:paraId="5B8D7477" w14:textId="77777777" w:rsidTr="00733815">
        <w:trPr>
          <w:trHeight w:val="547"/>
        </w:trPr>
        <w:tc>
          <w:tcPr>
            <w:tcW w:w="1802" w:type="dxa"/>
            <w:vMerge/>
          </w:tcPr>
          <w:p w14:paraId="0D32008D" w14:textId="77777777" w:rsidR="00801680" w:rsidRPr="00535469" w:rsidRDefault="00801680" w:rsidP="00571B64"/>
        </w:tc>
        <w:tc>
          <w:tcPr>
            <w:tcW w:w="5421" w:type="dxa"/>
          </w:tcPr>
          <w:p w14:paraId="524BE2A2" w14:textId="088C08EC" w:rsidR="00801680" w:rsidRPr="00535469" w:rsidRDefault="00801680" w:rsidP="00571B64">
            <w:r w:rsidRPr="00535469">
              <w:rPr>
                <w:rFonts w:hint="eastAsia"/>
              </w:rPr>
              <w:t>・業務従事者の管理監督体制、責任体制は適正であるか</w:t>
            </w:r>
          </w:p>
        </w:tc>
        <w:tc>
          <w:tcPr>
            <w:tcW w:w="5152" w:type="dxa"/>
            <w:vMerge/>
          </w:tcPr>
          <w:p w14:paraId="444250A5" w14:textId="77777777" w:rsidR="00801680" w:rsidRPr="00535469" w:rsidRDefault="00801680" w:rsidP="00571B64"/>
        </w:tc>
        <w:tc>
          <w:tcPr>
            <w:tcW w:w="4854" w:type="dxa"/>
            <w:gridSpan w:val="2"/>
            <w:vMerge/>
          </w:tcPr>
          <w:p w14:paraId="3F1CA415" w14:textId="77777777" w:rsidR="00801680" w:rsidRPr="00535469" w:rsidRDefault="00801680" w:rsidP="00571B64">
            <w:pPr>
              <w:ind w:left="210" w:hangingChars="100" w:hanging="210"/>
            </w:pPr>
          </w:p>
        </w:tc>
        <w:tc>
          <w:tcPr>
            <w:tcW w:w="4307" w:type="dxa"/>
            <w:vMerge/>
          </w:tcPr>
          <w:p w14:paraId="48CF80D0" w14:textId="77777777" w:rsidR="00801680" w:rsidRPr="00535469" w:rsidRDefault="00801680" w:rsidP="002F2EC3">
            <w:pPr>
              <w:ind w:left="210" w:hangingChars="100" w:hanging="210"/>
            </w:pPr>
          </w:p>
        </w:tc>
      </w:tr>
      <w:tr w:rsidR="00535469" w:rsidRPr="00535469" w14:paraId="0436FDDB" w14:textId="77777777" w:rsidTr="00733815">
        <w:trPr>
          <w:trHeight w:val="568"/>
        </w:trPr>
        <w:tc>
          <w:tcPr>
            <w:tcW w:w="1802" w:type="dxa"/>
            <w:vMerge/>
          </w:tcPr>
          <w:p w14:paraId="1DF32376" w14:textId="77777777" w:rsidR="00801680" w:rsidRPr="00535469" w:rsidRDefault="00801680" w:rsidP="00571B64"/>
        </w:tc>
        <w:tc>
          <w:tcPr>
            <w:tcW w:w="5421" w:type="dxa"/>
          </w:tcPr>
          <w:p w14:paraId="13A41899" w14:textId="52876EA8" w:rsidR="00801680" w:rsidRPr="00535469" w:rsidRDefault="00801680" w:rsidP="00571B64">
            <w:r w:rsidRPr="00535469">
              <w:rPr>
                <w:rFonts w:hint="eastAsia"/>
              </w:rPr>
              <w:t>・業務従事者に対する研修が行われているか</w:t>
            </w:r>
          </w:p>
        </w:tc>
        <w:tc>
          <w:tcPr>
            <w:tcW w:w="5152" w:type="dxa"/>
            <w:vMerge/>
          </w:tcPr>
          <w:p w14:paraId="195057F0" w14:textId="77777777" w:rsidR="00801680" w:rsidRPr="00535469" w:rsidRDefault="00801680" w:rsidP="00571B64"/>
        </w:tc>
        <w:tc>
          <w:tcPr>
            <w:tcW w:w="4854" w:type="dxa"/>
            <w:gridSpan w:val="2"/>
            <w:vMerge/>
          </w:tcPr>
          <w:p w14:paraId="3A4A4810" w14:textId="77777777" w:rsidR="00801680" w:rsidRPr="00535469" w:rsidRDefault="00801680" w:rsidP="00571B64">
            <w:pPr>
              <w:ind w:left="210" w:hangingChars="100" w:hanging="210"/>
            </w:pPr>
          </w:p>
        </w:tc>
        <w:tc>
          <w:tcPr>
            <w:tcW w:w="4307" w:type="dxa"/>
            <w:vMerge/>
          </w:tcPr>
          <w:p w14:paraId="4EBB584A" w14:textId="77777777" w:rsidR="00801680" w:rsidRPr="00535469" w:rsidRDefault="00801680" w:rsidP="002F2EC3">
            <w:pPr>
              <w:ind w:left="210" w:hangingChars="100" w:hanging="210"/>
            </w:pPr>
          </w:p>
        </w:tc>
      </w:tr>
      <w:tr w:rsidR="00571B64" w:rsidRPr="00535469" w14:paraId="6D5AC8C5" w14:textId="77777777" w:rsidTr="00924566">
        <w:trPr>
          <w:trHeight w:val="1106"/>
        </w:trPr>
        <w:tc>
          <w:tcPr>
            <w:tcW w:w="1802" w:type="dxa"/>
          </w:tcPr>
          <w:p w14:paraId="61DB8704" w14:textId="4A7B523B" w:rsidR="00571B64" w:rsidRPr="00535469" w:rsidRDefault="00571B64" w:rsidP="00571B64">
            <w:r w:rsidRPr="00535469">
              <w:rPr>
                <w:rFonts w:hint="eastAsia"/>
              </w:rPr>
              <w:t>(3)</w:t>
            </w:r>
            <w:r w:rsidRPr="00535469">
              <w:rPr>
                <w:rFonts w:hint="eastAsia"/>
              </w:rPr>
              <w:t>安定的な運営が可能となる財政的基盤</w:t>
            </w:r>
          </w:p>
        </w:tc>
        <w:tc>
          <w:tcPr>
            <w:tcW w:w="5421" w:type="dxa"/>
          </w:tcPr>
          <w:p w14:paraId="3DD792F9" w14:textId="4A97DD3F" w:rsidR="00571B64" w:rsidRPr="00535469" w:rsidRDefault="00571B64" w:rsidP="00571B64">
            <w:r w:rsidRPr="00535469">
              <w:rPr>
                <w:rFonts w:hint="eastAsia"/>
              </w:rPr>
              <w:t>・損失状況やキャッシュ・フロー等経営状況が健全であるか</w:t>
            </w:r>
          </w:p>
        </w:tc>
        <w:tc>
          <w:tcPr>
            <w:tcW w:w="5152" w:type="dxa"/>
          </w:tcPr>
          <w:p w14:paraId="122E313A" w14:textId="01FA7AF4" w:rsidR="00571B64" w:rsidRPr="00535469" w:rsidRDefault="00801680" w:rsidP="00523545">
            <w:pPr>
              <w:ind w:left="210" w:hangingChars="100" w:hanging="210"/>
            </w:pPr>
            <w:r w:rsidRPr="00535469">
              <w:rPr>
                <w:rFonts w:hint="eastAsia"/>
              </w:rPr>
              <w:t>○前受金収入が減収しているのであれば、資金不足に陥らぬよう、当初計画を見直し、増収・経費削減の取組みを行われたい。</w:t>
            </w:r>
          </w:p>
        </w:tc>
        <w:tc>
          <w:tcPr>
            <w:tcW w:w="4854" w:type="dxa"/>
            <w:gridSpan w:val="2"/>
          </w:tcPr>
          <w:p w14:paraId="11233E96" w14:textId="3C90FE17" w:rsidR="00571B64" w:rsidRPr="00535469" w:rsidRDefault="00571B64" w:rsidP="00A036B3">
            <w:pPr>
              <w:ind w:left="210" w:hangingChars="100" w:hanging="210"/>
            </w:pPr>
            <w:r w:rsidRPr="00535469">
              <w:rPr>
                <w:rFonts w:hint="eastAsia"/>
              </w:rPr>
              <w:t>〇</w:t>
            </w:r>
            <w:r w:rsidR="00A036B3" w:rsidRPr="00535469">
              <w:rPr>
                <w:rFonts w:hint="eastAsia"/>
              </w:rPr>
              <w:t>当初計画の見直しも含め、安定的な運営が可能となる財政基盤の構築に取り組まれるよう、指定管理者に要請する。</w:t>
            </w:r>
          </w:p>
        </w:tc>
        <w:tc>
          <w:tcPr>
            <w:tcW w:w="4307" w:type="dxa"/>
          </w:tcPr>
          <w:p w14:paraId="1024C308" w14:textId="536FA933" w:rsidR="00571B64" w:rsidRPr="00535469" w:rsidRDefault="00387CEE" w:rsidP="002F2EC3">
            <w:pPr>
              <w:ind w:left="210" w:hangingChars="100" w:hanging="210"/>
            </w:pPr>
            <w:r w:rsidRPr="00535469">
              <w:rPr>
                <w:rFonts w:hint="eastAsia"/>
              </w:rPr>
              <w:t xml:space="preserve">　</w:t>
            </w:r>
            <w:r w:rsidR="00736468" w:rsidRPr="00535469">
              <w:rPr>
                <w:rFonts w:hint="eastAsia"/>
              </w:rPr>
              <w:t>令和</w:t>
            </w:r>
            <w:r w:rsidR="00736468" w:rsidRPr="00535469">
              <w:rPr>
                <w:rFonts w:hint="eastAsia"/>
              </w:rPr>
              <w:t>4</w:t>
            </w:r>
            <w:r w:rsidR="00736468" w:rsidRPr="00535469">
              <w:rPr>
                <w:rFonts w:hint="eastAsia"/>
              </w:rPr>
              <w:t>年度は残念ながら大きな赤字を計上することとなったが、当初計画や</w:t>
            </w:r>
            <w:r w:rsidR="00736468" w:rsidRPr="00535469">
              <w:rPr>
                <w:rFonts w:hint="eastAsia"/>
              </w:rPr>
              <w:t>4</w:t>
            </w:r>
            <w:r w:rsidR="00736468" w:rsidRPr="00535469">
              <w:rPr>
                <w:rFonts w:hint="eastAsia"/>
              </w:rPr>
              <w:t>年度の業務遂行状況の見直しを行い、上記までの増収策、経費節減策を可能な限り実行に移していくことで、経営状況の改善を図っていきたい。</w:t>
            </w:r>
          </w:p>
        </w:tc>
      </w:tr>
    </w:tbl>
    <w:p w14:paraId="497DFC4D" w14:textId="277984D7" w:rsidR="00991BF9" w:rsidRPr="00535469" w:rsidRDefault="00991BF9" w:rsidP="00736468"/>
    <w:sectPr w:rsidR="00991BF9" w:rsidRPr="00535469" w:rsidSect="00736468">
      <w:footerReference w:type="default" r:id="rId7"/>
      <w:pgSz w:w="23814" w:h="16840" w:orient="landscape" w:code="8"/>
      <w:pgMar w:top="851" w:right="1134" w:bottom="426" w:left="1134" w:header="851" w:footer="173"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D6FB4" w14:textId="77777777" w:rsidR="007C7F79" w:rsidRDefault="007C7F79" w:rsidP="00067976">
      <w:r>
        <w:separator/>
      </w:r>
    </w:p>
  </w:endnote>
  <w:endnote w:type="continuationSeparator" w:id="0">
    <w:p w14:paraId="4691CD34" w14:textId="77777777" w:rsidR="007C7F79" w:rsidRDefault="007C7F79" w:rsidP="00067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8669787"/>
      <w:docPartObj>
        <w:docPartGallery w:val="Page Numbers (Bottom of Page)"/>
        <w:docPartUnique/>
      </w:docPartObj>
    </w:sdtPr>
    <w:sdtEndPr/>
    <w:sdtContent>
      <w:p w14:paraId="4D073940" w14:textId="3083848E" w:rsidR="00AA2988" w:rsidRDefault="00AA2988">
        <w:pPr>
          <w:pStyle w:val="a9"/>
          <w:jc w:val="center"/>
        </w:pPr>
        <w:r>
          <w:fldChar w:fldCharType="begin"/>
        </w:r>
        <w:r>
          <w:instrText>PAGE   \* MERGEFORMAT</w:instrText>
        </w:r>
        <w:r>
          <w:fldChar w:fldCharType="separate"/>
        </w:r>
        <w:r w:rsidR="00535469" w:rsidRPr="00535469">
          <w:rPr>
            <w:noProof/>
            <w:lang w:val="ja-JP"/>
          </w:rPr>
          <w:t>1</w:t>
        </w:r>
        <w:r>
          <w:fldChar w:fldCharType="end"/>
        </w:r>
      </w:p>
    </w:sdtContent>
  </w:sdt>
  <w:p w14:paraId="4D073941" w14:textId="77777777" w:rsidR="00AA2988" w:rsidRDefault="00AA298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756E69" w14:textId="77777777" w:rsidR="007C7F79" w:rsidRDefault="007C7F79" w:rsidP="00067976">
      <w:r>
        <w:separator/>
      </w:r>
    </w:p>
  </w:footnote>
  <w:footnote w:type="continuationSeparator" w:id="0">
    <w:p w14:paraId="035C5670" w14:textId="77777777" w:rsidR="007C7F79" w:rsidRDefault="007C7F79" w:rsidP="000679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C5E33"/>
    <w:multiLevelType w:val="hybridMultilevel"/>
    <w:tmpl w:val="C40452EA"/>
    <w:lvl w:ilvl="0" w:tplc="8EB8A1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5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652"/>
    <w:rsid w:val="00010EF1"/>
    <w:rsid w:val="00010FD6"/>
    <w:rsid w:val="0001288F"/>
    <w:rsid w:val="00014D6D"/>
    <w:rsid w:val="00032430"/>
    <w:rsid w:val="0003313F"/>
    <w:rsid w:val="00036C57"/>
    <w:rsid w:val="000405A5"/>
    <w:rsid w:val="0004122E"/>
    <w:rsid w:val="000441BA"/>
    <w:rsid w:val="00047E71"/>
    <w:rsid w:val="00056274"/>
    <w:rsid w:val="000637E3"/>
    <w:rsid w:val="00067976"/>
    <w:rsid w:val="0008555C"/>
    <w:rsid w:val="0009367D"/>
    <w:rsid w:val="000A1687"/>
    <w:rsid w:val="000A456B"/>
    <w:rsid w:val="000A67E8"/>
    <w:rsid w:val="000A7647"/>
    <w:rsid w:val="000C049E"/>
    <w:rsid w:val="000C0EA4"/>
    <w:rsid w:val="000C1ADE"/>
    <w:rsid w:val="000C398B"/>
    <w:rsid w:val="000D371F"/>
    <w:rsid w:val="000D3C44"/>
    <w:rsid w:val="001259FD"/>
    <w:rsid w:val="001327B1"/>
    <w:rsid w:val="00134A5C"/>
    <w:rsid w:val="00134D79"/>
    <w:rsid w:val="00142050"/>
    <w:rsid w:val="001671BD"/>
    <w:rsid w:val="001808BC"/>
    <w:rsid w:val="00184AB8"/>
    <w:rsid w:val="00196A22"/>
    <w:rsid w:val="001A1169"/>
    <w:rsid w:val="001A2D9F"/>
    <w:rsid w:val="001B66B7"/>
    <w:rsid w:val="001C5182"/>
    <w:rsid w:val="001C531C"/>
    <w:rsid w:val="001D5AA7"/>
    <w:rsid w:val="001E1273"/>
    <w:rsid w:val="001E4D0E"/>
    <w:rsid w:val="001F52F5"/>
    <w:rsid w:val="002016F5"/>
    <w:rsid w:val="00202686"/>
    <w:rsid w:val="00202E11"/>
    <w:rsid w:val="002100F3"/>
    <w:rsid w:val="002170E6"/>
    <w:rsid w:val="00224ABF"/>
    <w:rsid w:val="0024393C"/>
    <w:rsid w:val="0024570E"/>
    <w:rsid w:val="00254872"/>
    <w:rsid w:val="00256495"/>
    <w:rsid w:val="002617D1"/>
    <w:rsid w:val="00274F7B"/>
    <w:rsid w:val="00281D2B"/>
    <w:rsid w:val="00284837"/>
    <w:rsid w:val="00292B86"/>
    <w:rsid w:val="002A1C47"/>
    <w:rsid w:val="002D1DDE"/>
    <w:rsid w:val="002E1D8D"/>
    <w:rsid w:val="002E3CA9"/>
    <w:rsid w:val="002F2EC3"/>
    <w:rsid w:val="002F3744"/>
    <w:rsid w:val="002F7700"/>
    <w:rsid w:val="00300CCF"/>
    <w:rsid w:val="00300E4F"/>
    <w:rsid w:val="00324FE2"/>
    <w:rsid w:val="00325C18"/>
    <w:rsid w:val="003369E5"/>
    <w:rsid w:val="00351A0B"/>
    <w:rsid w:val="00362D03"/>
    <w:rsid w:val="00372ABE"/>
    <w:rsid w:val="00381E99"/>
    <w:rsid w:val="00387CEE"/>
    <w:rsid w:val="00393716"/>
    <w:rsid w:val="003C0636"/>
    <w:rsid w:val="003C14DF"/>
    <w:rsid w:val="003C17A5"/>
    <w:rsid w:val="003D2784"/>
    <w:rsid w:val="003D46CF"/>
    <w:rsid w:val="003F2786"/>
    <w:rsid w:val="0040274A"/>
    <w:rsid w:val="004143A0"/>
    <w:rsid w:val="004205D3"/>
    <w:rsid w:val="0044291D"/>
    <w:rsid w:val="00457DB2"/>
    <w:rsid w:val="00463DF0"/>
    <w:rsid w:val="00470507"/>
    <w:rsid w:val="00474DD7"/>
    <w:rsid w:val="00477F1E"/>
    <w:rsid w:val="004822CD"/>
    <w:rsid w:val="00494123"/>
    <w:rsid w:val="00495C96"/>
    <w:rsid w:val="004B6006"/>
    <w:rsid w:val="004C20CF"/>
    <w:rsid w:val="004C4009"/>
    <w:rsid w:val="004C4C72"/>
    <w:rsid w:val="004D638F"/>
    <w:rsid w:val="004E5F32"/>
    <w:rsid w:val="004E619F"/>
    <w:rsid w:val="004F16DD"/>
    <w:rsid w:val="00501C3B"/>
    <w:rsid w:val="00505058"/>
    <w:rsid w:val="00515D26"/>
    <w:rsid w:val="00522C2B"/>
    <w:rsid w:val="005230C5"/>
    <w:rsid w:val="00523545"/>
    <w:rsid w:val="00524DDE"/>
    <w:rsid w:val="00532B4E"/>
    <w:rsid w:val="00535469"/>
    <w:rsid w:val="00542007"/>
    <w:rsid w:val="00546662"/>
    <w:rsid w:val="005536E3"/>
    <w:rsid w:val="005563AA"/>
    <w:rsid w:val="00556DCE"/>
    <w:rsid w:val="00557455"/>
    <w:rsid w:val="00562C8B"/>
    <w:rsid w:val="00567791"/>
    <w:rsid w:val="00571B64"/>
    <w:rsid w:val="005822E7"/>
    <w:rsid w:val="00582520"/>
    <w:rsid w:val="00583785"/>
    <w:rsid w:val="005959AA"/>
    <w:rsid w:val="005B47E7"/>
    <w:rsid w:val="005E39F4"/>
    <w:rsid w:val="005F4C5F"/>
    <w:rsid w:val="005F4E6E"/>
    <w:rsid w:val="0061601A"/>
    <w:rsid w:val="00617002"/>
    <w:rsid w:val="006205A6"/>
    <w:rsid w:val="00653F50"/>
    <w:rsid w:val="00661806"/>
    <w:rsid w:val="00666653"/>
    <w:rsid w:val="00694CC5"/>
    <w:rsid w:val="006A4CF9"/>
    <w:rsid w:val="006A68AE"/>
    <w:rsid w:val="006B0401"/>
    <w:rsid w:val="006B2039"/>
    <w:rsid w:val="006B3174"/>
    <w:rsid w:val="006D2535"/>
    <w:rsid w:val="007041D5"/>
    <w:rsid w:val="00710AED"/>
    <w:rsid w:val="00724768"/>
    <w:rsid w:val="00727E6F"/>
    <w:rsid w:val="00733815"/>
    <w:rsid w:val="0073594E"/>
    <w:rsid w:val="00736468"/>
    <w:rsid w:val="007412B1"/>
    <w:rsid w:val="0074553A"/>
    <w:rsid w:val="00746F32"/>
    <w:rsid w:val="007668BC"/>
    <w:rsid w:val="00772DA8"/>
    <w:rsid w:val="00777DCE"/>
    <w:rsid w:val="0078284E"/>
    <w:rsid w:val="007908A3"/>
    <w:rsid w:val="007908E6"/>
    <w:rsid w:val="00793F74"/>
    <w:rsid w:val="007952D7"/>
    <w:rsid w:val="00797879"/>
    <w:rsid w:val="007A1904"/>
    <w:rsid w:val="007B2C61"/>
    <w:rsid w:val="007B6A87"/>
    <w:rsid w:val="007C7F79"/>
    <w:rsid w:val="007E2602"/>
    <w:rsid w:val="007E46E4"/>
    <w:rsid w:val="007E5EFC"/>
    <w:rsid w:val="007F0E2C"/>
    <w:rsid w:val="007F22F2"/>
    <w:rsid w:val="007F2E6C"/>
    <w:rsid w:val="00801680"/>
    <w:rsid w:val="00824157"/>
    <w:rsid w:val="00831430"/>
    <w:rsid w:val="00831431"/>
    <w:rsid w:val="0085311F"/>
    <w:rsid w:val="0085516B"/>
    <w:rsid w:val="00860083"/>
    <w:rsid w:val="00861C17"/>
    <w:rsid w:val="00863FBA"/>
    <w:rsid w:val="00884A04"/>
    <w:rsid w:val="00886FB1"/>
    <w:rsid w:val="008970B1"/>
    <w:rsid w:val="008A32A7"/>
    <w:rsid w:val="008B47D9"/>
    <w:rsid w:val="008B73CD"/>
    <w:rsid w:val="008B7C07"/>
    <w:rsid w:val="008C3554"/>
    <w:rsid w:val="008D7242"/>
    <w:rsid w:val="008E3F2D"/>
    <w:rsid w:val="008F66CA"/>
    <w:rsid w:val="008F7F0E"/>
    <w:rsid w:val="0090042C"/>
    <w:rsid w:val="00904DE2"/>
    <w:rsid w:val="0092135D"/>
    <w:rsid w:val="00924566"/>
    <w:rsid w:val="009250DB"/>
    <w:rsid w:val="00944036"/>
    <w:rsid w:val="009477AF"/>
    <w:rsid w:val="00947F11"/>
    <w:rsid w:val="009600F3"/>
    <w:rsid w:val="00971652"/>
    <w:rsid w:val="00974C3B"/>
    <w:rsid w:val="00986907"/>
    <w:rsid w:val="00990FFF"/>
    <w:rsid w:val="00991BF9"/>
    <w:rsid w:val="00993C9D"/>
    <w:rsid w:val="009953DA"/>
    <w:rsid w:val="009B3305"/>
    <w:rsid w:val="009C14DC"/>
    <w:rsid w:val="009D163B"/>
    <w:rsid w:val="00A036B3"/>
    <w:rsid w:val="00A11D85"/>
    <w:rsid w:val="00A15E3D"/>
    <w:rsid w:val="00A20A31"/>
    <w:rsid w:val="00A35095"/>
    <w:rsid w:val="00A4613C"/>
    <w:rsid w:val="00A467EE"/>
    <w:rsid w:val="00A530AE"/>
    <w:rsid w:val="00A645D8"/>
    <w:rsid w:val="00A700A1"/>
    <w:rsid w:val="00A7118C"/>
    <w:rsid w:val="00A72022"/>
    <w:rsid w:val="00A7712E"/>
    <w:rsid w:val="00A94DA5"/>
    <w:rsid w:val="00A96FF4"/>
    <w:rsid w:val="00A97659"/>
    <w:rsid w:val="00A97CC4"/>
    <w:rsid w:val="00AA2988"/>
    <w:rsid w:val="00AB1C15"/>
    <w:rsid w:val="00AC34FB"/>
    <w:rsid w:val="00AD1E83"/>
    <w:rsid w:val="00AD7407"/>
    <w:rsid w:val="00AE20AE"/>
    <w:rsid w:val="00AE2EA3"/>
    <w:rsid w:val="00AE5939"/>
    <w:rsid w:val="00AF16F8"/>
    <w:rsid w:val="00AF36CE"/>
    <w:rsid w:val="00B00496"/>
    <w:rsid w:val="00B054AC"/>
    <w:rsid w:val="00B10B67"/>
    <w:rsid w:val="00B12FF1"/>
    <w:rsid w:val="00B144B7"/>
    <w:rsid w:val="00B17F83"/>
    <w:rsid w:val="00B26F2C"/>
    <w:rsid w:val="00B53875"/>
    <w:rsid w:val="00B64213"/>
    <w:rsid w:val="00B65226"/>
    <w:rsid w:val="00B7213E"/>
    <w:rsid w:val="00B74754"/>
    <w:rsid w:val="00B74882"/>
    <w:rsid w:val="00B8537D"/>
    <w:rsid w:val="00B9425B"/>
    <w:rsid w:val="00BA2F14"/>
    <w:rsid w:val="00BB0527"/>
    <w:rsid w:val="00BB10B5"/>
    <w:rsid w:val="00BB72EF"/>
    <w:rsid w:val="00BC5415"/>
    <w:rsid w:val="00BD6F06"/>
    <w:rsid w:val="00BE5F63"/>
    <w:rsid w:val="00BE5F85"/>
    <w:rsid w:val="00BE76BA"/>
    <w:rsid w:val="00BF296C"/>
    <w:rsid w:val="00BF2A21"/>
    <w:rsid w:val="00BF458C"/>
    <w:rsid w:val="00BF5EC7"/>
    <w:rsid w:val="00C0679D"/>
    <w:rsid w:val="00C133DF"/>
    <w:rsid w:val="00C173BA"/>
    <w:rsid w:val="00C214D7"/>
    <w:rsid w:val="00C22919"/>
    <w:rsid w:val="00C234E7"/>
    <w:rsid w:val="00C31DE7"/>
    <w:rsid w:val="00C3256F"/>
    <w:rsid w:val="00C37AF1"/>
    <w:rsid w:val="00C655C2"/>
    <w:rsid w:val="00C66508"/>
    <w:rsid w:val="00C66D80"/>
    <w:rsid w:val="00C72ED6"/>
    <w:rsid w:val="00C773F6"/>
    <w:rsid w:val="00C815CD"/>
    <w:rsid w:val="00C958E6"/>
    <w:rsid w:val="00CA3373"/>
    <w:rsid w:val="00CB626C"/>
    <w:rsid w:val="00CC1AF1"/>
    <w:rsid w:val="00CC7FB7"/>
    <w:rsid w:val="00CD6FAE"/>
    <w:rsid w:val="00CF002B"/>
    <w:rsid w:val="00D01559"/>
    <w:rsid w:val="00D050C9"/>
    <w:rsid w:val="00D117D6"/>
    <w:rsid w:val="00D11CC8"/>
    <w:rsid w:val="00D12C67"/>
    <w:rsid w:val="00D35C10"/>
    <w:rsid w:val="00D45A02"/>
    <w:rsid w:val="00D50B36"/>
    <w:rsid w:val="00D7347E"/>
    <w:rsid w:val="00D813F0"/>
    <w:rsid w:val="00D86C13"/>
    <w:rsid w:val="00D86CB6"/>
    <w:rsid w:val="00D939E5"/>
    <w:rsid w:val="00D94D74"/>
    <w:rsid w:val="00D9687B"/>
    <w:rsid w:val="00DA1A30"/>
    <w:rsid w:val="00DA38BB"/>
    <w:rsid w:val="00DA4D10"/>
    <w:rsid w:val="00DB1A07"/>
    <w:rsid w:val="00DB6590"/>
    <w:rsid w:val="00DC3FD6"/>
    <w:rsid w:val="00DC4AC8"/>
    <w:rsid w:val="00DD7684"/>
    <w:rsid w:val="00DE1595"/>
    <w:rsid w:val="00DE3D6F"/>
    <w:rsid w:val="00DE41D4"/>
    <w:rsid w:val="00E05D05"/>
    <w:rsid w:val="00E10718"/>
    <w:rsid w:val="00E23287"/>
    <w:rsid w:val="00E2579E"/>
    <w:rsid w:val="00E348AD"/>
    <w:rsid w:val="00E349DA"/>
    <w:rsid w:val="00E5514B"/>
    <w:rsid w:val="00E63FE7"/>
    <w:rsid w:val="00E66E44"/>
    <w:rsid w:val="00E71CC7"/>
    <w:rsid w:val="00E731BD"/>
    <w:rsid w:val="00E81764"/>
    <w:rsid w:val="00E93893"/>
    <w:rsid w:val="00E96B97"/>
    <w:rsid w:val="00EA007B"/>
    <w:rsid w:val="00EB0B82"/>
    <w:rsid w:val="00EB2B6E"/>
    <w:rsid w:val="00EC5FA0"/>
    <w:rsid w:val="00EF1BAC"/>
    <w:rsid w:val="00EF2E01"/>
    <w:rsid w:val="00EF3C8A"/>
    <w:rsid w:val="00F019FA"/>
    <w:rsid w:val="00F20234"/>
    <w:rsid w:val="00F26E5F"/>
    <w:rsid w:val="00F41737"/>
    <w:rsid w:val="00F43E31"/>
    <w:rsid w:val="00F451EA"/>
    <w:rsid w:val="00F45466"/>
    <w:rsid w:val="00F51E04"/>
    <w:rsid w:val="00F52A45"/>
    <w:rsid w:val="00F54665"/>
    <w:rsid w:val="00F7018A"/>
    <w:rsid w:val="00F70BCA"/>
    <w:rsid w:val="00F82CE3"/>
    <w:rsid w:val="00F92F49"/>
    <w:rsid w:val="00FA50B4"/>
    <w:rsid w:val="00FA6111"/>
    <w:rsid w:val="00FB3D11"/>
    <w:rsid w:val="00FB4524"/>
    <w:rsid w:val="00FC21C8"/>
    <w:rsid w:val="00FD1C4C"/>
    <w:rsid w:val="00FE50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073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1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20A3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20A31"/>
    <w:rPr>
      <w:rFonts w:asciiTheme="majorHAnsi" w:eastAsiaTheme="majorEastAsia" w:hAnsiTheme="majorHAnsi" w:cstheme="majorBidi"/>
      <w:sz w:val="18"/>
      <w:szCs w:val="18"/>
    </w:rPr>
  </w:style>
  <w:style w:type="paragraph" w:styleId="a6">
    <w:name w:val="List Paragraph"/>
    <w:basedOn w:val="a"/>
    <w:uiPriority w:val="34"/>
    <w:qFormat/>
    <w:rsid w:val="00532B4E"/>
    <w:pPr>
      <w:ind w:leftChars="400" w:left="840"/>
    </w:pPr>
  </w:style>
  <w:style w:type="paragraph" w:styleId="a7">
    <w:name w:val="header"/>
    <w:basedOn w:val="a"/>
    <w:link w:val="a8"/>
    <w:uiPriority w:val="99"/>
    <w:unhideWhenUsed/>
    <w:rsid w:val="00067976"/>
    <w:pPr>
      <w:tabs>
        <w:tab w:val="center" w:pos="4252"/>
        <w:tab w:val="right" w:pos="8504"/>
      </w:tabs>
      <w:snapToGrid w:val="0"/>
    </w:pPr>
  </w:style>
  <w:style w:type="character" w:customStyle="1" w:styleId="a8">
    <w:name w:val="ヘッダー (文字)"/>
    <w:basedOn w:val="a0"/>
    <w:link w:val="a7"/>
    <w:uiPriority w:val="99"/>
    <w:rsid w:val="00067976"/>
  </w:style>
  <w:style w:type="paragraph" w:styleId="a9">
    <w:name w:val="footer"/>
    <w:basedOn w:val="a"/>
    <w:link w:val="aa"/>
    <w:uiPriority w:val="99"/>
    <w:unhideWhenUsed/>
    <w:rsid w:val="00067976"/>
    <w:pPr>
      <w:tabs>
        <w:tab w:val="center" w:pos="4252"/>
        <w:tab w:val="right" w:pos="8504"/>
      </w:tabs>
      <w:snapToGrid w:val="0"/>
    </w:pPr>
  </w:style>
  <w:style w:type="character" w:customStyle="1" w:styleId="aa">
    <w:name w:val="フッター (文字)"/>
    <w:basedOn w:val="a0"/>
    <w:link w:val="a9"/>
    <w:uiPriority w:val="99"/>
    <w:rsid w:val="000679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1787</Words>
  <Characters>1806</Characters>
  <Application>Microsoft Office Word</Application>
  <DocSecurity>0</DocSecurity>
  <Lines>164</Lines>
  <Paragraphs>171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2023-06-07T10:08:00Z</dcterms:created>
  <dcterms:modified xsi:type="dcterms:W3CDTF">2023-07-12T11:18:00Z</dcterms:modified>
</cp:coreProperties>
</file>