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846B" w14:textId="671AF5BE" w:rsidR="002148D5" w:rsidRPr="00DC591A" w:rsidRDefault="002148D5" w:rsidP="0053304E">
      <w:bookmarkStart w:id="0" w:name="_GoBack"/>
      <w:bookmarkEnd w:id="0"/>
      <w:r w:rsidRPr="00DC591A">
        <w:rPr>
          <w:noProof/>
        </w:rPr>
        <mc:AlternateContent>
          <mc:Choice Requires="wps">
            <w:drawing>
              <wp:anchor distT="0" distB="0" distL="114300" distR="114300" simplePos="0" relativeHeight="251660288" behindDoc="0" locked="0" layoutInCell="1" allowOverlap="1" wp14:anchorId="1052578A" wp14:editId="46539E20">
                <wp:simplePos x="0" y="0"/>
                <wp:positionH relativeFrom="column">
                  <wp:posOffset>13078</wp:posOffset>
                </wp:positionH>
                <wp:positionV relativeFrom="paragraph">
                  <wp:posOffset>13078</wp:posOffset>
                </wp:positionV>
                <wp:extent cx="1960605" cy="321275"/>
                <wp:effectExtent l="0" t="0" r="59055" b="60325"/>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605" cy="32127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578A" id="Rectangle 2" o:spid="_x0000_s1026" style="position:absolute;left:0;text-align:left;margin-left:1.05pt;margin-top:1.05pt;width:154.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">
                <v:shadow on="t" offset="3pt,3pt"/>
                <v:textbox inset="5.85pt,.7pt,5.85pt,.7pt">
                  <w:txbxContent>
                    <w:p w14:paraId="2701892E" w14:textId="6837C612"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４　計画の推進にあたって</w:t>
                      </w:r>
                    </w:p>
                    <w:p w14:paraId="00F86C8D"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55691199" w14:textId="77777777" w:rsidR="002148D5" w:rsidRPr="00676B2E" w:rsidRDefault="002148D5" w:rsidP="002148D5">
                      <w:pPr>
                        <w:widowControl/>
                        <w:spacing w:line="240" w:lineRule="atLeast"/>
                        <w:jc w:val="left"/>
                        <w:rPr>
                          <w:rFonts w:ascii="ＭＳ Ｐゴシック" w:eastAsia="ＭＳ Ｐゴシック" w:hAnsi="ＭＳ Ｐゴシック" w:cs="ＭＳ Ｐゴシック"/>
                          <w:b/>
                          <w:bCs/>
                          <w:kern w:val="0"/>
                        </w:rPr>
                      </w:pPr>
                    </w:p>
                    <w:p w14:paraId="3AD4F326" w14:textId="77777777" w:rsidR="002148D5" w:rsidRPr="00816BA8" w:rsidRDefault="002148D5" w:rsidP="002148D5"/>
                  </w:txbxContent>
                </v:textbox>
              </v:rect>
            </w:pict>
          </mc:Fallback>
        </mc:AlternateContent>
      </w:r>
    </w:p>
    <w:p w14:paraId="66F8F38E" w14:textId="77777777" w:rsidR="002148D5" w:rsidRPr="00DC591A" w:rsidRDefault="002148D5" w:rsidP="0053304E"/>
    <w:p w14:paraId="3CBE55E4" w14:textId="77777777" w:rsidR="00DA1848" w:rsidRPr="00DC591A" w:rsidRDefault="00DA1848" w:rsidP="0053304E">
      <w:pPr>
        <w:rPr>
          <w:rFonts w:ascii="ＭＳ Ｐゴシック" w:eastAsia="ＭＳ Ｐゴシック" w:hAnsi="ＭＳ Ｐゴシック" w:cs="ＭＳ Ｐゴシック"/>
          <w:kern w:val="0"/>
          <w:sz w:val="22"/>
          <w:szCs w:val="22"/>
        </w:rPr>
      </w:pPr>
    </w:p>
    <w:p w14:paraId="388DE83E" w14:textId="0C43FD15" w:rsidR="008D2F2B" w:rsidRPr="00DC591A" w:rsidRDefault="008D2F2B" w:rsidP="0053304E">
      <w:pPr>
        <w:rPr>
          <w:rFonts w:ascii="ＭＳ Ｐゴシック" w:eastAsia="ＭＳ Ｐゴシック" w:hAnsi="ＭＳ Ｐゴシック"/>
          <w:sz w:val="22"/>
          <w:szCs w:val="22"/>
        </w:rPr>
      </w:pPr>
      <w:r w:rsidRPr="00DC591A">
        <w:rPr>
          <w:rFonts w:ascii="ＭＳ Ｐゴシック" w:eastAsia="ＭＳ Ｐゴシック" w:hAnsi="ＭＳ Ｐゴシック" w:cs="ＭＳ Ｐゴシック" w:hint="eastAsia"/>
          <w:kern w:val="0"/>
          <w:sz w:val="22"/>
          <w:szCs w:val="22"/>
        </w:rPr>
        <w:t>１　オール大阪での</w:t>
      </w:r>
      <w:r w:rsidR="00BC08D4" w:rsidRPr="00DC591A">
        <w:rPr>
          <w:rFonts w:ascii="ＭＳ Ｐゴシック" w:eastAsia="ＭＳ Ｐゴシック" w:hAnsi="ＭＳ Ｐゴシック" w:cs="ＭＳ Ｐゴシック" w:hint="eastAsia"/>
          <w:kern w:val="0"/>
          <w:sz w:val="22"/>
          <w:szCs w:val="22"/>
        </w:rPr>
        <w:t>連携体制の一層の</w:t>
      </w:r>
      <w:r w:rsidRPr="00DC591A">
        <w:rPr>
          <w:rFonts w:ascii="ＭＳ Ｐゴシック" w:eastAsia="ＭＳ Ｐゴシック" w:hAnsi="ＭＳ Ｐゴシック" w:cs="ＭＳ Ｐゴシック" w:hint="eastAsia"/>
          <w:kern w:val="0"/>
          <w:sz w:val="22"/>
          <w:szCs w:val="22"/>
        </w:rPr>
        <w:t>推進</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9"/>
        <w:gridCol w:w="1643"/>
        <w:gridCol w:w="3589"/>
      </w:tblGrid>
      <w:tr w:rsidR="00DC591A" w:rsidRPr="00DC591A" w14:paraId="388DE844" w14:textId="411FE6B0" w:rsidTr="00DC591A">
        <w:trPr>
          <w:trHeight w:val="540"/>
          <w:jc w:val="center"/>
        </w:trPr>
        <w:tc>
          <w:tcPr>
            <w:tcW w:w="2312" w:type="pct"/>
            <w:shd w:val="clear" w:color="auto" w:fill="auto"/>
            <w:vAlign w:val="center"/>
          </w:tcPr>
          <w:p w14:paraId="388DE83F" w14:textId="19D3CA58" w:rsidR="006E63F0" w:rsidRPr="00DC591A" w:rsidRDefault="001C53DF"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事業名及び令和元</w:t>
            </w:r>
            <w:r w:rsidR="006E63F0" w:rsidRPr="00DC591A">
              <w:rPr>
                <w:rFonts w:ascii="ＭＳ Ｐ明朝" w:hAnsi="ＭＳ Ｐ明朝" w:cs="ＭＳ Ｐゴシック" w:hint="eastAsia"/>
                <w:kern w:val="0"/>
                <w:sz w:val="21"/>
                <w:szCs w:val="21"/>
              </w:rPr>
              <w:t>年度事業概要</w:t>
            </w:r>
          </w:p>
        </w:tc>
        <w:tc>
          <w:tcPr>
            <w:tcW w:w="844" w:type="pct"/>
            <w:shd w:val="clear" w:color="auto" w:fill="auto"/>
            <w:vAlign w:val="center"/>
          </w:tcPr>
          <w:p w14:paraId="0AC5CA7D" w14:textId="1BD89C24" w:rsidR="006E63F0" w:rsidRPr="00B838E6" w:rsidRDefault="001C53DF" w:rsidP="00C5113A">
            <w:pPr>
              <w:ind w:leftChars="-53" w:left="-118"/>
              <w:jc w:val="center"/>
              <w:rPr>
                <w:rFonts w:ascii="ＭＳ Ｐ明朝" w:hAnsi="ＭＳ Ｐ明朝" w:cs="ＭＳ Ｐゴシック"/>
                <w:kern w:val="0"/>
                <w:sz w:val="20"/>
                <w:szCs w:val="20"/>
              </w:rPr>
            </w:pPr>
            <w:r w:rsidRPr="00B838E6">
              <w:rPr>
                <w:rFonts w:ascii="ＭＳ Ｐ明朝" w:hAnsi="ＭＳ Ｐ明朝" w:cs="ＭＳ Ｐゴシック" w:hint="eastAsia"/>
                <w:kern w:val="0"/>
                <w:sz w:val="20"/>
                <w:szCs w:val="20"/>
              </w:rPr>
              <w:t>令和元</w:t>
            </w:r>
            <w:r w:rsidR="006E63F0" w:rsidRPr="00B838E6">
              <w:rPr>
                <w:rFonts w:ascii="ＭＳ Ｐ明朝" w:hAnsi="ＭＳ Ｐ明朝" w:cs="ＭＳ Ｐゴシック" w:hint="eastAsia"/>
                <w:kern w:val="0"/>
                <w:sz w:val="20"/>
                <w:szCs w:val="20"/>
              </w:rPr>
              <w:t>年度予算額</w:t>
            </w:r>
          </w:p>
          <w:p w14:paraId="388DE841" w14:textId="60F5E4D1" w:rsidR="006E63F0" w:rsidRPr="00DC591A" w:rsidRDefault="006E63F0" w:rsidP="00C5113A">
            <w:pPr>
              <w:tabs>
                <w:tab w:val="left" w:pos="640"/>
              </w:tabs>
              <w:ind w:leftChars="-53" w:left="-116" w:hanging="2"/>
              <w:jc w:val="center"/>
              <w:rPr>
                <w:rFonts w:ascii="ＭＳ Ｐゴシック" w:eastAsia="ＭＳ Ｐゴシック" w:hAnsi="ＭＳ Ｐゴシック" w:cs="ＭＳ Ｐゴシック"/>
                <w:kern w:val="0"/>
                <w:sz w:val="21"/>
                <w:szCs w:val="21"/>
              </w:rPr>
            </w:pPr>
            <w:r w:rsidRPr="00DC591A">
              <w:rPr>
                <w:rFonts w:ascii="ＭＳ Ｐ明朝" w:hAnsi="ＭＳ Ｐ明朝" w:cs="ＭＳ Ｐゴシック" w:hint="eastAsia"/>
                <w:kern w:val="0"/>
                <w:sz w:val="21"/>
                <w:szCs w:val="21"/>
              </w:rPr>
              <w:t>（千円）</w:t>
            </w:r>
          </w:p>
        </w:tc>
        <w:tc>
          <w:tcPr>
            <w:tcW w:w="1844" w:type="pct"/>
            <w:shd w:val="clear" w:color="auto" w:fill="auto"/>
            <w:vAlign w:val="center"/>
          </w:tcPr>
          <w:p w14:paraId="365E42A5" w14:textId="21AB306C" w:rsidR="006E63F0" w:rsidRPr="00DC591A" w:rsidRDefault="006E63F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1C53DF">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年度事業実績</w:t>
            </w:r>
          </w:p>
        </w:tc>
      </w:tr>
      <w:tr w:rsidR="00DC591A" w:rsidRPr="00DC591A" w14:paraId="17A90580" w14:textId="11138D7D" w:rsidTr="00DC591A">
        <w:trPr>
          <w:trHeight w:val="405"/>
          <w:jc w:val="center"/>
        </w:trPr>
        <w:tc>
          <w:tcPr>
            <w:tcW w:w="2312" w:type="pct"/>
            <w:shd w:val="clear" w:color="auto" w:fill="auto"/>
          </w:tcPr>
          <w:p w14:paraId="35B06F6A" w14:textId="77777777" w:rsidR="006E63F0" w:rsidRPr="00DC591A" w:rsidRDefault="006E63F0" w:rsidP="0053304E">
            <w:pPr>
              <w:widowControl/>
              <w:ind w:firstLineChars="100" w:firstLine="184"/>
              <w:jc w:val="left"/>
              <w:rPr>
                <w:rFonts w:asciiTheme="minorEastAsia" w:eastAsiaTheme="minorEastAsia" w:hAnsiTheme="minorEastAsia" w:cs="ＭＳ Ｐゴシック"/>
                <w:b/>
                <w:sz w:val="20"/>
                <w:szCs w:val="20"/>
              </w:rPr>
            </w:pPr>
            <w:r w:rsidRPr="00DC591A">
              <w:rPr>
                <w:rFonts w:asciiTheme="minorEastAsia" w:eastAsiaTheme="minorEastAsia" w:hAnsiTheme="minorEastAsia" w:cs="ＭＳ Ｐゴシック" w:hint="eastAsia"/>
                <w:b/>
                <w:sz w:val="20"/>
                <w:szCs w:val="20"/>
              </w:rPr>
              <w:t>大阪府男女共同参画推進ネットワーク会議の運営</w:t>
            </w:r>
          </w:p>
          <w:p w14:paraId="638C1B86" w14:textId="09D69A0D" w:rsidR="006E63F0" w:rsidRPr="00DC591A" w:rsidRDefault="006E63F0" w:rsidP="0053304E">
            <w:pPr>
              <w:widowControl/>
              <w:ind w:firstLineChars="97" w:firstLine="178"/>
              <w:rPr>
                <w:rFonts w:asciiTheme="minorEastAsia" w:eastAsiaTheme="minorEastAsia" w:hAnsiTheme="minorEastAsia" w:cs="ＭＳ Ｐゴシック"/>
                <w:sz w:val="20"/>
                <w:szCs w:val="20"/>
              </w:rPr>
            </w:pPr>
            <w:r w:rsidRPr="00DC591A">
              <w:rPr>
                <w:rFonts w:asciiTheme="minorEastAsia" w:eastAsiaTheme="minorEastAsia" w:hAnsiTheme="minorEastAsia" w:cs="ＭＳ Ｐゴシック" w:hint="eastAsia"/>
                <w:sz w:val="20"/>
                <w:szCs w:val="20"/>
              </w:rPr>
              <w:t>男女共同参画社会の実現に向けて、民間の団体・グループとともに幅広いネットワークを構築し、情報・意見交換その他必要な連携を図る目的で会議を運営する。</w:t>
            </w:r>
          </w:p>
        </w:tc>
        <w:tc>
          <w:tcPr>
            <w:tcW w:w="844" w:type="pct"/>
            <w:shd w:val="clear" w:color="auto" w:fill="auto"/>
            <w:vAlign w:val="center"/>
          </w:tcPr>
          <w:p w14:paraId="1108BF8C" w14:textId="6D081104" w:rsidR="006E63F0" w:rsidRPr="00DC591A" w:rsidRDefault="006E63F0" w:rsidP="00C5113A">
            <w:pPr>
              <w:keepNext/>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0DF21F44" w14:textId="1110D21B" w:rsidR="006E63F0" w:rsidRPr="00DC591A" w:rsidRDefault="006E63F0" w:rsidP="0053304E">
            <w:pPr>
              <w:keepNext/>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4A" w14:textId="2C5A6A60" w:rsidTr="00DC591A">
        <w:trPr>
          <w:trHeight w:val="405"/>
          <w:jc w:val="center"/>
        </w:trPr>
        <w:tc>
          <w:tcPr>
            <w:tcW w:w="2312" w:type="pct"/>
            <w:shd w:val="clear" w:color="auto" w:fill="auto"/>
          </w:tcPr>
          <w:p w14:paraId="388DE845"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おおさか男女共同参画促進プラットフォームの運営</w:t>
            </w:r>
          </w:p>
          <w:p w14:paraId="388DE846" w14:textId="08E09A00" w:rsidR="006E63F0" w:rsidRPr="00DC591A" w:rsidRDefault="006E63F0" w:rsidP="0053304E">
            <w:pPr>
              <w:widowControl/>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産学官連携により、大阪全体で男女共同参画を推進するための意見交換を行う。</w:t>
            </w:r>
          </w:p>
        </w:tc>
        <w:tc>
          <w:tcPr>
            <w:tcW w:w="844" w:type="pct"/>
            <w:shd w:val="clear" w:color="auto" w:fill="auto"/>
            <w:vAlign w:val="center"/>
          </w:tcPr>
          <w:p w14:paraId="388DE847" w14:textId="3EF81960" w:rsidR="006E63F0" w:rsidRPr="00DC591A" w:rsidRDefault="00124B9D" w:rsidP="00C5113A">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44" w:type="pct"/>
            <w:shd w:val="clear" w:color="auto" w:fill="auto"/>
            <w:vAlign w:val="center"/>
          </w:tcPr>
          <w:p w14:paraId="2E5394B6" w14:textId="322755A9" w:rsidR="006E63F0" w:rsidRPr="00DC591A" w:rsidRDefault="006E63F0" w:rsidP="0053304E">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7D09DB56" w14:textId="28ACFEB9" w:rsidTr="00DC591A">
        <w:trPr>
          <w:trHeight w:val="405"/>
          <w:jc w:val="center"/>
        </w:trPr>
        <w:tc>
          <w:tcPr>
            <w:tcW w:w="2312" w:type="pct"/>
            <w:shd w:val="clear" w:color="auto" w:fill="auto"/>
          </w:tcPr>
          <w:p w14:paraId="358D91A1" w14:textId="7F0B77D3"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ＯＳＡＫＡ女性活躍推進会議の運営</w:t>
            </w:r>
          </w:p>
          <w:p w14:paraId="24C8C4C0" w14:textId="2B80AB19" w:rsidR="006E63F0" w:rsidRPr="00DC591A" w:rsidRDefault="006E63F0" w:rsidP="0053304E">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女性が自らの意思によって持てる能力を十分に発揮し、様々な分野で活躍できる社会の実現に向けて、行政と経済団体、大学等が相互に連携・協力し、オール大阪で女性の活躍推進の機運を盛り上げるため、設置したＯＳＡＫＡ女性活躍推進会議を運営する。</w:t>
            </w:r>
          </w:p>
        </w:tc>
        <w:tc>
          <w:tcPr>
            <w:tcW w:w="844" w:type="pct"/>
            <w:shd w:val="clear" w:color="auto" w:fill="auto"/>
            <w:vAlign w:val="center"/>
          </w:tcPr>
          <w:p w14:paraId="4530D28A" w14:textId="72E62E9B" w:rsidR="006E63F0" w:rsidRPr="00DC591A" w:rsidRDefault="004456EF" w:rsidP="00C5113A">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44</w:t>
            </w:r>
          </w:p>
        </w:tc>
        <w:tc>
          <w:tcPr>
            <w:tcW w:w="1844" w:type="pct"/>
            <w:shd w:val="clear" w:color="auto" w:fill="auto"/>
          </w:tcPr>
          <w:p w14:paraId="2A70C6E1" w14:textId="030600A3" w:rsidR="004456EF" w:rsidRPr="00DC591A" w:rsidRDefault="004456EF" w:rsidP="0053304E">
            <w:pPr>
              <w:ind w:left="147" w:hangingChars="80" w:hanging="147"/>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○会議回数２回</w:t>
            </w:r>
          </w:p>
          <w:p w14:paraId="6A28A35E" w14:textId="0396D338" w:rsidR="006E63F0" w:rsidRPr="00DC591A" w:rsidRDefault="006E63F0" w:rsidP="0053304E">
            <w:pPr>
              <w:widowControl/>
              <w:ind w:firstLineChars="100" w:firstLine="183"/>
              <w:rPr>
                <w:rFonts w:asciiTheme="minorEastAsia" w:eastAsiaTheme="minorEastAsia" w:hAnsiTheme="minorEastAsia" w:cs="ＭＳ Ｐゴシック"/>
                <w:kern w:val="0"/>
                <w:sz w:val="20"/>
                <w:szCs w:val="20"/>
              </w:rPr>
            </w:pPr>
          </w:p>
        </w:tc>
      </w:tr>
      <w:tr w:rsidR="00DC591A" w:rsidRPr="00DC591A" w14:paraId="116599ED" w14:textId="24F515B1" w:rsidTr="00DC591A">
        <w:trPr>
          <w:trHeight w:val="405"/>
          <w:jc w:val="center"/>
        </w:trPr>
        <w:tc>
          <w:tcPr>
            <w:tcW w:w="2312" w:type="pct"/>
            <w:shd w:val="clear" w:color="auto" w:fill="auto"/>
          </w:tcPr>
          <w:p w14:paraId="153EC991" w14:textId="152A3933" w:rsidR="00736C34" w:rsidRPr="00DC591A" w:rsidRDefault="001C53DF" w:rsidP="00736C34">
            <w:pPr>
              <w:widowControl/>
              <w:ind w:firstLineChars="100" w:firstLine="184"/>
              <w:rPr>
                <w:rFonts w:asciiTheme="minorEastAsia" w:eastAsiaTheme="minorEastAsia" w:hAnsiTheme="minorEastAsia" w:cs="ＭＳ Ｐゴシック"/>
                <w:b/>
                <w:kern w:val="0"/>
                <w:sz w:val="20"/>
                <w:szCs w:val="20"/>
              </w:rPr>
            </w:pPr>
            <w:r>
              <w:rPr>
                <w:rFonts w:asciiTheme="minorEastAsia" w:eastAsiaTheme="minorEastAsia" w:hAnsiTheme="minorEastAsia" w:cs="ＭＳ Ｐゴシック" w:hint="eastAsia"/>
                <w:b/>
                <w:kern w:val="0"/>
                <w:sz w:val="20"/>
                <w:szCs w:val="20"/>
              </w:rPr>
              <w:t>ＯＳＡＫＡ女性活躍推進事業</w:t>
            </w:r>
            <w:r w:rsidR="00736C34" w:rsidRPr="00DC591A">
              <w:rPr>
                <w:rFonts w:asciiTheme="minorEastAsia" w:eastAsiaTheme="minorEastAsia" w:hAnsiTheme="minorEastAsia" w:cs="ＭＳ Ｐゴシック" w:hint="eastAsia"/>
                <w:b/>
                <w:kern w:val="0"/>
                <w:sz w:val="20"/>
                <w:szCs w:val="20"/>
              </w:rPr>
              <w:t>の実施</w:t>
            </w:r>
          </w:p>
          <w:p w14:paraId="4BE9E6C1" w14:textId="24C7715B" w:rsidR="006E63F0" w:rsidRPr="00DC591A" w:rsidRDefault="00736C34" w:rsidP="00736C34">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経済団体、大学等との協働により、女性が輝く大阪に向けて経営者、学生等の意識改革、情報発信等の啓発活動を充実・強化し、女性が能力を十分に発揮し、男女がともに将来に希望を持つことができる大阪をめざし、啓発事業を実施する。</w:t>
            </w:r>
          </w:p>
        </w:tc>
        <w:tc>
          <w:tcPr>
            <w:tcW w:w="844" w:type="pct"/>
            <w:shd w:val="clear" w:color="auto" w:fill="auto"/>
            <w:vAlign w:val="center"/>
          </w:tcPr>
          <w:p w14:paraId="67465CDE" w14:textId="4D1DDD47" w:rsidR="006E63F0" w:rsidRPr="00DC591A" w:rsidRDefault="001C53DF" w:rsidP="00C5113A">
            <w:pPr>
              <w:widowControl/>
              <w:ind w:firstLineChars="100" w:firstLine="183"/>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4,619</w:t>
            </w:r>
          </w:p>
        </w:tc>
        <w:tc>
          <w:tcPr>
            <w:tcW w:w="1844" w:type="pct"/>
            <w:shd w:val="clear" w:color="auto" w:fill="auto"/>
          </w:tcPr>
          <w:p w14:paraId="56482597" w14:textId="77777777" w:rsidR="001C53DF" w:rsidRPr="001C53DF"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○ＯＳＡＫＡ女性活躍推進会議の開催：２回</w:t>
            </w:r>
          </w:p>
          <w:p w14:paraId="28D6F2BD" w14:textId="77777777" w:rsidR="001C53DF" w:rsidRPr="001C53DF"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○ドーンセンターで 「ＯＳＡＫＡ女性活躍推進 ドーン de キラリフェスティバル２０１８」を開催（９月）</w:t>
            </w:r>
          </w:p>
          <w:p w14:paraId="592B112E" w14:textId="77777777" w:rsidR="001C53DF" w:rsidRPr="001C53DF"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○女性活躍推進リーダー養成講座「OSAKA輝（キラリ）塾」の開催(４回)</w:t>
            </w:r>
          </w:p>
          <w:p w14:paraId="643EE75A" w14:textId="77777777" w:rsidR="001C53DF" w:rsidRPr="001C53DF"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○「ロールモデルに出会える！社会人女性交流会」の開催（２回）</w:t>
            </w:r>
          </w:p>
          <w:p w14:paraId="5C3E5923" w14:textId="77777777" w:rsidR="001C53DF" w:rsidRPr="001C53DF"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○高校・大学等でのライフデザインセミナーの開催(３カ所)</w:t>
            </w:r>
          </w:p>
          <w:p w14:paraId="6E5D9F6B" w14:textId="5EEE6DB4" w:rsidR="006E63F0" w:rsidRPr="00DC591A" w:rsidRDefault="001C53DF" w:rsidP="001C53DF">
            <w:pPr>
              <w:keepNext/>
              <w:jc w:val="left"/>
              <w:rPr>
                <w:rFonts w:asciiTheme="minorEastAsia" w:eastAsiaTheme="minorEastAsia" w:hAnsiTheme="minorEastAsia" w:cs="ＭＳ Ｐゴシック"/>
                <w:kern w:val="0"/>
                <w:sz w:val="20"/>
                <w:szCs w:val="20"/>
              </w:rPr>
            </w:pPr>
            <w:r w:rsidRPr="001C53DF">
              <w:rPr>
                <w:rFonts w:asciiTheme="minorEastAsia" w:eastAsiaTheme="minorEastAsia" w:hAnsiTheme="minorEastAsia" w:cs="ＭＳ Ｐゴシック" w:hint="eastAsia"/>
                <w:kern w:val="0"/>
                <w:sz w:val="20"/>
                <w:szCs w:val="20"/>
              </w:rPr>
              <w:t>○若者×社会人の交流会の開催(１回)</w:t>
            </w:r>
          </w:p>
        </w:tc>
      </w:tr>
    </w:tbl>
    <w:p w14:paraId="2BE0987C" w14:textId="07CA1B77" w:rsidR="006E63F0" w:rsidRDefault="006E63F0" w:rsidP="0053304E">
      <w:pPr>
        <w:rPr>
          <w:rFonts w:ascii="ＭＳ Ｐゴシック" w:eastAsia="ＭＳ Ｐゴシック" w:hAnsi="ＭＳ Ｐゴシック" w:cs="ＭＳ Ｐゴシック"/>
          <w:kern w:val="0"/>
          <w:sz w:val="22"/>
          <w:szCs w:val="22"/>
        </w:rPr>
      </w:pPr>
    </w:p>
    <w:p w14:paraId="6F8C4B7E" w14:textId="77777777" w:rsidR="00B1571E" w:rsidRPr="00DC591A" w:rsidRDefault="00B1571E" w:rsidP="0053304E">
      <w:pPr>
        <w:rPr>
          <w:rFonts w:ascii="ＭＳ Ｐゴシック" w:eastAsia="ＭＳ Ｐゴシック" w:hAnsi="ＭＳ Ｐゴシック" w:cs="ＭＳ Ｐゴシック"/>
          <w:kern w:val="0"/>
          <w:sz w:val="22"/>
          <w:szCs w:val="22"/>
        </w:rPr>
      </w:pPr>
    </w:p>
    <w:p w14:paraId="388DE84C" w14:textId="7AC0BD2E" w:rsidR="008D2F2B" w:rsidRPr="00DC591A" w:rsidRDefault="008D2F2B" w:rsidP="0053304E">
      <w:pPr>
        <w:rPr>
          <w:rFonts w:ascii="ＭＳ Ｐゴシック" w:eastAsia="ＭＳ Ｐゴシック" w:hAnsi="ＭＳ Ｐゴシック" w:cs="ＭＳ Ｐゴシック"/>
          <w:kern w:val="0"/>
          <w:sz w:val="22"/>
          <w:szCs w:val="22"/>
        </w:rPr>
      </w:pPr>
      <w:r w:rsidRPr="00DC591A">
        <w:rPr>
          <w:rFonts w:ascii="ＭＳ Ｐゴシック" w:eastAsia="ＭＳ Ｐゴシック" w:hAnsi="ＭＳ Ｐゴシック" w:cs="ＭＳ Ｐゴシック" w:hint="eastAsia"/>
          <w:kern w:val="0"/>
          <w:sz w:val="22"/>
          <w:szCs w:val="22"/>
        </w:rPr>
        <w:t xml:space="preserve">２　</w:t>
      </w:r>
      <w:r w:rsidR="00BC08D4" w:rsidRPr="00DC591A">
        <w:rPr>
          <w:rFonts w:ascii="ＭＳ Ｐゴシック" w:eastAsia="ＭＳ Ｐゴシック" w:hAnsi="ＭＳ Ｐゴシック" w:cs="ＭＳ Ｐゴシック" w:hint="eastAsia"/>
          <w:kern w:val="0"/>
          <w:sz w:val="22"/>
          <w:szCs w:val="22"/>
        </w:rPr>
        <w:t>行政の</w:t>
      </w:r>
      <w:r w:rsidRPr="00DC591A">
        <w:rPr>
          <w:rFonts w:ascii="ＭＳ Ｐゴシック" w:eastAsia="ＭＳ Ｐゴシック" w:hAnsi="ＭＳ Ｐゴシック" w:cs="ＭＳ Ｐゴシック" w:hint="eastAsia"/>
          <w:kern w:val="0"/>
          <w:sz w:val="22"/>
          <w:szCs w:val="22"/>
        </w:rPr>
        <w:t>推進体制</w:t>
      </w:r>
      <w:r w:rsidR="00BC08D4" w:rsidRPr="00DC591A">
        <w:rPr>
          <w:rFonts w:ascii="ＭＳ Ｐゴシック" w:eastAsia="ＭＳ Ｐゴシック" w:hAnsi="ＭＳ Ｐゴシック" w:cs="ＭＳ Ｐゴシック" w:hint="eastAsia"/>
          <w:kern w:val="0"/>
          <w:sz w:val="22"/>
          <w:szCs w:val="22"/>
        </w:rPr>
        <w:t>等</w:t>
      </w:r>
      <w:r w:rsidRPr="00DC591A">
        <w:rPr>
          <w:rFonts w:ascii="ＭＳ Ｐゴシック" w:eastAsia="ＭＳ Ｐゴシック" w:hAnsi="ＭＳ Ｐゴシック" w:cs="ＭＳ Ｐゴシック" w:hint="eastAsia"/>
          <w:kern w:val="0"/>
          <w:sz w:val="22"/>
          <w:szCs w:val="22"/>
        </w:rPr>
        <w:t>の強化</w:t>
      </w:r>
      <w:r w:rsidR="00BC08D4" w:rsidRPr="00DC591A">
        <w:rPr>
          <w:rFonts w:ascii="ＭＳ Ｐゴシック" w:eastAsia="ＭＳ Ｐゴシック" w:hAnsi="ＭＳ Ｐゴシック" w:cs="ＭＳ Ｐゴシック" w:hint="eastAsia"/>
          <w:kern w:val="0"/>
          <w:sz w:val="22"/>
          <w:szCs w:val="22"/>
        </w:rPr>
        <w:t>・充実</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8"/>
        <w:gridCol w:w="3541"/>
      </w:tblGrid>
      <w:tr w:rsidR="00DC591A" w:rsidRPr="00DC591A" w14:paraId="388DE852" w14:textId="4287A713" w:rsidTr="00DC591A">
        <w:trPr>
          <w:trHeight w:val="523"/>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4D" w14:textId="7507000A" w:rsidR="003965B0" w:rsidRPr="00DC591A" w:rsidRDefault="006D5998"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事業名及び令和元</w:t>
            </w:r>
            <w:r w:rsidR="003965B0" w:rsidRPr="00DC591A">
              <w:rPr>
                <w:rFonts w:ascii="ＭＳ Ｐ明朝" w:hAnsi="ＭＳ Ｐ明朝" w:cs="ＭＳ Ｐゴシック" w:hint="eastAsia"/>
                <w:kern w:val="0"/>
                <w:sz w:val="21"/>
                <w:szCs w:val="21"/>
              </w:rPr>
              <w:t>年度事業概要</w:t>
            </w:r>
          </w:p>
        </w:tc>
        <w:tc>
          <w:tcPr>
            <w:tcW w:w="829" w:type="pct"/>
            <w:tcBorders>
              <w:top w:val="single" w:sz="4" w:space="0" w:color="auto"/>
              <w:left w:val="nil"/>
              <w:bottom w:val="single" w:sz="4" w:space="0" w:color="auto"/>
              <w:right w:val="single" w:sz="4" w:space="0" w:color="auto"/>
            </w:tcBorders>
            <w:shd w:val="clear" w:color="auto" w:fill="auto"/>
            <w:vAlign w:val="center"/>
          </w:tcPr>
          <w:p w14:paraId="27EDDAE1" w14:textId="39791745" w:rsidR="003965B0" w:rsidRPr="00B838E6" w:rsidRDefault="006D5998" w:rsidP="00B1571E">
            <w:pPr>
              <w:ind w:leftChars="-53" w:left="-118"/>
              <w:jc w:val="center"/>
              <w:rPr>
                <w:rFonts w:ascii="ＭＳ Ｐ明朝" w:hAnsi="ＭＳ Ｐ明朝" w:cs="ＭＳ Ｐゴシック"/>
                <w:kern w:val="0"/>
                <w:sz w:val="18"/>
                <w:szCs w:val="18"/>
              </w:rPr>
            </w:pPr>
            <w:r w:rsidRPr="00B838E6">
              <w:rPr>
                <w:rFonts w:ascii="ＭＳ Ｐ明朝" w:hAnsi="ＭＳ Ｐ明朝" w:cs="ＭＳ Ｐゴシック" w:hint="eastAsia"/>
                <w:kern w:val="0"/>
                <w:sz w:val="18"/>
                <w:szCs w:val="18"/>
              </w:rPr>
              <w:t>令和元</w:t>
            </w:r>
            <w:r w:rsidR="003965B0" w:rsidRPr="00B838E6">
              <w:rPr>
                <w:rFonts w:ascii="ＭＳ Ｐ明朝" w:hAnsi="ＭＳ Ｐ明朝" w:cs="ＭＳ Ｐゴシック" w:hint="eastAsia"/>
                <w:kern w:val="0"/>
                <w:sz w:val="18"/>
                <w:szCs w:val="18"/>
              </w:rPr>
              <w:t>年度予算額</w:t>
            </w:r>
          </w:p>
          <w:p w14:paraId="388DE84F" w14:textId="6AF2B830" w:rsidR="003965B0" w:rsidRPr="00DC591A" w:rsidRDefault="003965B0" w:rsidP="00B1571E">
            <w:pPr>
              <w:widowControl/>
              <w:jc w:val="center"/>
              <w:rPr>
                <w:rFonts w:ascii="ＭＳ Ｐ明朝" w:hAnsi="ＭＳ Ｐ明朝" w:cs="ＭＳ Ｐゴシック"/>
                <w:kern w:val="0"/>
                <w:sz w:val="21"/>
                <w:szCs w:val="21"/>
              </w:rPr>
            </w:pPr>
            <w:r w:rsidRPr="006D5998">
              <w:rPr>
                <w:rFonts w:ascii="ＭＳ Ｐ明朝" w:hAnsi="ＭＳ Ｐ明朝" w:cs="ＭＳ Ｐゴシック" w:hint="eastAsia"/>
                <w:kern w:val="0"/>
                <w:sz w:val="20"/>
                <w:szCs w:val="20"/>
              </w:rPr>
              <w:t>（千円）</w:t>
            </w:r>
          </w:p>
        </w:tc>
        <w:tc>
          <w:tcPr>
            <w:tcW w:w="1837" w:type="pct"/>
            <w:tcBorders>
              <w:top w:val="single" w:sz="4" w:space="0" w:color="auto"/>
              <w:left w:val="nil"/>
              <w:bottom w:val="single" w:sz="4" w:space="0" w:color="auto"/>
              <w:right w:val="single" w:sz="4" w:space="0" w:color="auto"/>
            </w:tcBorders>
            <w:shd w:val="clear" w:color="auto" w:fill="auto"/>
            <w:vAlign w:val="center"/>
          </w:tcPr>
          <w:p w14:paraId="3B627F76" w14:textId="28440553" w:rsidR="003965B0" w:rsidRPr="00DC591A" w:rsidRDefault="003965B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6D5998">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年度事業実績</w:t>
            </w:r>
          </w:p>
        </w:tc>
      </w:tr>
      <w:tr w:rsidR="00DC591A" w:rsidRPr="00DC591A" w14:paraId="6A4CCCDA" w14:textId="3D1C55F8"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74402AD1" w14:textId="77777777" w:rsidR="00EF1503" w:rsidRPr="00DC591A" w:rsidRDefault="00EF1503" w:rsidP="00EF1503">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ドーンセンターにおける事業の実施</w:t>
            </w:r>
          </w:p>
          <w:p w14:paraId="0A6CA3E3" w14:textId="7869A6F1" w:rsidR="006E63F0" w:rsidRPr="00B1571E" w:rsidRDefault="00EF1503" w:rsidP="00B1571E">
            <w:pPr>
              <w:widowControl/>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・男女共同参画を推進するための拠点施設として、貸館業務、一時保育事業、情報ライブラリーの管理運営等を実施するとともに、啓発講座等を開催する。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B549663" w14:textId="2D9A06FB" w:rsidR="00B1571E" w:rsidRDefault="00B454B2" w:rsidP="00B1571E">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8,720</w:t>
            </w:r>
          </w:p>
          <w:p w14:paraId="5401A16D" w14:textId="40CF49F2" w:rsidR="006E63F0" w:rsidRPr="00B1571E" w:rsidRDefault="00EF1503" w:rsidP="00B1571E">
            <w:pPr>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16"/>
                <w:szCs w:val="20"/>
              </w:rPr>
              <w:t>のうち一部事業</w:t>
            </w:r>
          </w:p>
          <w:p w14:paraId="77D9BAF9" w14:textId="4E145050" w:rsidR="00B1571E" w:rsidRDefault="001C53DF" w:rsidP="00B1571E">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5,059</w:t>
            </w:r>
          </w:p>
          <w:p w14:paraId="04D7EA86" w14:textId="5BCD8E52" w:rsidR="00B1571E" w:rsidRPr="00B1571E" w:rsidRDefault="00B1571E" w:rsidP="00B1571E">
            <w:pPr>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(啓発講座等)</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5C49939" w14:textId="48145DFB" w:rsidR="006E63F0" w:rsidRPr="00DC591A" w:rsidRDefault="006E63F0" w:rsidP="0053304E">
            <w:pPr>
              <w:keepNext/>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5D" w14:textId="36AB7A94" w:rsidTr="00DC591A">
        <w:trPr>
          <w:trHeight w:val="689"/>
        </w:trPr>
        <w:tc>
          <w:tcPr>
            <w:tcW w:w="2334" w:type="pct"/>
            <w:tcBorders>
              <w:top w:val="single" w:sz="4" w:space="0" w:color="auto"/>
              <w:left w:val="single" w:sz="4" w:space="0" w:color="auto"/>
              <w:bottom w:val="single" w:sz="4" w:space="0" w:color="auto"/>
              <w:right w:val="nil"/>
            </w:tcBorders>
            <w:shd w:val="clear" w:color="auto" w:fill="auto"/>
            <w:noWrap/>
          </w:tcPr>
          <w:p w14:paraId="388DE859"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大阪府男女共同参画推進本部の総合調整機能の強化</w:t>
            </w:r>
          </w:p>
          <w:p w14:paraId="388DE85A" w14:textId="43E14631" w:rsidR="006E63F0" w:rsidRPr="00DC591A" w:rsidRDefault="006E63F0" w:rsidP="0053304E">
            <w:pPr>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大阪府のあらゆる施策に男女共同参画の視点を組み入れ、施策を総合的かつ効果的に推進するため、大阪府男女共同参画推進本部会議等を開催する。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5B" w14:textId="24D0CA35" w:rsidR="006E63F0" w:rsidRPr="00DC591A" w:rsidRDefault="006E63F0" w:rsidP="00C5113A">
            <w:pPr>
              <w:widowControl/>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4</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7DFFB058" w14:textId="2BE25157" w:rsidR="006E63F0" w:rsidRPr="00DC591A" w:rsidRDefault="006E63F0" w:rsidP="00C5113A">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1B18EBC0" w14:textId="35601AB3"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68062E00" w14:textId="77777777" w:rsidR="006E63F0" w:rsidRPr="00DC591A" w:rsidRDefault="006E63F0" w:rsidP="0053304E">
            <w:pPr>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lastRenderedPageBreak/>
              <w:t>市町村男女共同参画行政所管課長会議の運営</w:t>
            </w:r>
          </w:p>
          <w:p w14:paraId="498391C2" w14:textId="77777777" w:rsidR="006E63F0" w:rsidRDefault="006E63F0" w:rsidP="0053304E">
            <w:pPr>
              <w:ind w:firstLineChars="97" w:firstLine="178"/>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府及び市町村間での連携・協力を進めるため、市町村男女共同参画行政所管課長会議を開催する。</w:t>
            </w:r>
          </w:p>
          <w:p w14:paraId="7F7B1B1C" w14:textId="2D77018F" w:rsidR="00B1571E" w:rsidRPr="00DC591A" w:rsidRDefault="00B1571E" w:rsidP="0053304E">
            <w:pPr>
              <w:ind w:firstLineChars="97" w:firstLine="178"/>
              <w:rPr>
                <w:rFonts w:asciiTheme="minorEastAsia" w:eastAsiaTheme="minorEastAsia" w:hAnsiTheme="minorEastAsia" w:cs="ＭＳ Ｐゴシック"/>
                <w:kern w:val="0"/>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0CBF23D" w14:textId="0FEB010C" w:rsidR="006E63F0" w:rsidRPr="00DC591A" w:rsidRDefault="00EF1503" w:rsidP="00C5113A">
            <w:pPr>
              <w:widowControl/>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22</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58B01202" w14:textId="7EA997A8" w:rsidR="006E63F0" w:rsidRPr="00DC591A"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794BE5BA" w14:textId="1DD17BCE"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253C6880" w14:textId="78EF8281" w:rsidR="004456EF" w:rsidRPr="00DC591A" w:rsidRDefault="004456EF"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市町村ブロック会議の開催</w:t>
            </w:r>
          </w:p>
          <w:p w14:paraId="2FA8D481" w14:textId="6029C851" w:rsidR="004456EF" w:rsidRPr="00DC591A" w:rsidRDefault="004456EF" w:rsidP="0053304E">
            <w:pPr>
              <w:widowControl/>
              <w:ind w:firstLineChars="100" w:firstLine="183"/>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府内を７つの地域に分割し、相談対応力向上を図るため、困難事例への対応検討及び具体的な助言など市町村相談員及び相談事業関係者を対象とした会議を福祉部と連携して実施する。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C8A87C7" w14:textId="4FB92156" w:rsidR="00EF1503" w:rsidRPr="00DC591A" w:rsidRDefault="006D5998" w:rsidP="00B1571E">
            <w:pPr>
              <w:keepNext/>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18,990</w:t>
            </w:r>
          </w:p>
          <w:p w14:paraId="21DF100C" w14:textId="77777777" w:rsidR="004456EF" w:rsidRPr="00DC591A" w:rsidRDefault="00EF1503" w:rsidP="00B1571E">
            <w:pPr>
              <w:widowControl/>
              <w:ind w:firstLineChars="100" w:firstLine="143"/>
              <w:jc w:val="left"/>
              <w:rPr>
                <w:rFonts w:asciiTheme="minorEastAsia" w:eastAsiaTheme="minorEastAsia" w:hAnsiTheme="minorEastAsia" w:cs="ＭＳ Ｐゴシック"/>
                <w:kern w:val="0"/>
                <w:sz w:val="16"/>
                <w:szCs w:val="20"/>
              </w:rPr>
            </w:pPr>
            <w:r w:rsidRPr="00DC591A">
              <w:rPr>
                <w:rFonts w:asciiTheme="minorEastAsia" w:eastAsiaTheme="minorEastAsia" w:hAnsiTheme="minorEastAsia" w:cs="ＭＳ Ｐゴシック" w:hint="eastAsia"/>
                <w:kern w:val="0"/>
                <w:sz w:val="16"/>
                <w:szCs w:val="20"/>
              </w:rPr>
              <w:t>のうち</w:t>
            </w:r>
          </w:p>
          <w:p w14:paraId="7AED365F" w14:textId="45319641" w:rsidR="00EF1503" w:rsidRPr="00DC591A" w:rsidRDefault="00EF1503" w:rsidP="00B1571E">
            <w:pPr>
              <w:widowControl/>
              <w:ind w:firstLineChars="100" w:firstLine="143"/>
              <w:jc w:val="left"/>
              <w:rPr>
                <w:rFonts w:asciiTheme="minorEastAsia" w:eastAsiaTheme="minorEastAsia" w:hAnsiTheme="minorEastAsia" w:cs="ＭＳ Ｐゴシック"/>
                <w:kern w:val="0"/>
                <w:sz w:val="16"/>
                <w:szCs w:val="20"/>
              </w:rPr>
            </w:pPr>
            <w:r w:rsidRPr="00DC591A">
              <w:rPr>
                <w:rFonts w:asciiTheme="minorEastAsia" w:eastAsiaTheme="minorEastAsia" w:hAnsiTheme="minorEastAsia" w:cs="ＭＳ Ｐゴシック" w:hint="eastAsia"/>
                <w:kern w:val="0"/>
                <w:sz w:val="16"/>
                <w:szCs w:val="20"/>
              </w:rPr>
              <w:t>一部事業</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7057995F" w14:textId="1D006DC4" w:rsidR="004456EF" w:rsidRPr="00DC591A" w:rsidRDefault="004456EF" w:rsidP="0053304E">
            <w:pPr>
              <w:keepNext/>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○市町村ブロック会議開催：７回</w:t>
            </w:r>
          </w:p>
        </w:tc>
      </w:tr>
      <w:tr w:rsidR="00DC591A" w:rsidRPr="00DC591A" w14:paraId="388DE870" w14:textId="4B1786BF" w:rsidTr="00DC591A">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6A" w14:textId="77777777" w:rsidR="006E63F0" w:rsidRPr="00DC591A" w:rsidRDefault="006E63F0" w:rsidP="0053304E">
            <w:pPr>
              <w:widowControl/>
              <w:ind w:firstLineChars="100" w:firstLine="184"/>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大阪府女性基金の活用</w:t>
            </w:r>
          </w:p>
          <w:p w14:paraId="388DE86B" w14:textId="3DF6B659" w:rsidR="006E63F0" w:rsidRPr="00DC591A" w:rsidRDefault="006E63F0" w:rsidP="0053304E">
            <w:pPr>
              <w:widowControl/>
              <w:ind w:firstLineChars="101" w:firstLine="185"/>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女性基金を活用し、男女共同参画のための様々な施策を展開する。</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88DE86C" w14:textId="291A91B8" w:rsidR="006E63F0" w:rsidRPr="00DC591A" w:rsidRDefault="006E63F0" w:rsidP="00C5113A">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03EE0B0C" w14:textId="4256B148" w:rsidR="006E63F0" w:rsidRPr="00DC591A" w:rsidRDefault="006E63F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bl>
    <w:p w14:paraId="0B78061E" w14:textId="77777777" w:rsidR="0053304E" w:rsidRPr="00DC591A" w:rsidRDefault="0053304E" w:rsidP="0053304E">
      <w:pPr>
        <w:rPr>
          <w:rFonts w:ascii="ＭＳ Ｐゴシック" w:eastAsia="ＭＳ Ｐゴシック" w:hAnsi="ＭＳ Ｐゴシック" w:cs="ＭＳ Ｐゴシック"/>
          <w:kern w:val="0"/>
          <w:sz w:val="22"/>
          <w:szCs w:val="22"/>
        </w:rPr>
      </w:pPr>
    </w:p>
    <w:p w14:paraId="388DE872" w14:textId="094A0126" w:rsidR="008D2F2B" w:rsidRPr="00DC591A" w:rsidRDefault="008D2F2B" w:rsidP="0053304E">
      <w:pPr>
        <w:rPr>
          <w:rFonts w:ascii="ＭＳ Ｐゴシック" w:eastAsia="ＭＳ Ｐゴシック" w:hAnsi="ＭＳ Ｐゴシック" w:cs="ＭＳ Ｐゴシック"/>
          <w:kern w:val="0"/>
          <w:sz w:val="22"/>
          <w:szCs w:val="22"/>
        </w:rPr>
      </w:pPr>
      <w:r w:rsidRPr="00DC591A">
        <w:rPr>
          <w:rFonts w:ascii="ＭＳ Ｐゴシック" w:eastAsia="ＭＳ Ｐゴシック" w:hAnsi="ＭＳ Ｐゴシック" w:cs="ＭＳ Ｐゴシック" w:hint="eastAsia"/>
          <w:kern w:val="0"/>
          <w:sz w:val="22"/>
          <w:szCs w:val="22"/>
        </w:rPr>
        <w:t>３　計画の進行管理</w:t>
      </w:r>
      <w:r w:rsidR="00BC08D4" w:rsidRPr="00DC591A">
        <w:rPr>
          <w:rFonts w:ascii="ＭＳ Ｐゴシック" w:eastAsia="ＭＳ Ｐゴシック" w:hAnsi="ＭＳ Ｐゴシック" w:cs="ＭＳ Ｐゴシック" w:hint="eastAsia"/>
          <w:kern w:val="0"/>
          <w:sz w:val="22"/>
          <w:szCs w:val="22"/>
        </w:rPr>
        <w:t>及び検証・改善</w:t>
      </w:r>
    </w:p>
    <w:tbl>
      <w:tblPr>
        <w:tblW w:w="9639" w:type="dxa"/>
        <w:tblInd w:w="99" w:type="dxa"/>
        <w:tblLayout w:type="fixed"/>
        <w:tblCellMar>
          <w:left w:w="99" w:type="dxa"/>
          <w:right w:w="99" w:type="dxa"/>
        </w:tblCellMar>
        <w:tblLook w:val="0000" w:firstRow="0" w:lastRow="0" w:firstColumn="0" w:lastColumn="0" w:noHBand="0" w:noVBand="0"/>
      </w:tblPr>
      <w:tblGrid>
        <w:gridCol w:w="4500"/>
        <w:gridCol w:w="1596"/>
        <w:gridCol w:w="3543"/>
      </w:tblGrid>
      <w:tr w:rsidR="00DC591A" w:rsidRPr="00DC591A" w14:paraId="388DE878" w14:textId="37C93C6F" w:rsidTr="006D5998">
        <w:trPr>
          <w:trHeight w:val="627"/>
        </w:trPr>
        <w:tc>
          <w:tcPr>
            <w:tcW w:w="2334" w:type="pct"/>
            <w:tcBorders>
              <w:top w:val="single" w:sz="4" w:space="0" w:color="auto"/>
              <w:left w:val="single" w:sz="4" w:space="0" w:color="auto"/>
              <w:bottom w:val="single" w:sz="4" w:space="0" w:color="auto"/>
              <w:right w:val="single" w:sz="4" w:space="0" w:color="auto"/>
            </w:tcBorders>
            <w:shd w:val="clear" w:color="auto" w:fill="auto"/>
            <w:vAlign w:val="center"/>
          </w:tcPr>
          <w:p w14:paraId="388DE873" w14:textId="122284D1" w:rsidR="003965B0" w:rsidRPr="00DC591A" w:rsidRDefault="006D5998" w:rsidP="0053304E">
            <w:pPr>
              <w:widowControl/>
              <w:jc w:val="center"/>
              <w:rPr>
                <w:rFonts w:ascii="ＭＳ Ｐ明朝" w:hAnsi="ＭＳ Ｐ明朝" w:cs="ＭＳ Ｐゴシック"/>
                <w:kern w:val="0"/>
                <w:sz w:val="21"/>
                <w:szCs w:val="21"/>
              </w:rPr>
            </w:pPr>
            <w:r>
              <w:rPr>
                <w:rFonts w:ascii="ＭＳ Ｐ明朝" w:hAnsi="ＭＳ Ｐ明朝" w:cs="ＭＳ Ｐゴシック" w:hint="eastAsia"/>
                <w:kern w:val="0"/>
                <w:sz w:val="21"/>
                <w:szCs w:val="21"/>
              </w:rPr>
              <w:t>事業名及び令和元</w:t>
            </w:r>
            <w:r w:rsidR="003965B0" w:rsidRPr="00DC591A">
              <w:rPr>
                <w:rFonts w:ascii="ＭＳ Ｐ明朝" w:hAnsi="ＭＳ Ｐ明朝" w:cs="ＭＳ Ｐゴシック" w:hint="eastAsia"/>
                <w:kern w:val="0"/>
                <w:sz w:val="21"/>
                <w:szCs w:val="21"/>
              </w:rPr>
              <w:t>年度事業概要</w:t>
            </w:r>
          </w:p>
        </w:tc>
        <w:tc>
          <w:tcPr>
            <w:tcW w:w="828" w:type="pct"/>
            <w:tcBorders>
              <w:top w:val="single" w:sz="4" w:space="0" w:color="auto"/>
              <w:left w:val="nil"/>
              <w:bottom w:val="single" w:sz="4" w:space="0" w:color="auto"/>
              <w:right w:val="single" w:sz="4" w:space="0" w:color="auto"/>
            </w:tcBorders>
            <w:shd w:val="clear" w:color="auto" w:fill="auto"/>
            <w:vAlign w:val="center"/>
          </w:tcPr>
          <w:p w14:paraId="26D8FCC4" w14:textId="2F91B865" w:rsidR="003965B0" w:rsidRPr="006D5998" w:rsidRDefault="006D5998" w:rsidP="0053304E">
            <w:pPr>
              <w:ind w:leftChars="-53" w:left="-118"/>
              <w:jc w:val="center"/>
              <w:rPr>
                <w:rFonts w:ascii="ＭＳ Ｐ明朝" w:hAnsi="ＭＳ Ｐ明朝" w:cs="ＭＳ Ｐゴシック"/>
                <w:kern w:val="0"/>
                <w:sz w:val="20"/>
                <w:szCs w:val="21"/>
              </w:rPr>
            </w:pPr>
            <w:r w:rsidRPr="006D5998">
              <w:rPr>
                <w:rFonts w:ascii="ＭＳ Ｐ明朝" w:hAnsi="ＭＳ Ｐ明朝" w:cs="ＭＳ Ｐゴシック" w:hint="eastAsia"/>
                <w:kern w:val="0"/>
                <w:sz w:val="20"/>
                <w:szCs w:val="21"/>
              </w:rPr>
              <w:t>令和元</w:t>
            </w:r>
            <w:r w:rsidR="003965B0" w:rsidRPr="006D5998">
              <w:rPr>
                <w:rFonts w:ascii="ＭＳ Ｐ明朝" w:hAnsi="ＭＳ Ｐ明朝" w:cs="ＭＳ Ｐゴシック" w:hint="eastAsia"/>
                <w:kern w:val="0"/>
                <w:sz w:val="20"/>
                <w:szCs w:val="21"/>
              </w:rPr>
              <w:t>年度予算額</w:t>
            </w:r>
          </w:p>
          <w:p w14:paraId="388DE875" w14:textId="6D65B288" w:rsidR="003965B0" w:rsidRPr="00DC591A" w:rsidRDefault="003965B0" w:rsidP="0053304E">
            <w:pPr>
              <w:widowControl/>
              <w:jc w:val="center"/>
              <w:rPr>
                <w:rFonts w:ascii="ＭＳ Ｐ明朝" w:hAnsi="ＭＳ Ｐ明朝" w:cs="ＭＳ Ｐゴシック"/>
                <w:kern w:val="0"/>
                <w:sz w:val="21"/>
                <w:szCs w:val="21"/>
              </w:rPr>
            </w:pPr>
            <w:r w:rsidRPr="006D5998">
              <w:rPr>
                <w:rFonts w:ascii="ＭＳ Ｐ明朝" w:hAnsi="ＭＳ Ｐ明朝" w:cs="ＭＳ Ｐゴシック" w:hint="eastAsia"/>
                <w:kern w:val="0"/>
                <w:sz w:val="20"/>
                <w:szCs w:val="21"/>
              </w:rPr>
              <w:t>（千円）</w:t>
            </w:r>
          </w:p>
        </w:tc>
        <w:tc>
          <w:tcPr>
            <w:tcW w:w="1838" w:type="pct"/>
            <w:tcBorders>
              <w:top w:val="single" w:sz="4" w:space="0" w:color="auto"/>
              <w:left w:val="nil"/>
              <w:bottom w:val="single" w:sz="4" w:space="0" w:color="auto"/>
              <w:right w:val="single" w:sz="4" w:space="0" w:color="auto"/>
            </w:tcBorders>
            <w:vAlign w:val="center"/>
          </w:tcPr>
          <w:p w14:paraId="7AF378CC" w14:textId="37B71E74" w:rsidR="003965B0" w:rsidRPr="00DC591A" w:rsidRDefault="003965B0" w:rsidP="0053304E">
            <w:pPr>
              <w:ind w:leftChars="-53" w:left="-118"/>
              <w:jc w:val="center"/>
              <w:rPr>
                <w:rFonts w:ascii="ＭＳ Ｐ明朝" w:hAnsi="ＭＳ Ｐ明朝" w:cs="ＭＳ Ｐゴシック"/>
                <w:kern w:val="0"/>
                <w:sz w:val="21"/>
                <w:szCs w:val="21"/>
              </w:rPr>
            </w:pPr>
            <w:r w:rsidRPr="00DC591A">
              <w:rPr>
                <w:rFonts w:ascii="ＭＳ Ｐ明朝" w:hAnsi="ＭＳ Ｐ明朝" w:cs="ＭＳ Ｐゴシック" w:hint="eastAsia"/>
                <w:kern w:val="0"/>
                <w:sz w:val="21"/>
                <w:szCs w:val="21"/>
              </w:rPr>
              <w:t>平成</w:t>
            </w:r>
            <w:r w:rsidR="006D5998">
              <w:rPr>
                <w:rFonts w:ascii="ＭＳ Ｐ明朝" w:hAnsi="ＭＳ Ｐ明朝" w:cs="ＭＳ Ｐゴシック" w:hint="eastAsia"/>
                <w:kern w:val="0"/>
                <w:sz w:val="21"/>
                <w:szCs w:val="21"/>
              </w:rPr>
              <w:t>30</w:t>
            </w:r>
            <w:r w:rsidRPr="00DC591A">
              <w:rPr>
                <w:rFonts w:ascii="ＭＳ Ｐ明朝" w:hAnsi="ＭＳ Ｐ明朝" w:cs="ＭＳ Ｐゴシック" w:hint="eastAsia"/>
                <w:kern w:val="0"/>
                <w:sz w:val="21"/>
                <w:szCs w:val="21"/>
              </w:rPr>
              <w:t>年度事業実績</w:t>
            </w:r>
          </w:p>
        </w:tc>
      </w:tr>
      <w:tr w:rsidR="00DC591A" w:rsidRPr="00DC591A" w14:paraId="388DE87D" w14:textId="787199EF" w:rsidTr="006D5998">
        <w:trPr>
          <w:trHeight w:val="725"/>
        </w:trPr>
        <w:tc>
          <w:tcPr>
            <w:tcW w:w="2334" w:type="pct"/>
            <w:tcBorders>
              <w:top w:val="single" w:sz="4" w:space="0" w:color="auto"/>
              <w:left w:val="single" w:sz="4" w:space="0" w:color="auto"/>
              <w:bottom w:val="single" w:sz="4" w:space="0" w:color="auto"/>
              <w:right w:val="nil"/>
            </w:tcBorders>
            <w:shd w:val="clear" w:color="auto" w:fill="auto"/>
            <w:noWrap/>
          </w:tcPr>
          <w:p w14:paraId="388DE879" w14:textId="77777777"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男女共同参画年次報告作成</w:t>
            </w:r>
          </w:p>
          <w:p w14:paraId="388DE87A" w14:textId="6BC61B0C" w:rsidR="003965B0" w:rsidRPr="00DC591A" w:rsidRDefault="003965B0" w:rsidP="0053304E">
            <w:pPr>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府内の男女共同参画の現状及</w:t>
            </w:r>
            <w:r w:rsidR="00B1571E">
              <w:rPr>
                <w:rFonts w:asciiTheme="minorEastAsia" w:eastAsiaTheme="minorEastAsia" w:hAnsiTheme="minorEastAsia" w:cs="ＭＳ Ｐゴシック" w:hint="eastAsia"/>
                <w:kern w:val="0"/>
                <w:sz w:val="20"/>
                <w:szCs w:val="20"/>
              </w:rPr>
              <w:t>び施策の実施状況等をとりまとめた男女共同参画年次報告を作成する</w:t>
            </w:r>
            <w:r w:rsidRPr="00DC591A">
              <w:rPr>
                <w:rFonts w:asciiTheme="minorEastAsia" w:eastAsiaTheme="minorEastAsia" w:hAnsiTheme="minorEastAsia" w:cs="ＭＳ Ｐゴシック" w:hint="eastAsia"/>
                <w:kern w:val="0"/>
                <w:sz w:val="20"/>
                <w:szCs w:val="20"/>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7B" w14:textId="48904EA1" w:rsidR="003965B0" w:rsidRPr="00DC591A" w:rsidRDefault="006D5998" w:rsidP="00C5113A">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w:t>
            </w:r>
          </w:p>
        </w:tc>
        <w:tc>
          <w:tcPr>
            <w:tcW w:w="1838" w:type="pct"/>
            <w:tcBorders>
              <w:top w:val="single" w:sz="4" w:space="0" w:color="auto"/>
              <w:left w:val="single" w:sz="4" w:space="0" w:color="auto"/>
              <w:bottom w:val="single" w:sz="4" w:space="0" w:color="auto"/>
              <w:right w:val="single" w:sz="4" w:space="0" w:color="auto"/>
            </w:tcBorders>
            <w:vAlign w:val="center"/>
          </w:tcPr>
          <w:p w14:paraId="4300C94F" w14:textId="460A72C3"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DC591A" w:rsidRPr="00DC591A" w14:paraId="388DE882" w14:textId="502415CE" w:rsidTr="006D5998">
        <w:trPr>
          <w:trHeight w:val="933"/>
        </w:trPr>
        <w:tc>
          <w:tcPr>
            <w:tcW w:w="2334" w:type="pct"/>
            <w:tcBorders>
              <w:top w:val="single" w:sz="4" w:space="0" w:color="auto"/>
              <w:left w:val="single" w:sz="4" w:space="0" w:color="auto"/>
              <w:bottom w:val="single" w:sz="4" w:space="0" w:color="auto"/>
              <w:right w:val="nil"/>
            </w:tcBorders>
            <w:shd w:val="clear" w:color="auto" w:fill="auto"/>
            <w:noWrap/>
          </w:tcPr>
          <w:p w14:paraId="388DE87E" w14:textId="77777777"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男女共同参画施策苦情処理制度の運営</w:t>
            </w:r>
          </w:p>
          <w:p w14:paraId="388DE87F" w14:textId="2261FF74" w:rsidR="003965B0" w:rsidRPr="00DC591A"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大阪府男女共同参画推進条例に基づき、知事に提出された府の男女共同参画施策等についての苦情を第三者的な立場の苦情処理委員が公正･中立な立場で調査し、必要に応じて知事に意見を述べる苦情処理制度を運営し、府民の男女共同参画施策等についての苦情に適切かつ迅速に対応する。　苦情処理委員３名　　（大学院教授１名・同准教授１名、弁護士１名）</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80" w14:textId="30A9A064" w:rsidR="003965B0" w:rsidRPr="00DC591A" w:rsidRDefault="003965B0" w:rsidP="00C5113A">
            <w:pPr>
              <w:widowControl/>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346</w:t>
            </w:r>
          </w:p>
        </w:tc>
        <w:tc>
          <w:tcPr>
            <w:tcW w:w="1838" w:type="pct"/>
            <w:tcBorders>
              <w:top w:val="single" w:sz="4" w:space="0" w:color="auto"/>
              <w:left w:val="single" w:sz="4" w:space="0" w:color="auto"/>
              <w:bottom w:val="single" w:sz="4" w:space="0" w:color="auto"/>
              <w:right w:val="single" w:sz="4" w:space="0" w:color="auto"/>
            </w:tcBorders>
            <w:vAlign w:val="center"/>
          </w:tcPr>
          <w:p w14:paraId="43E324D0" w14:textId="460779B2"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r w:rsidR="003965B0" w:rsidRPr="00DC591A" w14:paraId="388DE887" w14:textId="334AA6B8" w:rsidTr="006D5998">
        <w:trPr>
          <w:trHeight w:val="324"/>
        </w:trPr>
        <w:tc>
          <w:tcPr>
            <w:tcW w:w="2334" w:type="pct"/>
            <w:tcBorders>
              <w:top w:val="single" w:sz="4" w:space="0" w:color="auto"/>
              <w:left w:val="single" w:sz="4" w:space="0" w:color="auto"/>
              <w:bottom w:val="single" w:sz="4" w:space="0" w:color="auto"/>
              <w:right w:val="nil"/>
            </w:tcBorders>
            <w:shd w:val="clear" w:color="auto" w:fill="auto"/>
            <w:noWrap/>
          </w:tcPr>
          <w:p w14:paraId="388DE883" w14:textId="61E97B5B" w:rsidR="003965B0" w:rsidRPr="00DC591A" w:rsidRDefault="003965B0" w:rsidP="0053304E">
            <w:pPr>
              <w:widowControl/>
              <w:ind w:firstLineChars="100" w:firstLine="184"/>
              <w:jc w:val="left"/>
              <w:rPr>
                <w:rFonts w:asciiTheme="minorEastAsia" w:eastAsiaTheme="minorEastAsia" w:hAnsiTheme="minorEastAsia" w:cs="ＭＳ Ｐゴシック"/>
                <w:b/>
                <w:kern w:val="0"/>
                <w:sz w:val="20"/>
                <w:szCs w:val="20"/>
              </w:rPr>
            </w:pPr>
            <w:r w:rsidRPr="00DC591A">
              <w:rPr>
                <w:rFonts w:asciiTheme="minorEastAsia" w:eastAsiaTheme="minorEastAsia" w:hAnsiTheme="minorEastAsia" w:cs="ＭＳ Ｐゴシック" w:hint="eastAsia"/>
                <w:b/>
                <w:kern w:val="0"/>
                <w:sz w:val="20"/>
                <w:szCs w:val="20"/>
              </w:rPr>
              <w:t>数値目標の状況の公表</w:t>
            </w:r>
          </w:p>
          <w:p w14:paraId="388DE884" w14:textId="2491D53E" w:rsidR="003965B0" w:rsidRPr="00DC591A" w:rsidRDefault="003965B0" w:rsidP="0053304E">
            <w:pPr>
              <w:widowControl/>
              <w:ind w:firstLineChars="100" w:firstLine="183"/>
              <w:jc w:val="left"/>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府民にわかりやすい指標を設定し、各年の状況を公表する。</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388DE885" w14:textId="4D689E88" w:rsidR="003965B0" w:rsidRPr="00DC591A" w:rsidRDefault="003965B0" w:rsidP="00C5113A">
            <w:pPr>
              <w:widowControl/>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w:t>
            </w:r>
          </w:p>
        </w:tc>
        <w:tc>
          <w:tcPr>
            <w:tcW w:w="1838" w:type="pct"/>
            <w:tcBorders>
              <w:top w:val="single" w:sz="4" w:space="0" w:color="auto"/>
              <w:left w:val="single" w:sz="4" w:space="0" w:color="auto"/>
              <w:bottom w:val="single" w:sz="4" w:space="0" w:color="auto"/>
              <w:right w:val="single" w:sz="4" w:space="0" w:color="auto"/>
            </w:tcBorders>
            <w:vAlign w:val="center"/>
          </w:tcPr>
          <w:p w14:paraId="5F97E102" w14:textId="75BA7786" w:rsidR="003965B0" w:rsidRPr="00DC591A" w:rsidRDefault="003965B0" w:rsidP="0053304E">
            <w:pPr>
              <w:widowControl/>
              <w:ind w:firstLineChars="100" w:firstLine="183"/>
              <w:jc w:val="center"/>
              <w:rPr>
                <w:rFonts w:asciiTheme="minorEastAsia" w:eastAsiaTheme="minorEastAsia" w:hAnsiTheme="minorEastAsia" w:cs="ＭＳ Ｐゴシック"/>
                <w:kern w:val="0"/>
                <w:sz w:val="20"/>
                <w:szCs w:val="20"/>
              </w:rPr>
            </w:pPr>
            <w:r w:rsidRPr="00DC591A">
              <w:rPr>
                <w:rFonts w:asciiTheme="minorEastAsia" w:eastAsiaTheme="minorEastAsia" w:hAnsiTheme="minorEastAsia" w:cs="ＭＳ Ｐゴシック" w:hint="eastAsia"/>
                <w:kern w:val="0"/>
                <w:sz w:val="20"/>
                <w:szCs w:val="20"/>
              </w:rPr>
              <w:t>同左</w:t>
            </w:r>
          </w:p>
        </w:tc>
      </w:tr>
    </w:tbl>
    <w:p w14:paraId="388DE888" w14:textId="77777777" w:rsidR="007252C5" w:rsidRPr="00DC591A" w:rsidRDefault="007252C5" w:rsidP="0053304E"/>
    <w:sectPr w:rsidR="007252C5" w:rsidRPr="00DC591A" w:rsidSect="00B838E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pgNumType w:fmt="numberInDash" w:start="89"/>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E1B2" w14:textId="77777777" w:rsidR="00F3520C" w:rsidRDefault="00F3520C" w:rsidP="009A7077">
      <w:r>
        <w:separator/>
      </w:r>
    </w:p>
  </w:endnote>
  <w:endnote w:type="continuationSeparator" w:id="0">
    <w:p w14:paraId="1AF7914F" w14:textId="77777777" w:rsidR="00F3520C" w:rsidRDefault="00F3520C" w:rsidP="009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DB97" w14:textId="77777777" w:rsidR="00E250C7" w:rsidRDefault="00E250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739022"/>
      <w:docPartObj>
        <w:docPartGallery w:val="Page Numbers (Bottom of Page)"/>
        <w:docPartUnique/>
      </w:docPartObj>
    </w:sdtPr>
    <w:sdtEndPr/>
    <w:sdtContent>
      <w:p w14:paraId="46B58532" w14:textId="08247D06" w:rsidR="00087EBB" w:rsidRDefault="00087EBB">
        <w:pPr>
          <w:pStyle w:val="a5"/>
          <w:jc w:val="center"/>
        </w:pPr>
        <w:r w:rsidRPr="00A8248A">
          <w:rPr>
            <w:sz w:val="21"/>
            <w:szCs w:val="21"/>
          </w:rPr>
          <w:fldChar w:fldCharType="begin"/>
        </w:r>
        <w:r w:rsidRPr="00A8248A">
          <w:rPr>
            <w:sz w:val="21"/>
            <w:szCs w:val="21"/>
          </w:rPr>
          <w:instrText>PAGE   \* MERGEFORMAT</w:instrText>
        </w:r>
        <w:r w:rsidRPr="00A8248A">
          <w:rPr>
            <w:sz w:val="21"/>
            <w:szCs w:val="21"/>
          </w:rPr>
          <w:fldChar w:fldCharType="separate"/>
        </w:r>
        <w:r w:rsidR="00117A85" w:rsidRPr="00117A85">
          <w:rPr>
            <w:noProof/>
            <w:sz w:val="21"/>
            <w:szCs w:val="21"/>
            <w:lang w:val="ja-JP"/>
          </w:rPr>
          <w:t>-</w:t>
        </w:r>
        <w:r w:rsidR="00117A85">
          <w:rPr>
            <w:noProof/>
            <w:sz w:val="21"/>
            <w:szCs w:val="21"/>
          </w:rPr>
          <w:t xml:space="preserve"> 89 -</w:t>
        </w:r>
        <w:r w:rsidRPr="00A8248A">
          <w:rPr>
            <w:sz w:val="21"/>
            <w:szCs w:val="21"/>
          </w:rPr>
          <w:fldChar w:fldCharType="end"/>
        </w:r>
      </w:p>
    </w:sdtContent>
  </w:sdt>
  <w:p w14:paraId="008684C7" w14:textId="77777777" w:rsidR="00087EBB" w:rsidRDefault="00087E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9AF0" w14:textId="77777777" w:rsidR="00E250C7" w:rsidRDefault="00E250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DBBE0" w14:textId="77777777" w:rsidR="00F3520C" w:rsidRDefault="00F3520C" w:rsidP="009A7077">
      <w:r>
        <w:separator/>
      </w:r>
    </w:p>
  </w:footnote>
  <w:footnote w:type="continuationSeparator" w:id="0">
    <w:p w14:paraId="2D4251CE" w14:textId="77777777" w:rsidR="00F3520C" w:rsidRDefault="00F3520C" w:rsidP="009A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370F" w14:textId="77777777" w:rsidR="00E250C7" w:rsidRDefault="00E250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3E50" w14:textId="77777777" w:rsidR="00E250C7" w:rsidRDefault="00E250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841C" w14:textId="77777777" w:rsidR="00E250C7" w:rsidRDefault="00E250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2B"/>
    <w:rsid w:val="00001BFD"/>
    <w:rsid w:val="00035F5D"/>
    <w:rsid w:val="00086D19"/>
    <w:rsid w:val="00087EBB"/>
    <w:rsid w:val="000B6B2D"/>
    <w:rsid w:val="000B6CDE"/>
    <w:rsid w:val="00117A85"/>
    <w:rsid w:val="00124B9D"/>
    <w:rsid w:val="0017291E"/>
    <w:rsid w:val="0018207E"/>
    <w:rsid w:val="0019622F"/>
    <w:rsid w:val="001A65D5"/>
    <w:rsid w:val="001A6D7C"/>
    <w:rsid w:val="001A79D6"/>
    <w:rsid w:val="001C3CDE"/>
    <w:rsid w:val="001C53DF"/>
    <w:rsid w:val="001D60B2"/>
    <w:rsid w:val="002148D5"/>
    <w:rsid w:val="002216E3"/>
    <w:rsid w:val="00221980"/>
    <w:rsid w:val="00237C46"/>
    <w:rsid w:val="0024278B"/>
    <w:rsid w:val="00260B39"/>
    <w:rsid w:val="002F30B1"/>
    <w:rsid w:val="0031761C"/>
    <w:rsid w:val="003228F2"/>
    <w:rsid w:val="003965B0"/>
    <w:rsid w:val="003B4926"/>
    <w:rsid w:val="003C44FB"/>
    <w:rsid w:val="003D3327"/>
    <w:rsid w:val="004178C1"/>
    <w:rsid w:val="0042623D"/>
    <w:rsid w:val="004456EF"/>
    <w:rsid w:val="0048284F"/>
    <w:rsid w:val="004868A0"/>
    <w:rsid w:val="004A1CCF"/>
    <w:rsid w:val="004E00A5"/>
    <w:rsid w:val="00531F49"/>
    <w:rsid w:val="0053304E"/>
    <w:rsid w:val="0055595C"/>
    <w:rsid w:val="0057650C"/>
    <w:rsid w:val="005B1DBD"/>
    <w:rsid w:val="005B65BA"/>
    <w:rsid w:val="005C6DCD"/>
    <w:rsid w:val="005D111D"/>
    <w:rsid w:val="00606FC6"/>
    <w:rsid w:val="00614C50"/>
    <w:rsid w:val="00641584"/>
    <w:rsid w:val="00656FF0"/>
    <w:rsid w:val="006D3D5B"/>
    <w:rsid w:val="006D47F2"/>
    <w:rsid w:val="006D5998"/>
    <w:rsid w:val="006E63F0"/>
    <w:rsid w:val="006F335B"/>
    <w:rsid w:val="007252C5"/>
    <w:rsid w:val="00736C34"/>
    <w:rsid w:val="007857D0"/>
    <w:rsid w:val="007B46F2"/>
    <w:rsid w:val="007C2861"/>
    <w:rsid w:val="007E05E1"/>
    <w:rsid w:val="007F4363"/>
    <w:rsid w:val="00825840"/>
    <w:rsid w:val="0088069F"/>
    <w:rsid w:val="00884C2C"/>
    <w:rsid w:val="00896C20"/>
    <w:rsid w:val="008B1DB6"/>
    <w:rsid w:val="008D2F2B"/>
    <w:rsid w:val="008D705C"/>
    <w:rsid w:val="008E373D"/>
    <w:rsid w:val="008E4276"/>
    <w:rsid w:val="00940117"/>
    <w:rsid w:val="009423A3"/>
    <w:rsid w:val="00995CB7"/>
    <w:rsid w:val="009A7077"/>
    <w:rsid w:val="00A350B3"/>
    <w:rsid w:val="00A47D9F"/>
    <w:rsid w:val="00A8248A"/>
    <w:rsid w:val="00B1571E"/>
    <w:rsid w:val="00B4191C"/>
    <w:rsid w:val="00B41F6B"/>
    <w:rsid w:val="00B454B2"/>
    <w:rsid w:val="00B838E6"/>
    <w:rsid w:val="00B86FDE"/>
    <w:rsid w:val="00B871D9"/>
    <w:rsid w:val="00BA6B6B"/>
    <w:rsid w:val="00BB0295"/>
    <w:rsid w:val="00BC08D4"/>
    <w:rsid w:val="00BD2842"/>
    <w:rsid w:val="00C11E3D"/>
    <w:rsid w:val="00C20A85"/>
    <w:rsid w:val="00C306FB"/>
    <w:rsid w:val="00C5113A"/>
    <w:rsid w:val="00C51AAC"/>
    <w:rsid w:val="00C722F3"/>
    <w:rsid w:val="00CD6344"/>
    <w:rsid w:val="00CE2775"/>
    <w:rsid w:val="00D15290"/>
    <w:rsid w:val="00D3228D"/>
    <w:rsid w:val="00D62FC1"/>
    <w:rsid w:val="00D6384D"/>
    <w:rsid w:val="00DA1848"/>
    <w:rsid w:val="00DB26A8"/>
    <w:rsid w:val="00DC591A"/>
    <w:rsid w:val="00DD2D88"/>
    <w:rsid w:val="00DF0ED2"/>
    <w:rsid w:val="00DF3CCF"/>
    <w:rsid w:val="00E022B4"/>
    <w:rsid w:val="00E250C7"/>
    <w:rsid w:val="00E6726D"/>
    <w:rsid w:val="00E7157D"/>
    <w:rsid w:val="00E934E0"/>
    <w:rsid w:val="00E94828"/>
    <w:rsid w:val="00ED4D7C"/>
    <w:rsid w:val="00EE15C7"/>
    <w:rsid w:val="00EF1503"/>
    <w:rsid w:val="00F232B8"/>
    <w:rsid w:val="00F3520C"/>
    <w:rsid w:val="00F72E2A"/>
    <w:rsid w:val="00F836CE"/>
    <w:rsid w:val="00FC2540"/>
    <w:rsid w:val="00FE6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2B"/>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077"/>
    <w:pPr>
      <w:tabs>
        <w:tab w:val="center" w:pos="4252"/>
        <w:tab w:val="right" w:pos="8504"/>
      </w:tabs>
      <w:snapToGrid w:val="0"/>
    </w:pPr>
  </w:style>
  <w:style w:type="character" w:customStyle="1" w:styleId="a4">
    <w:name w:val="ヘッダー (文字)"/>
    <w:basedOn w:val="a0"/>
    <w:link w:val="a3"/>
    <w:uiPriority w:val="99"/>
    <w:rsid w:val="009A7077"/>
    <w:rPr>
      <w:rFonts w:ascii="Century" w:eastAsia="ＭＳ Ｐ明朝" w:hAnsi="Century" w:cs="Times New Roman"/>
      <w:sz w:val="24"/>
      <w:szCs w:val="24"/>
    </w:rPr>
  </w:style>
  <w:style w:type="paragraph" w:styleId="a5">
    <w:name w:val="footer"/>
    <w:basedOn w:val="a"/>
    <w:link w:val="a6"/>
    <w:uiPriority w:val="99"/>
    <w:unhideWhenUsed/>
    <w:rsid w:val="009A7077"/>
    <w:pPr>
      <w:tabs>
        <w:tab w:val="center" w:pos="4252"/>
        <w:tab w:val="right" w:pos="8504"/>
      </w:tabs>
      <w:snapToGrid w:val="0"/>
    </w:pPr>
  </w:style>
  <w:style w:type="character" w:customStyle="1" w:styleId="a6">
    <w:name w:val="フッター (文字)"/>
    <w:basedOn w:val="a0"/>
    <w:link w:val="a5"/>
    <w:uiPriority w:val="99"/>
    <w:rsid w:val="009A7077"/>
    <w:rPr>
      <w:rFonts w:ascii="Century" w:eastAsia="ＭＳ Ｐ明朝" w:hAnsi="Century" w:cs="Times New Roman"/>
      <w:sz w:val="24"/>
      <w:szCs w:val="24"/>
    </w:rPr>
  </w:style>
  <w:style w:type="paragraph" w:styleId="a7">
    <w:name w:val="Balloon Text"/>
    <w:basedOn w:val="a"/>
    <w:link w:val="a8"/>
    <w:uiPriority w:val="99"/>
    <w:semiHidden/>
    <w:unhideWhenUsed/>
    <w:rsid w:val="005D1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2020-06-05T01:02:00Z</dcterms:created>
  <dcterms:modified xsi:type="dcterms:W3CDTF">2020-06-05T01:03:00Z</dcterms:modified>
</cp:coreProperties>
</file>