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page" w:horzAnchor="margin" w:tblpY="1366"/>
        <w:tblW w:w="21541" w:type="dxa"/>
        <w:tblLayout w:type="fixed"/>
        <w:tblLook w:val="04A0" w:firstRow="1" w:lastRow="0" w:firstColumn="1" w:lastColumn="0" w:noHBand="0" w:noVBand="1"/>
      </w:tblPr>
      <w:tblGrid>
        <w:gridCol w:w="421"/>
        <w:gridCol w:w="992"/>
        <w:gridCol w:w="5245"/>
        <w:gridCol w:w="6945"/>
        <w:gridCol w:w="7938"/>
      </w:tblGrid>
      <w:tr w:rsidR="005F2BB8" w:rsidTr="005F2BB8">
        <w:tc>
          <w:tcPr>
            <w:tcW w:w="421" w:type="dxa"/>
            <w:shd w:val="clear" w:color="auto" w:fill="D9D9D9" w:themeFill="background1" w:themeFillShade="D9"/>
          </w:tcPr>
          <w:p w:rsidR="005F2BB8" w:rsidRPr="00AF0F27" w:rsidRDefault="005F2BB8" w:rsidP="005F2BB8">
            <w:pPr>
              <w:spacing w:line="400" w:lineRule="exact"/>
              <w:rPr>
                <w:rFonts w:ascii="メイリオ" w:eastAsia="メイリオ" w:hAnsi="メイリオ"/>
                <w:color w:val="000000" w:themeColor="text1"/>
                <w:sz w:val="22"/>
              </w:rPr>
            </w:pPr>
          </w:p>
        </w:tc>
        <w:tc>
          <w:tcPr>
            <w:tcW w:w="992" w:type="dxa"/>
            <w:shd w:val="clear" w:color="auto" w:fill="D9D9D9" w:themeFill="background1" w:themeFillShade="D9"/>
          </w:tcPr>
          <w:p w:rsidR="005F2BB8" w:rsidRPr="00AF0F27" w:rsidRDefault="005F2BB8" w:rsidP="005F2BB8">
            <w:pPr>
              <w:spacing w:line="400" w:lineRule="exact"/>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項目</w:t>
            </w:r>
          </w:p>
        </w:tc>
        <w:tc>
          <w:tcPr>
            <w:tcW w:w="5245" w:type="dxa"/>
            <w:shd w:val="clear" w:color="auto" w:fill="D9D9D9" w:themeFill="background1" w:themeFillShade="D9"/>
          </w:tcPr>
          <w:p w:rsidR="005F2BB8" w:rsidRPr="00AF0F27" w:rsidRDefault="005F2BB8" w:rsidP="005F2BB8">
            <w:pPr>
              <w:spacing w:line="400" w:lineRule="exact"/>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H30.12.17第３０回審議会での意見</w:t>
            </w:r>
          </w:p>
        </w:tc>
        <w:tc>
          <w:tcPr>
            <w:tcW w:w="6945" w:type="dxa"/>
            <w:shd w:val="clear" w:color="auto" w:fill="D9D9D9" w:themeFill="background1" w:themeFillShade="D9"/>
          </w:tcPr>
          <w:p w:rsidR="005F2BB8" w:rsidRPr="00AF0F27" w:rsidRDefault="005F2BB8" w:rsidP="005F2BB8">
            <w:pPr>
              <w:spacing w:line="400" w:lineRule="exact"/>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現状、これまでの対応</w:t>
            </w:r>
          </w:p>
        </w:tc>
        <w:tc>
          <w:tcPr>
            <w:tcW w:w="7938" w:type="dxa"/>
            <w:shd w:val="clear" w:color="auto" w:fill="D9D9D9" w:themeFill="background1" w:themeFillShade="D9"/>
          </w:tcPr>
          <w:p w:rsidR="005F2BB8" w:rsidRPr="00AF0F27" w:rsidRDefault="005F2BB8" w:rsidP="005F2BB8">
            <w:pPr>
              <w:spacing w:line="400" w:lineRule="exact"/>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今後の対応（事務局案）</w:t>
            </w:r>
          </w:p>
        </w:tc>
      </w:tr>
      <w:tr w:rsidR="005F2BB8" w:rsidTr="005F2BB8">
        <w:tc>
          <w:tcPr>
            <w:tcW w:w="421" w:type="dxa"/>
          </w:tcPr>
          <w:p w:rsidR="005F2BB8" w:rsidRPr="00AF0F27" w:rsidRDefault="005F2BB8" w:rsidP="005F2BB8">
            <w:pPr>
              <w:spacing w:line="360" w:lineRule="exact"/>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１</w:t>
            </w:r>
          </w:p>
        </w:tc>
        <w:tc>
          <w:tcPr>
            <w:tcW w:w="992" w:type="dxa"/>
          </w:tcPr>
          <w:p w:rsidR="005F2BB8" w:rsidRPr="00AF0F27" w:rsidRDefault="005F2BB8" w:rsidP="005F2BB8">
            <w:pPr>
              <w:spacing w:line="360" w:lineRule="exact"/>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フェイス</w:t>
            </w:r>
          </w:p>
          <w:p w:rsidR="005F2BB8" w:rsidRPr="00AF0F27" w:rsidRDefault="005F2BB8" w:rsidP="005F2BB8">
            <w:pPr>
              <w:spacing w:line="360" w:lineRule="exact"/>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シート</w:t>
            </w:r>
          </w:p>
          <w:p w:rsidR="005F2BB8" w:rsidRPr="00AF0F27" w:rsidRDefault="005F2BB8" w:rsidP="005F2BB8">
            <w:pPr>
              <w:spacing w:line="360" w:lineRule="exact"/>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(a)</w:t>
            </w:r>
          </w:p>
        </w:tc>
        <w:tc>
          <w:tcPr>
            <w:tcW w:w="5245" w:type="dxa"/>
          </w:tcPr>
          <w:p w:rsidR="005F2BB8" w:rsidRPr="00AF0F27" w:rsidRDefault="005F2BB8" w:rsidP="005F2BB8">
            <w:pPr>
              <w:spacing w:line="360" w:lineRule="exact"/>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・意識調査のフェイスシートで【男・女】の項目で聞いているが、多様な性のあり方を包摂していくことが共同参画の推進には肝要であり、この聞き方も考える必要があるのではと感じる。</w:t>
            </w:r>
          </w:p>
          <w:p w:rsidR="005F2BB8" w:rsidRPr="00AF0F27" w:rsidRDefault="005F2BB8" w:rsidP="005F2BB8">
            <w:pPr>
              <w:spacing w:line="360" w:lineRule="exact"/>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・ジェンダー平等、ダイバーシティの視点というのは極めて重要だが、そこに力点を置きすぎると女性の置かれている困難な状況が隠れてしまう恐れもある。</w:t>
            </w:r>
          </w:p>
        </w:tc>
        <w:tc>
          <w:tcPr>
            <w:tcW w:w="6945" w:type="dxa"/>
          </w:tcPr>
          <w:p w:rsidR="00AC6BEB" w:rsidRPr="00AF0F27" w:rsidRDefault="00AC6BEB" w:rsidP="005F2BB8">
            <w:pPr>
              <w:spacing w:line="360" w:lineRule="exact"/>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・性別については、男性、女性の選択肢のみ</w:t>
            </w:r>
          </w:p>
          <w:p w:rsidR="00AC6BEB" w:rsidRPr="00AF0F27" w:rsidRDefault="00AC6BEB" w:rsidP="005F2BB8">
            <w:pPr>
              <w:spacing w:line="360" w:lineRule="exact"/>
              <w:rPr>
                <w:rFonts w:ascii="メイリオ" w:eastAsia="メイリオ" w:hAnsi="メイリオ"/>
                <w:color w:val="000000" w:themeColor="text1"/>
                <w:sz w:val="22"/>
              </w:rPr>
            </w:pPr>
          </w:p>
        </w:tc>
        <w:tc>
          <w:tcPr>
            <w:tcW w:w="7938" w:type="dxa"/>
          </w:tcPr>
          <w:p w:rsidR="005F2BB8" w:rsidRPr="00AF0F27" w:rsidRDefault="005F2BB8" w:rsidP="005F2BB8">
            <w:pPr>
              <w:spacing w:line="360" w:lineRule="exact"/>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・国の調査は、男性か女性で選択（現時点では、変更予定なし）</w:t>
            </w:r>
          </w:p>
          <w:p w:rsidR="005F2BB8" w:rsidRPr="00AF0F27" w:rsidRDefault="005F2BB8" w:rsidP="005F2BB8">
            <w:pPr>
              <w:spacing w:line="360" w:lineRule="exact"/>
              <w:ind w:left="220" w:hangingChars="100" w:hanging="220"/>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・他の都道府県に照会したところ、男性・女性の選択肢以外を設けているのは岩手県（その他）、岐阜県・島根県（自由記載欄）の３つ。いずれも該当者が２～３名であり、クロス分析には含めていない</w:t>
            </w:r>
          </w:p>
          <w:p w:rsidR="005F2BB8" w:rsidRPr="00AF0F27" w:rsidRDefault="005F2BB8" w:rsidP="005F2BB8">
            <w:pPr>
              <w:spacing w:line="360" w:lineRule="exact"/>
              <w:ind w:left="220" w:hangingChars="100" w:hanging="220"/>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・調査会社によると、「その他」「答えたくない」という選択肢を設ける例はあるが、回答数が少ないので、分析は男性・女性でしか行えないとのこと</w:t>
            </w:r>
          </w:p>
          <w:p w:rsidR="005F2BB8" w:rsidRPr="00AF0F27" w:rsidRDefault="005F2BB8" w:rsidP="005F2BB8">
            <w:pPr>
              <w:spacing w:line="360" w:lineRule="exact"/>
              <w:rPr>
                <w:rFonts w:ascii="メイリオ" w:eastAsia="メイリオ" w:hAnsi="メイリオ"/>
                <w:b/>
                <w:color w:val="000000" w:themeColor="text1"/>
                <w:sz w:val="22"/>
                <w:u w:val="single"/>
              </w:rPr>
            </w:pPr>
            <w:r w:rsidRPr="003D542B">
              <w:rPr>
                <w:rFonts w:ascii="メイリオ" w:eastAsia="メイリオ" w:hAnsi="メイリオ" w:hint="eastAsia"/>
                <w:b/>
                <w:color w:val="000000" w:themeColor="text1"/>
                <w:sz w:val="22"/>
                <w:highlight w:val="yellow"/>
                <w:u w:val="single"/>
              </w:rPr>
              <w:t>⇒事務局案</w:t>
            </w:r>
          </w:p>
          <w:p w:rsidR="005F2BB8" w:rsidRPr="00AF0F27" w:rsidRDefault="005F2BB8" w:rsidP="005F2BB8">
            <w:pPr>
              <w:spacing w:line="360" w:lineRule="exact"/>
              <w:ind w:leftChars="100" w:left="210"/>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・性自認による回答をお願いしたうえで、選択肢に「答えたくない」を追加</w:t>
            </w:r>
          </w:p>
          <w:p w:rsidR="005F2BB8" w:rsidRPr="00AF0F27" w:rsidRDefault="005F2BB8" w:rsidP="005F2BB8">
            <w:pPr>
              <w:spacing w:line="360" w:lineRule="exact"/>
              <w:ind w:leftChars="100" w:left="210" w:firstLineChars="100" w:firstLine="220"/>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し、分析は男性・女性で実施</w:t>
            </w:r>
          </w:p>
        </w:tc>
      </w:tr>
      <w:tr w:rsidR="005F2BB8" w:rsidTr="005F2BB8">
        <w:tc>
          <w:tcPr>
            <w:tcW w:w="421" w:type="dxa"/>
          </w:tcPr>
          <w:p w:rsidR="005F2BB8" w:rsidRPr="00AF0F27" w:rsidRDefault="005F2BB8" w:rsidP="005F2BB8">
            <w:pPr>
              <w:spacing w:line="360" w:lineRule="exact"/>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２</w:t>
            </w:r>
          </w:p>
        </w:tc>
        <w:tc>
          <w:tcPr>
            <w:tcW w:w="992" w:type="dxa"/>
          </w:tcPr>
          <w:p w:rsidR="005F2BB8" w:rsidRPr="00AF0F27" w:rsidRDefault="005F2BB8" w:rsidP="005F2BB8">
            <w:pPr>
              <w:spacing w:line="360" w:lineRule="exact"/>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性暴力被害</w:t>
            </w:r>
          </w:p>
          <w:p w:rsidR="005F2BB8" w:rsidRPr="00AF0F27" w:rsidRDefault="005F2BB8" w:rsidP="005F2BB8">
            <w:pPr>
              <w:spacing w:line="360" w:lineRule="exact"/>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(問25</w:t>
            </w:r>
            <w:r w:rsidRPr="00AF0F27">
              <w:rPr>
                <w:rFonts w:ascii="メイリオ" w:eastAsia="メイリオ" w:hAnsi="メイリオ"/>
                <w:color w:val="000000" w:themeColor="text1"/>
                <w:sz w:val="22"/>
              </w:rPr>
              <w:t>）</w:t>
            </w:r>
          </w:p>
        </w:tc>
        <w:tc>
          <w:tcPr>
            <w:tcW w:w="5245" w:type="dxa"/>
          </w:tcPr>
          <w:p w:rsidR="005F2BB8" w:rsidRPr="00AF0F27" w:rsidRDefault="005F2BB8" w:rsidP="005F2BB8">
            <w:pPr>
              <w:spacing w:line="360" w:lineRule="exact"/>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問25から始まるような性暴力被害にかかるかなりセンシティブな部分については、聞き方や回収方法など工夫の必要があるのでは。前回を見ると少々乱暴に見える。</w:t>
            </w:r>
          </w:p>
          <w:p w:rsidR="005F2BB8" w:rsidRPr="00AF0F27" w:rsidRDefault="005F2BB8" w:rsidP="005F2BB8">
            <w:pPr>
              <w:spacing w:line="360" w:lineRule="exact"/>
              <w:rPr>
                <w:rFonts w:ascii="メイリオ" w:eastAsia="メイリオ" w:hAnsi="メイリオ"/>
                <w:color w:val="000000" w:themeColor="text1"/>
                <w:sz w:val="22"/>
              </w:rPr>
            </w:pPr>
          </w:p>
        </w:tc>
        <w:tc>
          <w:tcPr>
            <w:tcW w:w="6945" w:type="dxa"/>
          </w:tcPr>
          <w:p w:rsidR="005F2BB8" w:rsidRPr="00AF0F27" w:rsidRDefault="005F2BB8" w:rsidP="005F2BB8">
            <w:pPr>
              <w:spacing w:line="360" w:lineRule="exact"/>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・性暴力被害の設問については、前回調査時に事務局から提案し、審</w:t>
            </w:r>
          </w:p>
          <w:p w:rsidR="005F2BB8" w:rsidRPr="00AF0F27" w:rsidRDefault="005F2BB8" w:rsidP="005F2BB8">
            <w:pPr>
              <w:spacing w:line="360" w:lineRule="exact"/>
              <w:ind w:firstLineChars="100" w:firstLine="220"/>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議会において、</w:t>
            </w:r>
            <w:r w:rsidR="00AC6BEB" w:rsidRPr="00AF0F27">
              <w:rPr>
                <w:rFonts w:ascii="メイリオ" w:eastAsia="メイリオ" w:hAnsi="メイリオ" w:hint="eastAsia"/>
                <w:color w:val="000000" w:themeColor="text1"/>
                <w:sz w:val="22"/>
              </w:rPr>
              <w:t>設問を検討</w:t>
            </w:r>
          </w:p>
          <w:p w:rsidR="005F2BB8" w:rsidRPr="00AF0F27" w:rsidRDefault="005F2BB8" w:rsidP="005F2BB8">
            <w:pPr>
              <w:spacing w:line="360" w:lineRule="exact"/>
              <w:ind w:left="220" w:hangingChars="100" w:hanging="220"/>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・文言については、国の「男女間における暴力に関する調査」</w:t>
            </w:r>
            <w:r w:rsidR="00AC6BEB" w:rsidRPr="00AF0F27">
              <w:rPr>
                <w:rFonts w:ascii="メイリオ" w:eastAsia="メイリオ" w:hAnsi="メイリオ" w:hint="eastAsia"/>
                <w:color w:val="000000" w:themeColor="text1"/>
                <w:sz w:val="22"/>
              </w:rPr>
              <w:t>の設問を参考に作成</w:t>
            </w:r>
            <w:r w:rsidRPr="00AF0F27">
              <w:rPr>
                <w:rFonts w:ascii="メイリオ" w:eastAsia="メイリオ" w:hAnsi="メイリオ" w:hint="eastAsia"/>
                <w:color w:val="000000" w:themeColor="text1"/>
                <w:sz w:val="22"/>
              </w:rPr>
              <w:t>（国の調査では、男女を対象に、必ず本人が回答する旨を明記・原則、手渡し回収で、郵送も可能としている）</w:t>
            </w:r>
          </w:p>
        </w:tc>
        <w:tc>
          <w:tcPr>
            <w:tcW w:w="7938" w:type="dxa"/>
          </w:tcPr>
          <w:p w:rsidR="00AC6BEB" w:rsidRPr="00AF0F27" w:rsidRDefault="005F2BB8" w:rsidP="00AC6BEB">
            <w:pPr>
              <w:spacing w:line="360" w:lineRule="exact"/>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・前回調査では、統計上有意な回答数が集まらず、参考値として集計のみ実施。</w:t>
            </w:r>
          </w:p>
          <w:p w:rsidR="005F2BB8" w:rsidRPr="00AF0F27" w:rsidRDefault="005F2BB8" w:rsidP="00AC6BEB">
            <w:pPr>
              <w:spacing w:line="360" w:lineRule="exact"/>
              <w:ind w:firstLineChars="100" w:firstLine="220"/>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二次受傷という観点から考えると、本当に必要な設問のみに限定すべき</w:t>
            </w:r>
          </w:p>
          <w:p w:rsidR="005F2BB8" w:rsidRPr="00AF0F27" w:rsidRDefault="005F2BB8" w:rsidP="005F2BB8">
            <w:pPr>
              <w:spacing w:line="360" w:lineRule="exact"/>
              <w:rPr>
                <w:rFonts w:ascii="メイリオ" w:eastAsia="メイリオ" w:hAnsi="メイリオ"/>
                <w:b/>
                <w:color w:val="000000" w:themeColor="text1"/>
                <w:sz w:val="22"/>
                <w:u w:val="single"/>
              </w:rPr>
            </w:pPr>
            <w:r w:rsidRPr="003D542B">
              <w:rPr>
                <w:rFonts w:ascii="メイリオ" w:eastAsia="メイリオ" w:hAnsi="メイリオ" w:hint="eastAsia"/>
                <w:b/>
                <w:color w:val="000000" w:themeColor="text1"/>
                <w:sz w:val="22"/>
                <w:highlight w:val="yellow"/>
                <w:u w:val="single"/>
              </w:rPr>
              <w:t>⇒事務局案</w:t>
            </w:r>
          </w:p>
          <w:p w:rsidR="005F2BB8" w:rsidRPr="00AF0F27" w:rsidRDefault="005F2BB8" w:rsidP="005F2BB8">
            <w:pPr>
              <w:spacing w:line="360" w:lineRule="exact"/>
              <w:ind w:firstLineChars="100" w:firstLine="220"/>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案：設問のうち、問25-1，2，3（加害者との関係、時期）については削除</w:t>
            </w:r>
          </w:p>
          <w:p w:rsidR="005F2BB8" w:rsidRPr="00AF0F27" w:rsidRDefault="005F2BB8" w:rsidP="005F2BB8">
            <w:pPr>
              <w:spacing w:line="360" w:lineRule="exact"/>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 xml:space="preserve">　　　し、被害の有無、相談の有無とその理由については設問として残す</w:t>
            </w:r>
          </w:p>
          <w:p w:rsidR="005F2BB8" w:rsidRPr="00AF0F27" w:rsidRDefault="005F2BB8" w:rsidP="005F2BB8">
            <w:pPr>
              <w:spacing w:line="360" w:lineRule="exact"/>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 xml:space="preserve">　　　※答えたくない場合は答えなくてもいい旨を記載</w:t>
            </w:r>
          </w:p>
          <w:p w:rsidR="005F2BB8" w:rsidRPr="00AF0F27" w:rsidRDefault="00194889" w:rsidP="005F2BB8">
            <w:pPr>
              <w:spacing w:line="360" w:lineRule="exact"/>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 xml:space="preserve">　　　※調査票の最後に、</w:t>
            </w:r>
            <w:r w:rsidR="005F2BB8" w:rsidRPr="00AF0F27">
              <w:rPr>
                <w:rFonts w:ascii="メイリオ" w:eastAsia="メイリオ" w:hAnsi="メイリオ" w:hint="eastAsia"/>
                <w:color w:val="000000" w:themeColor="text1"/>
                <w:sz w:val="22"/>
              </w:rPr>
              <w:t>相談窓口をアナウンス</w:t>
            </w:r>
          </w:p>
        </w:tc>
      </w:tr>
      <w:tr w:rsidR="005F2BB8" w:rsidTr="005F2BB8">
        <w:tc>
          <w:tcPr>
            <w:tcW w:w="421" w:type="dxa"/>
          </w:tcPr>
          <w:p w:rsidR="005F2BB8" w:rsidRPr="00AF0F27" w:rsidRDefault="005F2BB8" w:rsidP="005F2BB8">
            <w:pPr>
              <w:spacing w:line="360" w:lineRule="exact"/>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３</w:t>
            </w:r>
          </w:p>
        </w:tc>
        <w:tc>
          <w:tcPr>
            <w:tcW w:w="992" w:type="dxa"/>
          </w:tcPr>
          <w:p w:rsidR="005F2BB8" w:rsidRPr="00AF0F27" w:rsidRDefault="005F2BB8" w:rsidP="005F2BB8">
            <w:pPr>
              <w:spacing w:line="360" w:lineRule="exact"/>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男性の参画</w:t>
            </w:r>
          </w:p>
          <w:p w:rsidR="005F2BB8" w:rsidRPr="00AF0F27" w:rsidRDefault="005F2BB8" w:rsidP="005F2BB8">
            <w:pPr>
              <w:spacing w:line="360" w:lineRule="exact"/>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(問16)</w:t>
            </w:r>
          </w:p>
        </w:tc>
        <w:tc>
          <w:tcPr>
            <w:tcW w:w="5245" w:type="dxa"/>
          </w:tcPr>
          <w:p w:rsidR="005F2BB8" w:rsidRPr="00AF0F27" w:rsidRDefault="005F2BB8" w:rsidP="005F2BB8">
            <w:pPr>
              <w:spacing w:line="360" w:lineRule="exact"/>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女性のみならず、男性がどう参画していくかという視点や取組が必要なのではないか。</w:t>
            </w:r>
          </w:p>
          <w:p w:rsidR="005F2BB8" w:rsidRPr="00AF0F27" w:rsidRDefault="005F2BB8" w:rsidP="005F2BB8">
            <w:pPr>
              <w:spacing w:line="360" w:lineRule="exact"/>
              <w:rPr>
                <w:rFonts w:ascii="メイリオ" w:eastAsia="メイリオ" w:hAnsi="メイリオ"/>
                <w:color w:val="000000" w:themeColor="text1"/>
                <w:sz w:val="22"/>
              </w:rPr>
            </w:pPr>
          </w:p>
        </w:tc>
        <w:tc>
          <w:tcPr>
            <w:tcW w:w="6945" w:type="dxa"/>
          </w:tcPr>
          <w:p w:rsidR="005F2BB8" w:rsidRPr="00AF0F27" w:rsidRDefault="005F2BB8" w:rsidP="005F2BB8">
            <w:pPr>
              <w:spacing w:line="360" w:lineRule="exact"/>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・問16において、男性の参画に必要なことを調査</w:t>
            </w:r>
          </w:p>
          <w:p w:rsidR="005F2BB8" w:rsidRPr="00AF0F27" w:rsidRDefault="005F2BB8" w:rsidP="005F2BB8">
            <w:pPr>
              <w:spacing w:line="360" w:lineRule="exact"/>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（調査結果：女性は「家事・育児・介護の社会的評価を高めること」、</w:t>
            </w:r>
          </w:p>
          <w:p w:rsidR="005F2BB8" w:rsidRPr="00AF0F27" w:rsidRDefault="005F2BB8" w:rsidP="00AC6BEB">
            <w:pPr>
              <w:spacing w:line="360" w:lineRule="exact"/>
              <w:ind w:firstLineChars="100" w:firstLine="220"/>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男性の回答は「家庭での分担を話し合うこと」が最も多い回答）</w:t>
            </w:r>
          </w:p>
        </w:tc>
        <w:tc>
          <w:tcPr>
            <w:tcW w:w="7938" w:type="dxa"/>
          </w:tcPr>
          <w:p w:rsidR="005F2BB8" w:rsidRPr="00AF0F27" w:rsidRDefault="005F2BB8" w:rsidP="005F2BB8">
            <w:pPr>
              <w:spacing w:line="360" w:lineRule="exact"/>
              <w:rPr>
                <w:rFonts w:ascii="メイリオ" w:eastAsia="メイリオ" w:hAnsi="メイリオ"/>
                <w:b/>
                <w:color w:val="000000" w:themeColor="text1"/>
                <w:sz w:val="22"/>
                <w:u w:val="single"/>
              </w:rPr>
            </w:pPr>
            <w:r w:rsidRPr="003D542B">
              <w:rPr>
                <w:rFonts w:ascii="メイリオ" w:eastAsia="メイリオ" w:hAnsi="メイリオ" w:hint="eastAsia"/>
                <w:b/>
                <w:color w:val="000000" w:themeColor="text1"/>
                <w:sz w:val="22"/>
                <w:highlight w:val="yellow"/>
                <w:u w:val="single"/>
              </w:rPr>
              <w:t>⇒事務局案</w:t>
            </w:r>
          </w:p>
          <w:p w:rsidR="005F2BB8" w:rsidRPr="00AF0F27" w:rsidRDefault="005F2BB8" w:rsidP="005F2BB8">
            <w:pPr>
              <w:spacing w:line="360" w:lineRule="exact"/>
              <w:ind w:firstLineChars="100" w:firstLine="220"/>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男性による家事・育児・介護についてのイメージ・意識を問う設問を追加</w:t>
            </w:r>
          </w:p>
          <w:p w:rsidR="005F2BB8" w:rsidRPr="00AF0F27" w:rsidRDefault="005F2BB8" w:rsidP="005F2BB8">
            <w:pPr>
              <w:spacing w:line="360" w:lineRule="exact"/>
              <w:ind w:firstLineChars="200" w:firstLine="440"/>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案：全員に対して、</w:t>
            </w:r>
          </w:p>
          <w:p w:rsidR="005F2BB8" w:rsidRPr="00AF0F27" w:rsidRDefault="005F2BB8" w:rsidP="005F2BB8">
            <w:pPr>
              <w:spacing w:line="360" w:lineRule="exact"/>
              <w:ind w:firstLineChars="400" w:firstLine="880"/>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１男性が家事・育児・介護を行うことへどのようなイメージを持って</w:t>
            </w:r>
          </w:p>
          <w:p w:rsidR="005F2BB8" w:rsidRPr="00AF0F27" w:rsidRDefault="005F2BB8" w:rsidP="005F2BB8">
            <w:pPr>
              <w:spacing w:line="360" w:lineRule="exact"/>
              <w:ind w:firstLineChars="400" w:firstLine="880"/>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 xml:space="preserve">　いるか（選択肢はポジティブ・ネガティブ同数を用意）</w:t>
            </w:r>
          </w:p>
          <w:p w:rsidR="005F2BB8" w:rsidRPr="00AF0F27" w:rsidRDefault="005F2BB8" w:rsidP="005F2BB8">
            <w:pPr>
              <w:spacing w:line="360" w:lineRule="exact"/>
              <w:ind w:firstLineChars="100" w:firstLine="220"/>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 xml:space="preserve">　　　２男性の育休、時短、仕事軽減などで受け入れられるものはどれか</w:t>
            </w:r>
          </w:p>
          <w:p w:rsidR="005F2BB8" w:rsidRPr="00AF0F27" w:rsidRDefault="005F2BB8" w:rsidP="005F2BB8">
            <w:pPr>
              <w:spacing w:line="360" w:lineRule="exact"/>
              <w:ind w:leftChars="100" w:left="210" w:firstLineChars="100" w:firstLine="220"/>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 xml:space="preserve">　　３男性が家事・育児・介護をする場合、ネックとなるのは何か</w:t>
            </w:r>
          </w:p>
        </w:tc>
      </w:tr>
      <w:tr w:rsidR="005F2BB8" w:rsidTr="005F2BB8">
        <w:tc>
          <w:tcPr>
            <w:tcW w:w="421" w:type="dxa"/>
          </w:tcPr>
          <w:p w:rsidR="005F2BB8" w:rsidRPr="00AF0F27" w:rsidRDefault="005F2BB8" w:rsidP="005F2BB8">
            <w:pPr>
              <w:spacing w:line="360" w:lineRule="exact"/>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４</w:t>
            </w:r>
          </w:p>
        </w:tc>
        <w:tc>
          <w:tcPr>
            <w:tcW w:w="992" w:type="dxa"/>
          </w:tcPr>
          <w:p w:rsidR="005F2BB8" w:rsidRPr="00AF0F27" w:rsidRDefault="005F2BB8" w:rsidP="005F2BB8">
            <w:pPr>
              <w:spacing w:line="360" w:lineRule="exact"/>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大阪の女性の就業率</w:t>
            </w:r>
          </w:p>
          <w:p w:rsidR="005F2BB8" w:rsidRPr="00AF0F27" w:rsidRDefault="005F2BB8" w:rsidP="005F2BB8">
            <w:pPr>
              <w:spacing w:line="360" w:lineRule="exact"/>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(問11～13)</w:t>
            </w:r>
          </w:p>
        </w:tc>
        <w:tc>
          <w:tcPr>
            <w:tcW w:w="5245" w:type="dxa"/>
          </w:tcPr>
          <w:p w:rsidR="005F2BB8" w:rsidRPr="00AF0F27" w:rsidRDefault="005F2BB8" w:rsidP="005F2BB8">
            <w:pPr>
              <w:spacing w:line="360" w:lineRule="exact"/>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大阪府の女性の就業率が低いという話があったが、年代別に見た場合、どこが伸びてどこが悪いのかなど、大阪府としての課題はどこにあるのか。</w:t>
            </w:r>
          </w:p>
          <w:p w:rsidR="005F2BB8" w:rsidRPr="00AF0F27" w:rsidRDefault="005F2BB8" w:rsidP="005F2BB8">
            <w:pPr>
              <w:spacing w:line="360" w:lineRule="exact"/>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もっと具体的な原因を抽出できるようなターゲットを絞った質問項目を加えるとよいと思う。</w:t>
            </w:r>
          </w:p>
        </w:tc>
        <w:tc>
          <w:tcPr>
            <w:tcW w:w="6945" w:type="dxa"/>
          </w:tcPr>
          <w:p w:rsidR="005F2BB8" w:rsidRPr="00AF0F27" w:rsidRDefault="005F2BB8" w:rsidP="005F2BB8">
            <w:pPr>
              <w:spacing w:line="360" w:lineRule="exact"/>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・20歳～64歳までの大阪の女性の就業率は、全年代で全国平均を</w:t>
            </w:r>
          </w:p>
          <w:p w:rsidR="005F2BB8" w:rsidRPr="00AF0F27" w:rsidRDefault="00AC6BEB" w:rsidP="005F2BB8">
            <w:pPr>
              <w:spacing w:line="360" w:lineRule="exact"/>
              <w:ind w:firstLineChars="100" w:firstLine="220"/>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下回っている</w:t>
            </w:r>
            <w:r w:rsidR="005F2BB8" w:rsidRPr="00AF0F27">
              <w:rPr>
                <w:rFonts w:ascii="メイリオ" w:eastAsia="メイリオ" w:hAnsi="メイリオ" w:hint="eastAsia"/>
                <w:color w:val="000000" w:themeColor="text1"/>
                <w:sz w:val="22"/>
              </w:rPr>
              <w:t>（総務省「Ｈ29就業構造基本調査」</w:t>
            </w:r>
            <w:r w:rsidR="005F2BB8" w:rsidRPr="00AF0F27">
              <w:rPr>
                <w:rFonts w:ascii="メイリオ" w:eastAsia="メイリオ" w:hAnsi="メイリオ"/>
                <w:color w:val="000000" w:themeColor="text1"/>
                <w:sz w:val="22"/>
              </w:rPr>
              <w:t>）</w:t>
            </w:r>
            <w:r w:rsidR="005F2BB8" w:rsidRPr="00AF0F27">
              <w:rPr>
                <w:rFonts w:ascii="メイリオ" w:eastAsia="メイリオ" w:hAnsi="メイリオ" w:hint="eastAsia"/>
                <w:color w:val="000000" w:themeColor="text1"/>
                <w:sz w:val="22"/>
              </w:rPr>
              <w:t xml:space="preserve">　　</w:t>
            </w:r>
            <w:r w:rsidR="005F2BB8" w:rsidRPr="00AF0F27">
              <w:rPr>
                <w:rFonts w:ascii="メイリオ" w:eastAsia="メイリオ" w:hAnsi="メイリオ" w:hint="eastAsia"/>
                <w:color w:val="000000" w:themeColor="text1"/>
                <w:sz w:val="16"/>
                <w:szCs w:val="16"/>
              </w:rPr>
              <w:t>（歳・％）</w:t>
            </w:r>
          </w:p>
          <w:tbl>
            <w:tblPr>
              <w:tblStyle w:val="a3"/>
              <w:tblW w:w="6740" w:type="dxa"/>
              <w:tblLayout w:type="fixed"/>
              <w:tblLook w:val="04A0" w:firstRow="1" w:lastRow="0" w:firstColumn="1" w:lastColumn="0" w:noHBand="0" w:noVBand="1"/>
            </w:tblPr>
            <w:tblGrid>
              <w:gridCol w:w="681"/>
              <w:gridCol w:w="673"/>
              <w:gridCol w:w="673"/>
              <w:gridCol w:w="673"/>
              <w:gridCol w:w="674"/>
              <w:gridCol w:w="673"/>
              <w:gridCol w:w="673"/>
              <w:gridCol w:w="673"/>
              <w:gridCol w:w="673"/>
              <w:gridCol w:w="674"/>
            </w:tblGrid>
            <w:tr w:rsidR="00AF0F27" w:rsidRPr="00AF0F27" w:rsidTr="008913A6">
              <w:trPr>
                <w:trHeight w:val="155"/>
              </w:trPr>
              <w:tc>
                <w:tcPr>
                  <w:tcW w:w="681" w:type="dxa"/>
                  <w:shd w:val="clear" w:color="auto" w:fill="D9D9D9" w:themeFill="background1" w:themeFillShade="D9"/>
                </w:tcPr>
                <w:p w:rsidR="005F2BB8" w:rsidRPr="00AF0F27" w:rsidRDefault="005F2BB8" w:rsidP="00B07300">
                  <w:pPr>
                    <w:framePr w:hSpace="142" w:wrap="around" w:vAnchor="page" w:hAnchor="margin" w:y="1366"/>
                    <w:spacing w:line="300" w:lineRule="exact"/>
                    <w:rPr>
                      <w:rFonts w:ascii="メイリオ" w:eastAsia="メイリオ" w:hAnsi="メイリオ"/>
                      <w:color w:val="000000" w:themeColor="text1"/>
                      <w:spacing w:val="-20"/>
                      <w:sz w:val="20"/>
                      <w:szCs w:val="20"/>
                    </w:rPr>
                  </w:pPr>
                  <w:r w:rsidRPr="00AF0F27">
                    <w:rPr>
                      <w:rFonts w:ascii="メイリオ" w:eastAsia="メイリオ" w:hAnsi="メイリオ" w:hint="eastAsia"/>
                      <w:color w:val="000000" w:themeColor="text1"/>
                      <w:spacing w:val="-20"/>
                      <w:sz w:val="20"/>
                      <w:szCs w:val="20"/>
                    </w:rPr>
                    <w:t xml:space="preserve">年代　</w:t>
                  </w:r>
                </w:p>
              </w:tc>
              <w:tc>
                <w:tcPr>
                  <w:tcW w:w="673" w:type="dxa"/>
                  <w:shd w:val="clear" w:color="auto" w:fill="D9D9D9" w:themeFill="background1" w:themeFillShade="D9"/>
                </w:tcPr>
                <w:p w:rsidR="005F2BB8" w:rsidRPr="00AF0F27" w:rsidRDefault="005F2BB8" w:rsidP="00B07300">
                  <w:pPr>
                    <w:framePr w:hSpace="142" w:wrap="around" w:vAnchor="page" w:hAnchor="margin" w:y="1366"/>
                    <w:spacing w:line="300" w:lineRule="exact"/>
                    <w:rPr>
                      <w:rFonts w:ascii="メイリオ" w:eastAsia="メイリオ" w:hAnsi="メイリオ"/>
                      <w:color w:val="000000" w:themeColor="text1"/>
                      <w:spacing w:val="-20"/>
                      <w:sz w:val="20"/>
                      <w:szCs w:val="20"/>
                    </w:rPr>
                  </w:pPr>
                  <w:r w:rsidRPr="00AF0F27">
                    <w:rPr>
                      <w:rFonts w:ascii="メイリオ" w:eastAsia="メイリオ" w:hAnsi="メイリオ" w:hint="eastAsia"/>
                      <w:color w:val="000000" w:themeColor="text1"/>
                      <w:spacing w:val="-20"/>
                      <w:sz w:val="20"/>
                      <w:szCs w:val="20"/>
                    </w:rPr>
                    <w:t>20～</w:t>
                  </w:r>
                </w:p>
              </w:tc>
              <w:tc>
                <w:tcPr>
                  <w:tcW w:w="673" w:type="dxa"/>
                  <w:shd w:val="clear" w:color="auto" w:fill="D9D9D9" w:themeFill="background1" w:themeFillShade="D9"/>
                </w:tcPr>
                <w:p w:rsidR="005F2BB8" w:rsidRPr="00AF0F27" w:rsidRDefault="005F2BB8" w:rsidP="00B07300">
                  <w:pPr>
                    <w:framePr w:hSpace="142" w:wrap="around" w:vAnchor="page" w:hAnchor="margin" w:y="1366"/>
                    <w:spacing w:line="300" w:lineRule="exact"/>
                    <w:rPr>
                      <w:rFonts w:ascii="メイリオ" w:eastAsia="メイリオ" w:hAnsi="メイリオ"/>
                      <w:color w:val="000000" w:themeColor="text1"/>
                      <w:spacing w:val="-20"/>
                      <w:sz w:val="20"/>
                      <w:szCs w:val="20"/>
                    </w:rPr>
                  </w:pPr>
                  <w:r w:rsidRPr="00AF0F27">
                    <w:rPr>
                      <w:rFonts w:ascii="メイリオ" w:eastAsia="メイリオ" w:hAnsi="メイリオ" w:hint="eastAsia"/>
                      <w:color w:val="000000" w:themeColor="text1"/>
                      <w:spacing w:val="-20"/>
                      <w:sz w:val="20"/>
                      <w:szCs w:val="20"/>
                    </w:rPr>
                    <w:t>25～</w:t>
                  </w:r>
                </w:p>
              </w:tc>
              <w:tc>
                <w:tcPr>
                  <w:tcW w:w="673" w:type="dxa"/>
                  <w:shd w:val="clear" w:color="auto" w:fill="D9D9D9" w:themeFill="background1" w:themeFillShade="D9"/>
                </w:tcPr>
                <w:p w:rsidR="005F2BB8" w:rsidRPr="00AF0F27" w:rsidRDefault="005F2BB8" w:rsidP="00B07300">
                  <w:pPr>
                    <w:framePr w:hSpace="142" w:wrap="around" w:vAnchor="page" w:hAnchor="margin" w:y="1366"/>
                    <w:spacing w:line="300" w:lineRule="exact"/>
                    <w:rPr>
                      <w:rFonts w:ascii="メイリオ" w:eastAsia="メイリオ" w:hAnsi="メイリオ"/>
                      <w:color w:val="000000" w:themeColor="text1"/>
                      <w:spacing w:val="-20"/>
                      <w:sz w:val="20"/>
                      <w:szCs w:val="20"/>
                    </w:rPr>
                  </w:pPr>
                  <w:r w:rsidRPr="00AF0F27">
                    <w:rPr>
                      <w:rFonts w:ascii="メイリオ" w:eastAsia="メイリオ" w:hAnsi="メイリオ" w:hint="eastAsia"/>
                      <w:color w:val="000000" w:themeColor="text1"/>
                      <w:spacing w:val="-20"/>
                      <w:sz w:val="20"/>
                      <w:szCs w:val="20"/>
                    </w:rPr>
                    <w:t>30～</w:t>
                  </w:r>
                </w:p>
              </w:tc>
              <w:tc>
                <w:tcPr>
                  <w:tcW w:w="674" w:type="dxa"/>
                  <w:shd w:val="clear" w:color="auto" w:fill="D9D9D9" w:themeFill="background1" w:themeFillShade="D9"/>
                </w:tcPr>
                <w:p w:rsidR="005F2BB8" w:rsidRPr="00AF0F27" w:rsidRDefault="005F2BB8" w:rsidP="00B07300">
                  <w:pPr>
                    <w:framePr w:hSpace="142" w:wrap="around" w:vAnchor="page" w:hAnchor="margin" w:y="1366"/>
                    <w:spacing w:line="300" w:lineRule="exact"/>
                    <w:rPr>
                      <w:rFonts w:ascii="メイリオ" w:eastAsia="メイリオ" w:hAnsi="メイリオ"/>
                      <w:color w:val="000000" w:themeColor="text1"/>
                      <w:spacing w:val="-20"/>
                      <w:sz w:val="20"/>
                      <w:szCs w:val="20"/>
                    </w:rPr>
                  </w:pPr>
                  <w:r w:rsidRPr="00AF0F27">
                    <w:rPr>
                      <w:rFonts w:ascii="メイリオ" w:eastAsia="メイリオ" w:hAnsi="メイリオ" w:hint="eastAsia"/>
                      <w:color w:val="000000" w:themeColor="text1"/>
                      <w:spacing w:val="-20"/>
                      <w:sz w:val="20"/>
                      <w:szCs w:val="20"/>
                    </w:rPr>
                    <w:t>35～</w:t>
                  </w:r>
                </w:p>
              </w:tc>
              <w:tc>
                <w:tcPr>
                  <w:tcW w:w="673" w:type="dxa"/>
                  <w:shd w:val="clear" w:color="auto" w:fill="D9D9D9" w:themeFill="background1" w:themeFillShade="D9"/>
                </w:tcPr>
                <w:p w:rsidR="005F2BB8" w:rsidRPr="00AF0F27" w:rsidRDefault="005F2BB8" w:rsidP="00B07300">
                  <w:pPr>
                    <w:framePr w:hSpace="142" w:wrap="around" w:vAnchor="page" w:hAnchor="margin" w:y="1366"/>
                    <w:spacing w:line="300" w:lineRule="exact"/>
                    <w:rPr>
                      <w:rFonts w:ascii="メイリオ" w:eastAsia="メイリオ" w:hAnsi="メイリオ"/>
                      <w:color w:val="000000" w:themeColor="text1"/>
                      <w:spacing w:val="-20"/>
                      <w:sz w:val="20"/>
                      <w:szCs w:val="20"/>
                    </w:rPr>
                  </w:pPr>
                  <w:r w:rsidRPr="00AF0F27">
                    <w:rPr>
                      <w:rFonts w:ascii="メイリオ" w:eastAsia="メイリオ" w:hAnsi="メイリオ" w:hint="eastAsia"/>
                      <w:color w:val="000000" w:themeColor="text1"/>
                      <w:spacing w:val="-20"/>
                      <w:sz w:val="20"/>
                      <w:szCs w:val="20"/>
                    </w:rPr>
                    <w:t>40～</w:t>
                  </w:r>
                </w:p>
              </w:tc>
              <w:tc>
                <w:tcPr>
                  <w:tcW w:w="673" w:type="dxa"/>
                  <w:shd w:val="clear" w:color="auto" w:fill="D9D9D9" w:themeFill="background1" w:themeFillShade="D9"/>
                </w:tcPr>
                <w:p w:rsidR="005F2BB8" w:rsidRPr="00AF0F27" w:rsidRDefault="005F2BB8" w:rsidP="00B07300">
                  <w:pPr>
                    <w:framePr w:hSpace="142" w:wrap="around" w:vAnchor="page" w:hAnchor="margin" w:y="1366"/>
                    <w:spacing w:line="300" w:lineRule="exact"/>
                    <w:rPr>
                      <w:rFonts w:ascii="メイリオ" w:eastAsia="メイリオ" w:hAnsi="メイリオ"/>
                      <w:color w:val="000000" w:themeColor="text1"/>
                      <w:spacing w:val="-20"/>
                      <w:sz w:val="20"/>
                      <w:szCs w:val="20"/>
                    </w:rPr>
                  </w:pPr>
                  <w:r w:rsidRPr="00AF0F27">
                    <w:rPr>
                      <w:rFonts w:ascii="メイリオ" w:eastAsia="メイリオ" w:hAnsi="メイリオ" w:hint="eastAsia"/>
                      <w:color w:val="000000" w:themeColor="text1"/>
                      <w:spacing w:val="-20"/>
                      <w:sz w:val="20"/>
                      <w:szCs w:val="20"/>
                    </w:rPr>
                    <w:t>45～</w:t>
                  </w:r>
                </w:p>
              </w:tc>
              <w:tc>
                <w:tcPr>
                  <w:tcW w:w="673" w:type="dxa"/>
                  <w:shd w:val="clear" w:color="auto" w:fill="D9D9D9" w:themeFill="background1" w:themeFillShade="D9"/>
                </w:tcPr>
                <w:p w:rsidR="005F2BB8" w:rsidRPr="00AF0F27" w:rsidRDefault="005F2BB8" w:rsidP="00B07300">
                  <w:pPr>
                    <w:framePr w:hSpace="142" w:wrap="around" w:vAnchor="page" w:hAnchor="margin" w:y="1366"/>
                    <w:spacing w:line="300" w:lineRule="exact"/>
                    <w:rPr>
                      <w:rFonts w:ascii="メイリオ" w:eastAsia="メイリオ" w:hAnsi="メイリオ"/>
                      <w:color w:val="000000" w:themeColor="text1"/>
                      <w:spacing w:val="-20"/>
                      <w:sz w:val="20"/>
                      <w:szCs w:val="20"/>
                    </w:rPr>
                  </w:pPr>
                  <w:r w:rsidRPr="00AF0F27">
                    <w:rPr>
                      <w:rFonts w:ascii="メイリオ" w:eastAsia="メイリオ" w:hAnsi="メイリオ" w:hint="eastAsia"/>
                      <w:color w:val="000000" w:themeColor="text1"/>
                      <w:spacing w:val="-20"/>
                      <w:sz w:val="20"/>
                      <w:szCs w:val="20"/>
                    </w:rPr>
                    <w:t>50～</w:t>
                  </w:r>
                </w:p>
              </w:tc>
              <w:tc>
                <w:tcPr>
                  <w:tcW w:w="673" w:type="dxa"/>
                  <w:shd w:val="clear" w:color="auto" w:fill="D9D9D9" w:themeFill="background1" w:themeFillShade="D9"/>
                </w:tcPr>
                <w:p w:rsidR="005F2BB8" w:rsidRPr="00AF0F27" w:rsidRDefault="005F2BB8" w:rsidP="00B07300">
                  <w:pPr>
                    <w:framePr w:hSpace="142" w:wrap="around" w:vAnchor="page" w:hAnchor="margin" w:y="1366"/>
                    <w:spacing w:line="300" w:lineRule="exact"/>
                    <w:rPr>
                      <w:rFonts w:ascii="メイリオ" w:eastAsia="メイリオ" w:hAnsi="メイリオ"/>
                      <w:color w:val="000000" w:themeColor="text1"/>
                      <w:spacing w:val="-20"/>
                      <w:sz w:val="20"/>
                      <w:szCs w:val="20"/>
                    </w:rPr>
                  </w:pPr>
                  <w:r w:rsidRPr="00AF0F27">
                    <w:rPr>
                      <w:rFonts w:ascii="メイリオ" w:eastAsia="メイリオ" w:hAnsi="メイリオ" w:hint="eastAsia"/>
                      <w:color w:val="000000" w:themeColor="text1"/>
                      <w:spacing w:val="-20"/>
                      <w:sz w:val="20"/>
                      <w:szCs w:val="20"/>
                    </w:rPr>
                    <w:t>55～</w:t>
                  </w:r>
                </w:p>
              </w:tc>
              <w:tc>
                <w:tcPr>
                  <w:tcW w:w="674" w:type="dxa"/>
                  <w:shd w:val="clear" w:color="auto" w:fill="D9D9D9" w:themeFill="background1" w:themeFillShade="D9"/>
                </w:tcPr>
                <w:p w:rsidR="005F2BB8" w:rsidRPr="00AF0F27" w:rsidRDefault="005F2BB8" w:rsidP="00B07300">
                  <w:pPr>
                    <w:framePr w:hSpace="142" w:wrap="around" w:vAnchor="page" w:hAnchor="margin" w:y="1366"/>
                    <w:spacing w:line="300" w:lineRule="exact"/>
                    <w:rPr>
                      <w:rFonts w:ascii="メイリオ" w:eastAsia="メイリオ" w:hAnsi="メイリオ"/>
                      <w:color w:val="000000" w:themeColor="text1"/>
                      <w:spacing w:val="-20"/>
                      <w:sz w:val="20"/>
                      <w:szCs w:val="20"/>
                    </w:rPr>
                  </w:pPr>
                  <w:r w:rsidRPr="00AF0F27">
                    <w:rPr>
                      <w:rFonts w:ascii="メイリオ" w:eastAsia="メイリオ" w:hAnsi="メイリオ" w:hint="eastAsia"/>
                      <w:color w:val="000000" w:themeColor="text1"/>
                      <w:spacing w:val="-20"/>
                      <w:sz w:val="20"/>
                      <w:szCs w:val="20"/>
                    </w:rPr>
                    <w:t>60～</w:t>
                  </w:r>
                </w:p>
              </w:tc>
            </w:tr>
            <w:tr w:rsidR="00AF0F27" w:rsidRPr="00AF0F27" w:rsidTr="008913A6">
              <w:trPr>
                <w:trHeight w:val="248"/>
              </w:trPr>
              <w:tc>
                <w:tcPr>
                  <w:tcW w:w="681" w:type="dxa"/>
                </w:tcPr>
                <w:p w:rsidR="005F2BB8" w:rsidRPr="00AF0F27" w:rsidRDefault="005F2BB8" w:rsidP="00B07300">
                  <w:pPr>
                    <w:framePr w:hSpace="142" w:wrap="around" w:vAnchor="page" w:hAnchor="margin" w:y="1366"/>
                    <w:spacing w:line="300" w:lineRule="exact"/>
                    <w:rPr>
                      <w:rFonts w:ascii="メイリオ" w:eastAsia="メイリオ" w:hAnsi="メイリオ"/>
                      <w:color w:val="000000" w:themeColor="text1"/>
                      <w:spacing w:val="-20"/>
                      <w:sz w:val="20"/>
                      <w:szCs w:val="20"/>
                    </w:rPr>
                  </w:pPr>
                  <w:r w:rsidRPr="00AF0F27">
                    <w:rPr>
                      <w:rFonts w:ascii="メイリオ" w:eastAsia="メイリオ" w:hAnsi="メイリオ" w:hint="eastAsia"/>
                      <w:color w:val="000000" w:themeColor="text1"/>
                      <w:spacing w:val="-20"/>
                      <w:sz w:val="20"/>
                      <w:szCs w:val="20"/>
                    </w:rPr>
                    <w:t>大阪</w:t>
                  </w:r>
                </w:p>
              </w:tc>
              <w:tc>
                <w:tcPr>
                  <w:tcW w:w="673" w:type="dxa"/>
                </w:tcPr>
                <w:p w:rsidR="005F2BB8" w:rsidRPr="00AF0F27" w:rsidRDefault="005F2BB8" w:rsidP="00B07300">
                  <w:pPr>
                    <w:framePr w:hSpace="142" w:wrap="around" w:vAnchor="page" w:hAnchor="margin" w:y="1366"/>
                    <w:spacing w:line="300" w:lineRule="exact"/>
                    <w:rPr>
                      <w:rFonts w:ascii="メイリオ" w:eastAsia="メイリオ" w:hAnsi="メイリオ"/>
                      <w:color w:val="000000" w:themeColor="text1"/>
                      <w:spacing w:val="-20"/>
                      <w:szCs w:val="21"/>
                    </w:rPr>
                  </w:pPr>
                  <w:r w:rsidRPr="00AF0F27">
                    <w:rPr>
                      <w:rFonts w:ascii="メイリオ" w:eastAsia="メイリオ" w:hAnsi="メイリオ" w:hint="eastAsia"/>
                      <w:color w:val="000000" w:themeColor="text1"/>
                      <w:spacing w:val="-20"/>
                      <w:szCs w:val="21"/>
                    </w:rPr>
                    <w:t>68.1</w:t>
                  </w:r>
                </w:p>
              </w:tc>
              <w:tc>
                <w:tcPr>
                  <w:tcW w:w="673" w:type="dxa"/>
                </w:tcPr>
                <w:p w:rsidR="005F2BB8" w:rsidRPr="00AF0F27" w:rsidRDefault="005F2BB8" w:rsidP="00B07300">
                  <w:pPr>
                    <w:framePr w:hSpace="142" w:wrap="around" w:vAnchor="page" w:hAnchor="margin" w:y="1366"/>
                    <w:spacing w:line="300" w:lineRule="exact"/>
                    <w:rPr>
                      <w:rFonts w:ascii="メイリオ" w:eastAsia="メイリオ" w:hAnsi="メイリオ"/>
                      <w:color w:val="000000" w:themeColor="text1"/>
                      <w:spacing w:val="-20"/>
                      <w:szCs w:val="21"/>
                    </w:rPr>
                  </w:pPr>
                  <w:r w:rsidRPr="00AF0F27">
                    <w:rPr>
                      <w:rFonts w:ascii="メイリオ" w:eastAsia="メイリオ" w:hAnsi="メイリオ" w:hint="eastAsia"/>
                      <w:color w:val="000000" w:themeColor="text1"/>
                      <w:spacing w:val="-20"/>
                      <w:szCs w:val="21"/>
                    </w:rPr>
                    <w:t xml:space="preserve">79.1 </w:t>
                  </w:r>
                </w:p>
              </w:tc>
              <w:tc>
                <w:tcPr>
                  <w:tcW w:w="673" w:type="dxa"/>
                </w:tcPr>
                <w:p w:rsidR="005F2BB8" w:rsidRPr="00AF0F27" w:rsidRDefault="005F2BB8" w:rsidP="00B07300">
                  <w:pPr>
                    <w:framePr w:hSpace="142" w:wrap="around" w:vAnchor="page" w:hAnchor="margin" w:y="1366"/>
                    <w:spacing w:line="300" w:lineRule="exact"/>
                    <w:rPr>
                      <w:rFonts w:ascii="メイリオ" w:eastAsia="メイリオ" w:hAnsi="メイリオ"/>
                      <w:color w:val="000000" w:themeColor="text1"/>
                      <w:spacing w:val="-20"/>
                      <w:szCs w:val="21"/>
                    </w:rPr>
                  </w:pPr>
                  <w:r w:rsidRPr="00AF0F27">
                    <w:rPr>
                      <w:rFonts w:ascii="メイリオ" w:eastAsia="メイリオ" w:hAnsi="メイリオ" w:hint="eastAsia"/>
                      <w:color w:val="000000" w:themeColor="text1"/>
                      <w:spacing w:val="-20"/>
                      <w:szCs w:val="21"/>
                    </w:rPr>
                    <w:t>70.2</w:t>
                  </w:r>
                </w:p>
              </w:tc>
              <w:tc>
                <w:tcPr>
                  <w:tcW w:w="674" w:type="dxa"/>
                </w:tcPr>
                <w:p w:rsidR="005F2BB8" w:rsidRPr="00AF0F27" w:rsidRDefault="005F2BB8" w:rsidP="00B07300">
                  <w:pPr>
                    <w:framePr w:hSpace="142" w:wrap="around" w:vAnchor="page" w:hAnchor="margin" w:y="1366"/>
                    <w:spacing w:line="300" w:lineRule="exact"/>
                    <w:rPr>
                      <w:rFonts w:ascii="メイリオ" w:eastAsia="メイリオ" w:hAnsi="メイリオ"/>
                      <w:color w:val="000000" w:themeColor="text1"/>
                      <w:spacing w:val="-20"/>
                      <w:szCs w:val="21"/>
                    </w:rPr>
                  </w:pPr>
                  <w:r w:rsidRPr="00AF0F27">
                    <w:rPr>
                      <w:rFonts w:ascii="メイリオ" w:eastAsia="メイリオ" w:hAnsi="メイリオ" w:hint="eastAsia"/>
                      <w:color w:val="000000" w:themeColor="text1"/>
                      <w:spacing w:val="-20"/>
                      <w:szCs w:val="21"/>
                    </w:rPr>
                    <w:t>71.7</w:t>
                  </w:r>
                </w:p>
              </w:tc>
              <w:tc>
                <w:tcPr>
                  <w:tcW w:w="673" w:type="dxa"/>
                </w:tcPr>
                <w:p w:rsidR="005F2BB8" w:rsidRPr="00AF0F27" w:rsidRDefault="005F2BB8" w:rsidP="00B07300">
                  <w:pPr>
                    <w:framePr w:hSpace="142" w:wrap="around" w:vAnchor="page" w:hAnchor="margin" w:y="1366"/>
                    <w:spacing w:line="300" w:lineRule="exact"/>
                    <w:rPr>
                      <w:rFonts w:ascii="メイリオ" w:eastAsia="メイリオ" w:hAnsi="メイリオ"/>
                      <w:color w:val="000000" w:themeColor="text1"/>
                      <w:spacing w:val="-20"/>
                      <w:szCs w:val="21"/>
                    </w:rPr>
                  </w:pPr>
                  <w:r w:rsidRPr="00AF0F27">
                    <w:rPr>
                      <w:rFonts w:ascii="メイリオ" w:eastAsia="メイリオ" w:hAnsi="メイリオ" w:hint="eastAsia"/>
                      <w:color w:val="000000" w:themeColor="text1"/>
                      <w:spacing w:val="-20"/>
                      <w:szCs w:val="21"/>
                    </w:rPr>
                    <w:t>70.9</w:t>
                  </w:r>
                </w:p>
              </w:tc>
              <w:tc>
                <w:tcPr>
                  <w:tcW w:w="673" w:type="dxa"/>
                </w:tcPr>
                <w:p w:rsidR="005F2BB8" w:rsidRPr="00AF0F27" w:rsidRDefault="005F2BB8" w:rsidP="00B07300">
                  <w:pPr>
                    <w:framePr w:hSpace="142" w:wrap="around" w:vAnchor="page" w:hAnchor="margin" w:y="1366"/>
                    <w:spacing w:line="300" w:lineRule="exact"/>
                    <w:rPr>
                      <w:rFonts w:ascii="メイリオ" w:eastAsia="メイリオ" w:hAnsi="メイリオ"/>
                      <w:color w:val="000000" w:themeColor="text1"/>
                      <w:spacing w:val="-20"/>
                      <w:szCs w:val="21"/>
                    </w:rPr>
                  </w:pPr>
                  <w:r w:rsidRPr="00AF0F27">
                    <w:rPr>
                      <w:rFonts w:ascii="メイリオ" w:eastAsia="メイリオ" w:hAnsi="メイリオ" w:hint="eastAsia"/>
                      <w:color w:val="000000" w:themeColor="text1"/>
                      <w:spacing w:val="-20"/>
                      <w:szCs w:val="21"/>
                    </w:rPr>
                    <w:t>74.2</w:t>
                  </w:r>
                </w:p>
              </w:tc>
              <w:tc>
                <w:tcPr>
                  <w:tcW w:w="673" w:type="dxa"/>
                </w:tcPr>
                <w:p w:rsidR="005F2BB8" w:rsidRPr="00AF0F27" w:rsidRDefault="005F2BB8" w:rsidP="00B07300">
                  <w:pPr>
                    <w:framePr w:hSpace="142" w:wrap="around" w:vAnchor="page" w:hAnchor="margin" w:y="1366"/>
                    <w:spacing w:line="300" w:lineRule="exact"/>
                    <w:rPr>
                      <w:rFonts w:ascii="メイリオ" w:eastAsia="メイリオ" w:hAnsi="メイリオ"/>
                      <w:color w:val="000000" w:themeColor="text1"/>
                      <w:spacing w:val="-20"/>
                      <w:szCs w:val="21"/>
                    </w:rPr>
                  </w:pPr>
                  <w:r w:rsidRPr="00AF0F27">
                    <w:rPr>
                      <w:rFonts w:ascii="メイリオ" w:eastAsia="メイリオ" w:hAnsi="メイリオ" w:hint="eastAsia"/>
                      <w:color w:val="000000" w:themeColor="text1"/>
                      <w:spacing w:val="-20"/>
                      <w:szCs w:val="21"/>
                    </w:rPr>
                    <w:t>73.4</w:t>
                  </w:r>
                </w:p>
              </w:tc>
              <w:tc>
                <w:tcPr>
                  <w:tcW w:w="673" w:type="dxa"/>
                </w:tcPr>
                <w:p w:rsidR="005F2BB8" w:rsidRPr="00AF0F27" w:rsidRDefault="005F2BB8" w:rsidP="00B07300">
                  <w:pPr>
                    <w:framePr w:hSpace="142" w:wrap="around" w:vAnchor="page" w:hAnchor="margin" w:y="1366"/>
                    <w:spacing w:line="300" w:lineRule="exact"/>
                    <w:rPr>
                      <w:rFonts w:ascii="メイリオ" w:eastAsia="メイリオ" w:hAnsi="メイリオ"/>
                      <w:color w:val="000000" w:themeColor="text1"/>
                      <w:spacing w:val="-20"/>
                      <w:szCs w:val="21"/>
                    </w:rPr>
                  </w:pPr>
                  <w:r w:rsidRPr="00AF0F27">
                    <w:rPr>
                      <w:rFonts w:ascii="メイリオ" w:eastAsia="メイリオ" w:hAnsi="メイリオ" w:hint="eastAsia"/>
                      <w:color w:val="000000" w:themeColor="text1"/>
                      <w:spacing w:val="-20"/>
                      <w:szCs w:val="21"/>
                    </w:rPr>
                    <w:t>65.6</w:t>
                  </w:r>
                </w:p>
              </w:tc>
              <w:tc>
                <w:tcPr>
                  <w:tcW w:w="674" w:type="dxa"/>
                </w:tcPr>
                <w:p w:rsidR="005F2BB8" w:rsidRPr="00AF0F27" w:rsidRDefault="005F2BB8" w:rsidP="00B07300">
                  <w:pPr>
                    <w:framePr w:hSpace="142" w:wrap="around" w:vAnchor="page" w:hAnchor="margin" w:y="1366"/>
                    <w:spacing w:line="300" w:lineRule="exact"/>
                    <w:rPr>
                      <w:rFonts w:ascii="メイリオ" w:eastAsia="メイリオ" w:hAnsi="メイリオ"/>
                      <w:color w:val="000000" w:themeColor="text1"/>
                      <w:spacing w:val="-20"/>
                      <w:szCs w:val="21"/>
                    </w:rPr>
                  </w:pPr>
                  <w:r w:rsidRPr="00AF0F27">
                    <w:rPr>
                      <w:rFonts w:ascii="メイリオ" w:eastAsia="メイリオ" w:hAnsi="メイリオ" w:hint="eastAsia"/>
                      <w:color w:val="000000" w:themeColor="text1"/>
                      <w:spacing w:val="-20"/>
                      <w:szCs w:val="21"/>
                    </w:rPr>
                    <w:t>50.6</w:t>
                  </w:r>
                </w:p>
              </w:tc>
            </w:tr>
            <w:tr w:rsidR="00AF0F27" w:rsidRPr="00AF0F27" w:rsidTr="008913A6">
              <w:trPr>
                <w:trHeight w:val="298"/>
              </w:trPr>
              <w:tc>
                <w:tcPr>
                  <w:tcW w:w="681" w:type="dxa"/>
                </w:tcPr>
                <w:p w:rsidR="005F2BB8" w:rsidRPr="00AF0F27" w:rsidRDefault="005F2BB8" w:rsidP="00B07300">
                  <w:pPr>
                    <w:framePr w:hSpace="142" w:wrap="around" w:vAnchor="page" w:hAnchor="margin" w:y="1366"/>
                    <w:spacing w:line="300" w:lineRule="exact"/>
                    <w:rPr>
                      <w:rFonts w:ascii="メイリオ" w:eastAsia="メイリオ" w:hAnsi="メイリオ"/>
                      <w:color w:val="000000" w:themeColor="text1"/>
                      <w:spacing w:val="-24"/>
                      <w:sz w:val="20"/>
                      <w:szCs w:val="20"/>
                    </w:rPr>
                  </w:pPr>
                  <w:r w:rsidRPr="00AF0F27">
                    <w:rPr>
                      <w:rFonts w:ascii="メイリオ" w:eastAsia="メイリオ" w:hAnsi="メイリオ" w:hint="eastAsia"/>
                      <w:color w:val="000000" w:themeColor="text1"/>
                      <w:spacing w:val="-24"/>
                      <w:sz w:val="20"/>
                      <w:szCs w:val="20"/>
                    </w:rPr>
                    <w:t>全国差</w:t>
                  </w:r>
                </w:p>
              </w:tc>
              <w:tc>
                <w:tcPr>
                  <w:tcW w:w="673" w:type="dxa"/>
                </w:tcPr>
                <w:p w:rsidR="005F2BB8" w:rsidRPr="00AF0F27" w:rsidRDefault="005F2BB8" w:rsidP="00B07300">
                  <w:pPr>
                    <w:framePr w:hSpace="142" w:wrap="around" w:vAnchor="page" w:hAnchor="margin" w:y="1366"/>
                    <w:spacing w:line="300" w:lineRule="exact"/>
                    <w:rPr>
                      <w:rFonts w:ascii="メイリオ" w:eastAsia="メイリオ" w:hAnsi="メイリオ"/>
                      <w:color w:val="000000" w:themeColor="text1"/>
                      <w:spacing w:val="-20"/>
                      <w:szCs w:val="21"/>
                    </w:rPr>
                  </w:pPr>
                  <w:r w:rsidRPr="00AF0F27">
                    <w:rPr>
                      <w:rFonts w:ascii="メイリオ" w:eastAsia="メイリオ" w:hAnsi="メイリオ" w:hint="eastAsia"/>
                      <w:color w:val="000000" w:themeColor="text1"/>
                      <w:spacing w:val="-16"/>
                      <w:szCs w:val="21"/>
                    </w:rPr>
                    <w:t>▲</w:t>
                  </w:r>
                  <w:r w:rsidRPr="00AF0F27">
                    <w:rPr>
                      <w:rFonts w:ascii="メイリオ" w:eastAsia="メイリオ" w:hAnsi="メイリオ" w:hint="eastAsia"/>
                      <w:color w:val="000000" w:themeColor="text1"/>
                      <w:spacing w:val="-20"/>
                      <w:szCs w:val="21"/>
                    </w:rPr>
                    <w:t>1.1</w:t>
                  </w:r>
                </w:p>
              </w:tc>
              <w:tc>
                <w:tcPr>
                  <w:tcW w:w="673" w:type="dxa"/>
                </w:tcPr>
                <w:p w:rsidR="005F2BB8" w:rsidRPr="00AF0F27" w:rsidRDefault="005F2BB8" w:rsidP="00B07300">
                  <w:pPr>
                    <w:framePr w:hSpace="142" w:wrap="around" w:vAnchor="page" w:hAnchor="margin" w:y="1366"/>
                    <w:spacing w:line="300" w:lineRule="exact"/>
                    <w:rPr>
                      <w:rFonts w:ascii="メイリオ" w:eastAsia="メイリオ" w:hAnsi="メイリオ"/>
                      <w:color w:val="000000" w:themeColor="text1"/>
                      <w:spacing w:val="-20"/>
                      <w:szCs w:val="21"/>
                    </w:rPr>
                  </w:pPr>
                  <w:r w:rsidRPr="00AF0F27">
                    <w:rPr>
                      <w:rFonts w:ascii="メイリオ" w:eastAsia="メイリオ" w:hAnsi="メイリオ" w:hint="eastAsia"/>
                      <w:color w:val="000000" w:themeColor="text1"/>
                      <w:spacing w:val="-20"/>
                      <w:szCs w:val="21"/>
                    </w:rPr>
                    <w:t>▲2.1</w:t>
                  </w:r>
                </w:p>
              </w:tc>
              <w:tc>
                <w:tcPr>
                  <w:tcW w:w="673" w:type="dxa"/>
                </w:tcPr>
                <w:p w:rsidR="005F2BB8" w:rsidRPr="00AF0F27" w:rsidRDefault="005F2BB8" w:rsidP="00B07300">
                  <w:pPr>
                    <w:framePr w:hSpace="142" w:wrap="around" w:vAnchor="page" w:hAnchor="margin" w:y="1366"/>
                    <w:spacing w:line="300" w:lineRule="exact"/>
                    <w:rPr>
                      <w:rFonts w:ascii="メイリオ" w:eastAsia="メイリオ" w:hAnsi="メイリオ"/>
                      <w:color w:val="000000" w:themeColor="text1"/>
                      <w:spacing w:val="-20"/>
                      <w:szCs w:val="21"/>
                    </w:rPr>
                  </w:pPr>
                  <w:r w:rsidRPr="00AF0F27">
                    <w:rPr>
                      <w:rFonts w:ascii="メイリオ" w:eastAsia="メイリオ" w:hAnsi="メイリオ" w:hint="eastAsia"/>
                      <w:color w:val="000000" w:themeColor="text1"/>
                      <w:spacing w:val="-20"/>
                      <w:szCs w:val="21"/>
                    </w:rPr>
                    <w:t>▲3.8</w:t>
                  </w:r>
                </w:p>
              </w:tc>
              <w:tc>
                <w:tcPr>
                  <w:tcW w:w="674" w:type="dxa"/>
                </w:tcPr>
                <w:p w:rsidR="005F2BB8" w:rsidRPr="00AF0F27" w:rsidRDefault="005F2BB8" w:rsidP="00B07300">
                  <w:pPr>
                    <w:framePr w:hSpace="142" w:wrap="around" w:vAnchor="page" w:hAnchor="margin" w:y="1366"/>
                    <w:spacing w:line="300" w:lineRule="exact"/>
                    <w:rPr>
                      <w:rFonts w:ascii="メイリオ" w:eastAsia="メイリオ" w:hAnsi="メイリオ"/>
                      <w:color w:val="000000" w:themeColor="text1"/>
                      <w:spacing w:val="-20"/>
                      <w:szCs w:val="21"/>
                    </w:rPr>
                  </w:pPr>
                  <w:r w:rsidRPr="00AF0F27">
                    <w:rPr>
                      <w:rFonts w:ascii="メイリオ" w:eastAsia="メイリオ" w:hAnsi="メイリオ" w:hint="eastAsia"/>
                      <w:color w:val="000000" w:themeColor="text1"/>
                      <w:spacing w:val="-20"/>
                      <w:szCs w:val="21"/>
                    </w:rPr>
                    <w:t>▲1.2</w:t>
                  </w:r>
                </w:p>
              </w:tc>
              <w:tc>
                <w:tcPr>
                  <w:tcW w:w="673" w:type="dxa"/>
                </w:tcPr>
                <w:p w:rsidR="005F2BB8" w:rsidRPr="00AF0F27" w:rsidRDefault="005F2BB8" w:rsidP="00B07300">
                  <w:pPr>
                    <w:framePr w:hSpace="142" w:wrap="around" w:vAnchor="page" w:hAnchor="margin" w:y="1366"/>
                    <w:spacing w:line="300" w:lineRule="exact"/>
                    <w:rPr>
                      <w:rFonts w:ascii="メイリオ" w:eastAsia="メイリオ" w:hAnsi="メイリオ"/>
                      <w:color w:val="000000" w:themeColor="text1"/>
                      <w:spacing w:val="-20"/>
                      <w:szCs w:val="21"/>
                    </w:rPr>
                  </w:pPr>
                  <w:r w:rsidRPr="00AF0F27">
                    <w:rPr>
                      <w:rFonts w:ascii="メイリオ" w:eastAsia="メイリオ" w:hAnsi="メイリオ" w:hint="eastAsia"/>
                      <w:color w:val="000000" w:themeColor="text1"/>
                      <w:spacing w:val="-20"/>
                      <w:szCs w:val="21"/>
                    </w:rPr>
                    <w:t>▲6.0</w:t>
                  </w:r>
                </w:p>
              </w:tc>
              <w:tc>
                <w:tcPr>
                  <w:tcW w:w="673" w:type="dxa"/>
                </w:tcPr>
                <w:p w:rsidR="005F2BB8" w:rsidRPr="00AF0F27" w:rsidRDefault="005F2BB8" w:rsidP="00B07300">
                  <w:pPr>
                    <w:framePr w:hSpace="142" w:wrap="around" w:vAnchor="page" w:hAnchor="margin" w:y="1366"/>
                    <w:spacing w:line="300" w:lineRule="exact"/>
                    <w:rPr>
                      <w:rFonts w:ascii="メイリオ" w:eastAsia="メイリオ" w:hAnsi="メイリオ"/>
                      <w:color w:val="000000" w:themeColor="text1"/>
                      <w:spacing w:val="-20"/>
                      <w:szCs w:val="21"/>
                    </w:rPr>
                  </w:pPr>
                  <w:r w:rsidRPr="00AF0F27">
                    <w:rPr>
                      <w:rFonts w:ascii="メイリオ" w:eastAsia="メイリオ" w:hAnsi="メイリオ" w:hint="eastAsia"/>
                      <w:color w:val="000000" w:themeColor="text1"/>
                      <w:spacing w:val="-20"/>
                      <w:szCs w:val="21"/>
                    </w:rPr>
                    <w:t>▲3.7</w:t>
                  </w:r>
                </w:p>
              </w:tc>
              <w:tc>
                <w:tcPr>
                  <w:tcW w:w="673" w:type="dxa"/>
                </w:tcPr>
                <w:p w:rsidR="005F2BB8" w:rsidRPr="00AF0F27" w:rsidRDefault="005F2BB8" w:rsidP="00B07300">
                  <w:pPr>
                    <w:framePr w:hSpace="142" w:wrap="around" w:vAnchor="page" w:hAnchor="margin" w:y="1366"/>
                    <w:spacing w:line="300" w:lineRule="exact"/>
                    <w:rPr>
                      <w:rFonts w:ascii="メイリオ" w:eastAsia="メイリオ" w:hAnsi="メイリオ"/>
                      <w:color w:val="000000" w:themeColor="text1"/>
                      <w:spacing w:val="-20"/>
                      <w:szCs w:val="21"/>
                    </w:rPr>
                  </w:pPr>
                  <w:r w:rsidRPr="00AF0F27">
                    <w:rPr>
                      <w:rFonts w:ascii="メイリオ" w:eastAsia="メイリオ" w:hAnsi="メイリオ" w:hint="eastAsia"/>
                      <w:color w:val="000000" w:themeColor="text1"/>
                      <w:spacing w:val="-20"/>
                      <w:szCs w:val="21"/>
                    </w:rPr>
                    <w:t>▲3.4</w:t>
                  </w:r>
                </w:p>
              </w:tc>
              <w:tc>
                <w:tcPr>
                  <w:tcW w:w="673" w:type="dxa"/>
                </w:tcPr>
                <w:p w:rsidR="005F2BB8" w:rsidRPr="00AF0F27" w:rsidRDefault="005F2BB8" w:rsidP="00B07300">
                  <w:pPr>
                    <w:framePr w:hSpace="142" w:wrap="around" w:vAnchor="page" w:hAnchor="margin" w:y="1366"/>
                    <w:spacing w:line="300" w:lineRule="exact"/>
                    <w:rPr>
                      <w:rFonts w:ascii="メイリオ" w:eastAsia="メイリオ" w:hAnsi="メイリオ"/>
                      <w:color w:val="000000" w:themeColor="text1"/>
                      <w:spacing w:val="-20"/>
                      <w:szCs w:val="21"/>
                    </w:rPr>
                  </w:pPr>
                  <w:r w:rsidRPr="00AF0F27">
                    <w:rPr>
                      <w:rFonts w:ascii="メイリオ" w:eastAsia="メイリオ" w:hAnsi="メイリオ" w:hint="eastAsia"/>
                      <w:color w:val="000000" w:themeColor="text1"/>
                      <w:spacing w:val="-20"/>
                      <w:szCs w:val="21"/>
                    </w:rPr>
                    <w:t>▲4.8</w:t>
                  </w:r>
                </w:p>
              </w:tc>
              <w:tc>
                <w:tcPr>
                  <w:tcW w:w="674" w:type="dxa"/>
                </w:tcPr>
                <w:p w:rsidR="005F2BB8" w:rsidRPr="00AF0F27" w:rsidRDefault="005F2BB8" w:rsidP="00B07300">
                  <w:pPr>
                    <w:framePr w:hSpace="142" w:wrap="around" w:vAnchor="page" w:hAnchor="margin" w:y="1366"/>
                    <w:spacing w:line="300" w:lineRule="exact"/>
                    <w:rPr>
                      <w:rFonts w:ascii="メイリオ" w:eastAsia="メイリオ" w:hAnsi="メイリオ"/>
                      <w:color w:val="000000" w:themeColor="text1"/>
                      <w:spacing w:val="-20"/>
                      <w:szCs w:val="21"/>
                    </w:rPr>
                  </w:pPr>
                  <w:r w:rsidRPr="00AF0F27">
                    <w:rPr>
                      <w:rFonts w:ascii="メイリオ" w:eastAsia="メイリオ" w:hAnsi="メイリオ" w:hint="eastAsia"/>
                      <w:color w:val="000000" w:themeColor="text1"/>
                      <w:spacing w:val="-20"/>
                      <w:szCs w:val="21"/>
                    </w:rPr>
                    <w:t>▲4.5</w:t>
                  </w:r>
                </w:p>
              </w:tc>
            </w:tr>
          </w:tbl>
          <w:p w:rsidR="005F2BB8" w:rsidRPr="00AF0F27" w:rsidRDefault="005F2BB8" w:rsidP="005F2BB8">
            <w:pPr>
              <w:spacing w:line="360" w:lineRule="exact"/>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・前回調査では、問11～13で、働くための阻害要因、女性の就業</w:t>
            </w:r>
          </w:p>
          <w:p w:rsidR="005F2BB8" w:rsidRPr="00AF0F27" w:rsidRDefault="00AC6BEB" w:rsidP="005F2BB8">
            <w:pPr>
              <w:spacing w:line="360" w:lineRule="exact"/>
              <w:ind w:firstLineChars="100" w:firstLine="220"/>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継続、再就職のために必要なことについて調査</w:t>
            </w:r>
          </w:p>
        </w:tc>
        <w:tc>
          <w:tcPr>
            <w:tcW w:w="7938" w:type="dxa"/>
          </w:tcPr>
          <w:p w:rsidR="005F2BB8" w:rsidRPr="00AF0F27" w:rsidRDefault="005F2BB8" w:rsidP="005F2BB8">
            <w:pPr>
              <w:spacing w:line="360" w:lineRule="exact"/>
              <w:rPr>
                <w:rFonts w:ascii="メイリオ" w:eastAsia="メイリオ" w:hAnsi="メイリオ"/>
                <w:b/>
                <w:color w:val="000000" w:themeColor="text1"/>
                <w:sz w:val="22"/>
                <w:u w:val="single"/>
              </w:rPr>
            </w:pPr>
            <w:r w:rsidRPr="003D542B">
              <w:rPr>
                <w:rFonts w:ascii="メイリオ" w:eastAsia="メイリオ" w:hAnsi="メイリオ" w:hint="eastAsia"/>
                <w:b/>
                <w:color w:val="000000" w:themeColor="text1"/>
                <w:sz w:val="22"/>
                <w:highlight w:val="yellow"/>
                <w:u w:val="single"/>
              </w:rPr>
              <w:t>⇒事務局案</w:t>
            </w:r>
          </w:p>
          <w:p w:rsidR="005F2BB8" w:rsidRPr="00AF0F27" w:rsidRDefault="005F2BB8" w:rsidP="005F2BB8">
            <w:pPr>
              <w:spacing w:line="360" w:lineRule="exact"/>
              <w:ind w:firstLineChars="100" w:firstLine="220"/>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経年変化を見るため、問11～13は継続しつつ、年齢等で対象を絞った設問</w:t>
            </w:r>
          </w:p>
          <w:p w:rsidR="005F2BB8" w:rsidRPr="00AF0F27" w:rsidRDefault="005F2BB8" w:rsidP="005F2BB8">
            <w:pPr>
              <w:spacing w:line="360" w:lineRule="exact"/>
              <w:ind w:firstLineChars="100" w:firstLine="220"/>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を検討</w:t>
            </w:r>
          </w:p>
          <w:p w:rsidR="005F2BB8" w:rsidRPr="00AF0F27" w:rsidRDefault="005F2BB8" w:rsidP="005F1437">
            <w:pPr>
              <w:spacing w:line="280" w:lineRule="exact"/>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 xml:space="preserve">　　案：若年女性（18～24）に対して、</w:t>
            </w:r>
          </w:p>
          <w:p w:rsidR="005F2BB8" w:rsidRPr="00AF0F27" w:rsidRDefault="005F2BB8" w:rsidP="005F1437">
            <w:pPr>
              <w:spacing w:line="300" w:lineRule="exact"/>
              <w:ind w:firstLineChars="400" w:firstLine="880"/>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１将来の働き方についてイメージの有無（キャリア教育の有無）</w:t>
            </w:r>
          </w:p>
          <w:p w:rsidR="005F2BB8" w:rsidRPr="00AF0F27" w:rsidRDefault="005F2BB8" w:rsidP="005F1437">
            <w:pPr>
              <w:spacing w:line="300" w:lineRule="exact"/>
              <w:ind w:firstLineChars="400" w:firstLine="880"/>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２「有」の場合、どこでか（家庭、小、中、高、大学、その他）</w:t>
            </w:r>
          </w:p>
          <w:p w:rsidR="005F2BB8" w:rsidRPr="00AF0F27" w:rsidRDefault="005F2BB8" w:rsidP="005F1437">
            <w:pPr>
              <w:spacing w:line="300" w:lineRule="exact"/>
              <w:ind w:firstLineChars="400" w:firstLine="880"/>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３「無」の場合、キャリア教育の必要性、どの段階で必要か</w:t>
            </w:r>
          </w:p>
        </w:tc>
      </w:tr>
      <w:tr w:rsidR="005F2BB8" w:rsidTr="005F1437">
        <w:trPr>
          <w:trHeight w:val="1770"/>
        </w:trPr>
        <w:tc>
          <w:tcPr>
            <w:tcW w:w="421" w:type="dxa"/>
          </w:tcPr>
          <w:p w:rsidR="005F2BB8" w:rsidRPr="00AF0F27" w:rsidRDefault="005F2BB8" w:rsidP="005F2BB8">
            <w:pPr>
              <w:spacing w:line="360" w:lineRule="exact"/>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５</w:t>
            </w:r>
          </w:p>
        </w:tc>
        <w:tc>
          <w:tcPr>
            <w:tcW w:w="992" w:type="dxa"/>
          </w:tcPr>
          <w:p w:rsidR="005F2BB8" w:rsidRPr="00AF0F27" w:rsidRDefault="005F2BB8" w:rsidP="005F2BB8">
            <w:pPr>
              <w:spacing w:line="360" w:lineRule="exact"/>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用語・</w:t>
            </w:r>
          </w:p>
          <w:p w:rsidR="005F2BB8" w:rsidRPr="00AF0F27" w:rsidRDefault="005F2BB8" w:rsidP="005F2BB8">
            <w:pPr>
              <w:spacing w:line="360" w:lineRule="exact"/>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概念の周知度</w:t>
            </w:r>
          </w:p>
          <w:p w:rsidR="005F2BB8" w:rsidRPr="00AF0F27" w:rsidRDefault="005F2BB8" w:rsidP="005F2BB8">
            <w:pPr>
              <w:spacing w:line="360" w:lineRule="exact"/>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(問28</w:t>
            </w:r>
            <w:r w:rsidRPr="00AF0F27">
              <w:rPr>
                <w:rFonts w:ascii="メイリオ" w:eastAsia="メイリオ" w:hAnsi="メイリオ"/>
                <w:color w:val="000000" w:themeColor="text1"/>
                <w:sz w:val="22"/>
              </w:rPr>
              <w:t>）</w:t>
            </w:r>
          </w:p>
        </w:tc>
        <w:tc>
          <w:tcPr>
            <w:tcW w:w="5245" w:type="dxa"/>
          </w:tcPr>
          <w:p w:rsidR="005F2BB8" w:rsidRPr="004730FC" w:rsidRDefault="005F2BB8" w:rsidP="005F2BB8">
            <w:pPr>
              <w:spacing w:line="360" w:lineRule="exact"/>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用語・概念の周知度を聞いているが、どこでいつ知ったのか、学校教育の中でどのように扱われているのか、といったことが分からないのでこのあたりが分かるような設問を工夫する必要があるのでは。</w:t>
            </w:r>
          </w:p>
        </w:tc>
        <w:tc>
          <w:tcPr>
            <w:tcW w:w="6945" w:type="dxa"/>
          </w:tcPr>
          <w:p w:rsidR="005F2BB8" w:rsidRPr="00AF0F27" w:rsidRDefault="005F2BB8" w:rsidP="005F2BB8">
            <w:pPr>
              <w:spacing w:line="360" w:lineRule="exact"/>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※国の世論調査においても、用語・概念の周知度を聞いているが、ど</w:t>
            </w:r>
          </w:p>
          <w:p w:rsidR="005F2BB8" w:rsidRPr="00AF0F27" w:rsidRDefault="005F2BB8" w:rsidP="005F2BB8">
            <w:pPr>
              <w:spacing w:line="360" w:lineRule="exact"/>
              <w:ind w:firstLineChars="100" w:firstLine="220"/>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こでいつ知ったのか、学校教育での扱われ方については聞いていな</w:t>
            </w:r>
          </w:p>
          <w:p w:rsidR="005F2BB8" w:rsidRPr="00AF0F27" w:rsidRDefault="00AC6BEB" w:rsidP="005F2BB8">
            <w:pPr>
              <w:spacing w:line="360" w:lineRule="exact"/>
              <w:ind w:firstLineChars="100" w:firstLine="220"/>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い</w:t>
            </w:r>
          </w:p>
        </w:tc>
        <w:tc>
          <w:tcPr>
            <w:tcW w:w="7938" w:type="dxa"/>
          </w:tcPr>
          <w:p w:rsidR="005F2BB8" w:rsidRPr="00AF0F27" w:rsidRDefault="005F2BB8" w:rsidP="005F2BB8">
            <w:pPr>
              <w:spacing w:line="360" w:lineRule="exact"/>
              <w:rPr>
                <w:rFonts w:ascii="メイリオ" w:eastAsia="メイリオ" w:hAnsi="メイリオ"/>
                <w:color w:val="000000" w:themeColor="text1"/>
                <w:sz w:val="22"/>
              </w:rPr>
            </w:pPr>
            <w:r w:rsidRPr="003D542B">
              <w:rPr>
                <w:rFonts w:ascii="メイリオ" w:eastAsia="メイリオ" w:hAnsi="メイリオ" w:hint="eastAsia"/>
                <w:b/>
                <w:color w:val="000000" w:themeColor="text1"/>
                <w:sz w:val="22"/>
                <w:highlight w:val="yellow"/>
                <w:u w:val="single"/>
              </w:rPr>
              <w:t>⇒事務局案</w:t>
            </w:r>
          </w:p>
          <w:p w:rsidR="005F2BB8" w:rsidRPr="00AF0F27" w:rsidRDefault="005F2BB8" w:rsidP="005F2BB8">
            <w:pPr>
              <w:spacing w:line="360" w:lineRule="exact"/>
              <w:ind w:firstLineChars="100" w:firstLine="220"/>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啓発事業等の施策の参考となるため、設問に加える</w:t>
            </w:r>
          </w:p>
          <w:p w:rsidR="004730FC" w:rsidRDefault="005F2BB8" w:rsidP="005F2BB8">
            <w:pPr>
              <w:spacing w:line="360" w:lineRule="exact"/>
              <w:ind w:leftChars="200" w:left="640" w:hangingChars="100" w:hanging="220"/>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案：（問２８で</w:t>
            </w:r>
            <w:r w:rsidR="00AC6BEB" w:rsidRPr="00AF0F27">
              <w:rPr>
                <w:rFonts w:ascii="メイリオ" w:eastAsia="メイリオ" w:hAnsi="メイリオ" w:hint="eastAsia"/>
                <w:color w:val="000000" w:themeColor="text1"/>
                <w:sz w:val="22"/>
              </w:rPr>
              <w:t>内容を知っていると回答した方に、）どこで知りましたか</w:t>
            </w:r>
            <w:r w:rsidRPr="00AF0F27">
              <w:rPr>
                <w:rFonts w:ascii="メイリオ" w:eastAsia="メイリオ" w:hAnsi="メイリオ" w:hint="eastAsia"/>
                <w:color w:val="000000" w:themeColor="text1"/>
                <w:sz w:val="22"/>
              </w:rPr>
              <w:t xml:space="preserve">　</w:t>
            </w:r>
          </w:p>
          <w:p w:rsidR="005F2BB8" w:rsidRPr="00AF0F27" w:rsidRDefault="005F2BB8" w:rsidP="005F1437">
            <w:pPr>
              <w:spacing w:line="280" w:lineRule="exact"/>
              <w:ind w:leftChars="300" w:left="630" w:firstLineChars="100" w:firstLine="220"/>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１家庭　２小学校　３中学校　４高校　５大学　６テレビ、雑誌等</w:t>
            </w:r>
          </w:p>
          <w:p w:rsidR="005F2BB8" w:rsidRPr="00AF0F27" w:rsidRDefault="005F2BB8" w:rsidP="005F1437">
            <w:pPr>
              <w:spacing w:line="280" w:lineRule="exact"/>
              <w:ind w:leftChars="300" w:left="630" w:firstLineChars="100" w:firstLine="220"/>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７研修等のセミナー　８自分で調べた　９その他</w:t>
            </w:r>
          </w:p>
        </w:tc>
      </w:tr>
      <w:tr w:rsidR="005F2BB8" w:rsidTr="005F2BB8">
        <w:trPr>
          <w:trHeight w:val="1382"/>
        </w:trPr>
        <w:tc>
          <w:tcPr>
            <w:tcW w:w="421" w:type="dxa"/>
          </w:tcPr>
          <w:p w:rsidR="005F2BB8" w:rsidRPr="00AF0F27" w:rsidRDefault="005F2BB8" w:rsidP="005F2BB8">
            <w:pPr>
              <w:spacing w:line="360" w:lineRule="exact"/>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６</w:t>
            </w:r>
          </w:p>
        </w:tc>
        <w:tc>
          <w:tcPr>
            <w:tcW w:w="992" w:type="dxa"/>
          </w:tcPr>
          <w:p w:rsidR="005F2BB8" w:rsidRPr="00AF0F27" w:rsidRDefault="005F2BB8" w:rsidP="005F2BB8">
            <w:pPr>
              <w:spacing w:line="360" w:lineRule="exact"/>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自由</w:t>
            </w:r>
          </w:p>
          <w:p w:rsidR="005F2BB8" w:rsidRPr="00AF0F27" w:rsidRDefault="005F2BB8" w:rsidP="005F2BB8">
            <w:pPr>
              <w:spacing w:line="360" w:lineRule="exact"/>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記載欄</w:t>
            </w:r>
          </w:p>
          <w:p w:rsidR="005F2BB8" w:rsidRPr="00AF0F27" w:rsidRDefault="005F2BB8" w:rsidP="005F2BB8">
            <w:pPr>
              <w:spacing w:line="360" w:lineRule="exact"/>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（最後）</w:t>
            </w:r>
          </w:p>
        </w:tc>
        <w:tc>
          <w:tcPr>
            <w:tcW w:w="5245" w:type="dxa"/>
          </w:tcPr>
          <w:p w:rsidR="005F2BB8" w:rsidRPr="00AF0F27" w:rsidRDefault="005F2BB8" w:rsidP="005F2BB8">
            <w:pPr>
              <w:spacing w:line="360" w:lineRule="exact"/>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最後の自由記述欄については、意見・要望のみならず、当人の悩みや抱えている事情なども書く方が実情を把握できるのではないか。</w:t>
            </w:r>
          </w:p>
        </w:tc>
        <w:tc>
          <w:tcPr>
            <w:tcW w:w="6945" w:type="dxa"/>
          </w:tcPr>
          <w:p w:rsidR="005F2BB8" w:rsidRPr="00AF0F27" w:rsidRDefault="005F2BB8" w:rsidP="005F2BB8">
            <w:pPr>
              <w:spacing w:line="360" w:lineRule="exact"/>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・問３０で、府や市町村が力を入れるべきことについては調査してい</w:t>
            </w:r>
          </w:p>
          <w:p w:rsidR="005F2BB8" w:rsidRPr="00AF0F27" w:rsidRDefault="005F2BB8" w:rsidP="005F2BB8">
            <w:pPr>
              <w:spacing w:line="360" w:lineRule="exact"/>
              <w:ind w:firstLineChars="100" w:firstLine="220"/>
              <w:rPr>
                <w:rFonts w:ascii="メイリオ" w:eastAsia="メイリオ" w:hAnsi="メイリオ"/>
                <w:color w:val="000000" w:themeColor="text1"/>
                <w:sz w:val="22"/>
              </w:rPr>
            </w:pPr>
            <w:r w:rsidRPr="00AF0F27">
              <w:rPr>
                <w:rFonts w:ascii="メイリオ" w:eastAsia="メイリオ" w:hAnsi="メイリオ" w:hint="eastAsia"/>
                <w:color w:val="000000" w:themeColor="text1"/>
                <w:sz w:val="22"/>
              </w:rPr>
              <w:t>るが、個々人の抱えている課題、事情等については聞いていない。</w:t>
            </w:r>
          </w:p>
          <w:p w:rsidR="005F2BB8" w:rsidRPr="00AF0F27" w:rsidRDefault="005F2BB8" w:rsidP="005F2BB8">
            <w:pPr>
              <w:spacing w:line="360" w:lineRule="exact"/>
              <w:rPr>
                <w:rFonts w:ascii="メイリオ" w:eastAsia="メイリオ" w:hAnsi="メイリオ"/>
                <w:color w:val="000000" w:themeColor="text1"/>
                <w:sz w:val="22"/>
              </w:rPr>
            </w:pPr>
          </w:p>
        </w:tc>
        <w:tc>
          <w:tcPr>
            <w:tcW w:w="7938" w:type="dxa"/>
          </w:tcPr>
          <w:p w:rsidR="005F2BB8" w:rsidRPr="00B07300" w:rsidRDefault="005F2BB8" w:rsidP="005F2BB8">
            <w:pPr>
              <w:spacing w:line="360" w:lineRule="exact"/>
              <w:rPr>
                <w:rFonts w:ascii="メイリオ" w:eastAsia="メイリオ" w:hAnsi="メイリオ"/>
                <w:color w:val="000000" w:themeColor="text1"/>
                <w:sz w:val="22"/>
              </w:rPr>
            </w:pPr>
            <w:r w:rsidRPr="00B07300">
              <w:rPr>
                <w:rFonts w:ascii="メイリオ" w:eastAsia="メイリオ" w:hAnsi="メイリオ" w:hint="eastAsia"/>
                <w:b/>
                <w:color w:val="000000" w:themeColor="text1"/>
                <w:sz w:val="22"/>
                <w:highlight w:val="yellow"/>
                <w:u w:val="single"/>
              </w:rPr>
              <w:t>⇒事務局案</w:t>
            </w:r>
          </w:p>
          <w:p w:rsidR="005F1437" w:rsidRPr="00B07300" w:rsidRDefault="00057738" w:rsidP="005F2BB8">
            <w:pPr>
              <w:spacing w:line="360" w:lineRule="exact"/>
              <w:ind w:firstLineChars="100" w:firstLine="220"/>
              <w:rPr>
                <w:rFonts w:ascii="メイリオ" w:eastAsia="メイリオ" w:hAnsi="メイリオ"/>
                <w:color w:val="000000" w:themeColor="text1"/>
                <w:sz w:val="22"/>
              </w:rPr>
            </w:pPr>
            <w:r w:rsidRPr="00B07300">
              <w:rPr>
                <w:rFonts w:ascii="メイリオ" w:eastAsia="メイリオ" w:hAnsi="メイリオ" w:hint="eastAsia"/>
                <w:color w:val="000000" w:themeColor="text1"/>
                <w:sz w:val="22"/>
              </w:rPr>
              <w:t>・自由記述欄は分析</w:t>
            </w:r>
            <w:r w:rsidR="005F2BB8" w:rsidRPr="00B07300">
              <w:rPr>
                <w:rFonts w:ascii="メイリオ" w:eastAsia="メイリオ" w:hAnsi="メイリオ" w:hint="eastAsia"/>
                <w:color w:val="000000" w:themeColor="text1"/>
                <w:sz w:val="22"/>
              </w:rPr>
              <w:t>しにくいというデメリットもあるため、</w:t>
            </w:r>
            <w:r w:rsidRPr="00B07300">
              <w:rPr>
                <w:rFonts w:ascii="メイリオ" w:eastAsia="メイリオ" w:hAnsi="メイリオ" w:hint="eastAsia"/>
                <w:color w:val="000000" w:themeColor="text1"/>
                <w:sz w:val="22"/>
              </w:rPr>
              <w:t>選択形式にして、</w:t>
            </w:r>
          </w:p>
          <w:p w:rsidR="005F2BB8" w:rsidRPr="00B07300" w:rsidRDefault="005F1437" w:rsidP="005F1437">
            <w:pPr>
              <w:spacing w:line="360" w:lineRule="exact"/>
              <w:ind w:firstLineChars="200" w:firstLine="440"/>
              <w:rPr>
                <w:rFonts w:ascii="メイリオ" w:eastAsia="メイリオ" w:hAnsi="メイリオ"/>
                <w:color w:val="000000" w:themeColor="text1"/>
                <w:sz w:val="22"/>
              </w:rPr>
            </w:pPr>
            <w:r w:rsidRPr="00B07300">
              <w:rPr>
                <w:rFonts w:ascii="メイリオ" w:eastAsia="メイリオ" w:hAnsi="メイリオ" w:hint="eastAsia"/>
                <w:color w:val="000000" w:themeColor="text1"/>
                <w:sz w:val="22"/>
              </w:rPr>
              <w:t>この１年にあった悩みを、</w:t>
            </w:r>
          </w:p>
          <w:p w:rsidR="005F2BB8" w:rsidRPr="00B07300" w:rsidRDefault="00057738" w:rsidP="005F2BB8">
            <w:pPr>
              <w:spacing w:line="360" w:lineRule="exact"/>
              <w:ind w:firstLineChars="200" w:firstLine="440"/>
              <w:rPr>
                <w:rFonts w:ascii="メイリオ" w:eastAsia="メイリオ" w:hAnsi="メイリオ"/>
                <w:color w:val="000000" w:themeColor="text1"/>
                <w:sz w:val="22"/>
              </w:rPr>
            </w:pPr>
            <w:r w:rsidRPr="00B07300">
              <w:rPr>
                <w:rFonts w:ascii="メイリオ" w:eastAsia="メイリオ" w:hAnsi="メイリオ" w:hint="eastAsia"/>
                <w:color w:val="000000" w:themeColor="text1"/>
                <w:sz w:val="22"/>
              </w:rPr>
              <w:t>案１：</w:t>
            </w:r>
            <w:r w:rsidRPr="00B07300">
              <w:rPr>
                <w:rFonts w:ascii="メイリオ" w:eastAsia="メイリオ" w:hAnsi="メイリオ"/>
                <w:color w:val="000000" w:themeColor="text1"/>
                <w:sz w:val="22"/>
              </w:rPr>
              <w:t>「</w:t>
            </w:r>
            <w:r w:rsidRPr="00B07300">
              <w:rPr>
                <w:rFonts w:ascii="メイリオ" w:eastAsia="メイリオ" w:hAnsi="メイリオ" w:hint="eastAsia"/>
                <w:color w:val="000000" w:themeColor="text1"/>
                <w:sz w:val="22"/>
              </w:rPr>
              <w:t>仕事</w:t>
            </w:r>
            <w:r w:rsidRPr="00B07300">
              <w:rPr>
                <w:rFonts w:ascii="メイリオ" w:eastAsia="メイリオ" w:hAnsi="メイリオ"/>
                <w:color w:val="000000" w:themeColor="text1"/>
                <w:sz w:val="22"/>
              </w:rPr>
              <w:t>」</w:t>
            </w:r>
            <w:r w:rsidR="00642EC4" w:rsidRPr="00B07300">
              <w:rPr>
                <w:rFonts w:ascii="メイリオ" w:eastAsia="メイリオ" w:hAnsi="メイリオ" w:hint="eastAsia"/>
                <w:color w:val="000000" w:themeColor="text1"/>
                <w:sz w:val="22"/>
              </w:rPr>
              <w:t>「家庭」「健康」「DV」「ハラスメント」</w:t>
            </w:r>
            <w:r w:rsidRPr="00B07300">
              <w:rPr>
                <w:rFonts w:ascii="メイリオ" w:eastAsia="メイリオ" w:hAnsi="メイリオ" w:hint="eastAsia"/>
                <w:color w:val="000000" w:themeColor="text1"/>
                <w:sz w:val="22"/>
              </w:rPr>
              <w:t>等から選択</w:t>
            </w:r>
          </w:p>
          <w:p w:rsidR="00057738" w:rsidRPr="00B07300" w:rsidRDefault="00057738" w:rsidP="005F2BB8">
            <w:pPr>
              <w:spacing w:line="360" w:lineRule="exact"/>
              <w:ind w:firstLineChars="200" w:firstLine="440"/>
              <w:rPr>
                <w:rFonts w:ascii="メイリオ" w:eastAsia="メイリオ" w:hAnsi="メイリオ"/>
                <w:color w:val="000000" w:themeColor="text1"/>
                <w:sz w:val="22"/>
              </w:rPr>
            </w:pPr>
            <w:r w:rsidRPr="00B07300">
              <w:rPr>
                <w:rFonts w:ascii="メイリオ" w:eastAsia="メイリオ" w:hAnsi="メイリオ" w:hint="eastAsia"/>
                <w:color w:val="000000" w:themeColor="text1"/>
                <w:sz w:val="22"/>
              </w:rPr>
              <w:t>案２：仕事の</w:t>
            </w:r>
            <w:bookmarkStart w:id="0" w:name="_GoBack"/>
            <w:bookmarkEnd w:id="0"/>
            <w:r w:rsidRPr="00B07300">
              <w:rPr>
                <w:rFonts w:ascii="メイリオ" w:eastAsia="メイリオ" w:hAnsi="メイリオ" w:hint="eastAsia"/>
                <w:color w:val="000000" w:themeColor="text1"/>
                <w:sz w:val="22"/>
              </w:rPr>
              <w:t>悩みに絞り、「給料」「人間関係」「雇用の安定性」等から選択</w:t>
            </w:r>
          </w:p>
          <w:p w:rsidR="005F2BB8" w:rsidRPr="00B07300" w:rsidRDefault="005F2BB8" w:rsidP="005F2BB8">
            <w:pPr>
              <w:spacing w:line="360" w:lineRule="exact"/>
              <w:ind w:firstLineChars="100" w:firstLine="220"/>
              <w:rPr>
                <w:rFonts w:ascii="メイリオ" w:eastAsia="メイリオ" w:hAnsi="メイリオ"/>
                <w:color w:val="000000" w:themeColor="text1"/>
                <w:sz w:val="22"/>
              </w:rPr>
            </w:pPr>
            <w:r w:rsidRPr="00B07300">
              <w:rPr>
                <w:rFonts w:ascii="メイリオ" w:eastAsia="メイリオ" w:hAnsi="メイリオ" w:hint="eastAsia"/>
                <w:color w:val="000000" w:themeColor="text1"/>
                <w:sz w:val="22"/>
              </w:rPr>
              <w:t>・自由記述欄としては、調査そのものへの意見を聞き、次回の参考とする</w:t>
            </w:r>
          </w:p>
        </w:tc>
      </w:tr>
    </w:tbl>
    <w:p w:rsidR="006972A5" w:rsidRDefault="00A01FC4" w:rsidP="007378D1">
      <w:pPr>
        <w:spacing w:line="360" w:lineRule="exact"/>
      </w:pPr>
      <w:r w:rsidRPr="006D2B93">
        <w:rPr>
          <w:rFonts w:ascii="Century" w:eastAsia="ＭＳ 明朝" w:hAnsi="Century" w:cs="Times New Roman" w:hint="eastAsia"/>
          <w:b/>
          <w:noProof/>
          <w:sz w:val="24"/>
          <w:szCs w:val="24"/>
        </w:rPr>
        <mc:AlternateContent>
          <mc:Choice Requires="wps">
            <w:drawing>
              <wp:anchor distT="0" distB="0" distL="114300" distR="114300" simplePos="0" relativeHeight="251659264" behindDoc="0" locked="0" layoutInCell="1" allowOverlap="1" wp14:anchorId="61D791A4" wp14:editId="25FB19D2">
                <wp:simplePos x="0" y="0"/>
                <wp:positionH relativeFrom="column">
                  <wp:posOffset>-13335</wp:posOffset>
                </wp:positionH>
                <wp:positionV relativeFrom="paragraph">
                  <wp:posOffset>54610</wp:posOffset>
                </wp:positionV>
                <wp:extent cx="13398500" cy="400050"/>
                <wp:effectExtent l="57150" t="57150" r="50800" b="57150"/>
                <wp:wrapNone/>
                <wp:docPr id="10" name="正方形/長方形 10"/>
                <wp:cNvGraphicFramePr/>
                <a:graphic xmlns:a="http://schemas.openxmlformats.org/drawingml/2006/main">
                  <a:graphicData uri="http://schemas.microsoft.com/office/word/2010/wordprocessingShape">
                    <wps:wsp>
                      <wps:cNvSpPr/>
                      <wps:spPr>
                        <a:xfrm>
                          <a:off x="0" y="0"/>
                          <a:ext cx="13398500" cy="400050"/>
                        </a:xfrm>
                        <a:prstGeom prst="rect">
                          <a:avLst/>
                        </a:prstGeom>
                        <a:solidFill>
                          <a:srgbClr val="0070C0"/>
                        </a:solidFill>
                        <a:ln w="25400" cap="flat" cmpd="sng" algn="ctr">
                          <a:noFill/>
                          <a:prstDash val="solid"/>
                        </a:ln>
                        <a:effectLst/>
                        <a:scene3d>
                          <a:camera prst="orthographicFront"/>
                          <a:lightRig rig="threePt" dir="t"/>
                        </a:scene3d>
                        <a:sp3d extrusionH="76200" contourW="12700" prstMaterial="plastic">
                          <a:bevelT prst="angle"/>
                          <a:bevelB prst="angle"/>
                          <a:contourClr>
                            <a:sysClr val="window" lastClr="FFFFFF"/>
                          </a:contourClr>
                        </a:sp3d>
                      </wps:spPr>
                      <wps:txbx>
                        <w:txbxContent>
                          <w:p w:rsidR="006D2B93" w:rsidRPr="006D2B93" w:rsidRDefault="00423F88" w:rsidP="006D2B93">
                            <w:pPr>
                              <w:spacing w:line="400" w:lineRule="exact"/>
                              <w:jc w:val="left"/>
                              <w:rPr>
                                <w:b/>
                                <w:color w:val="FFFFFF"/>
                                <w:sz w:val="32"/>
                                <w:szCs w:val="32"/>
                              </w:rPr>
                            </w:pPr>
                            <w:r>
                              <w:rPr>
                                <w:rFonts w:hint="eastAsia"/>
                                <w:b/>
                                <w:color w:val="FFFFFF"/>
                                <w:sz w:val="32"/>
                                <w:szCs w:val="32"/>
                              </w:rPr>
                              <w:t>資料２</w:t>
                            </w:r>
                            <w:r w:rsidR="006D2B93" w:rsidRPr="006D2B93">
                              <w:rPr>
                                <w:rFonts w:hint="eastAsia"/>
                                <w:b/>
                                <w:color w:val="FFFFFF"/>
                                <w:sz w:val="32"/>
                                <w:szCs w:val="32"/>
                              </w:rPr>
                              <w:t xml:space="preserve">　府民意識調査の設問内容について</w:t>
                            </w:r>
                            <w:r w:rsidR="006D2B93">
                              <w:rPr>
                                <w:rFonts w:hint="eastAsia"/>
                                <w:b/>
                                <w:color w:val="FFFFFF"/>
                                <w:sz w:val="32"/>
                                <w:szCs w:val="32"/>
                              </w:rPr>
                              <w:t>（H30.12.17第</w:t>
                            </w:r>
                            <w:r w:rsidR="006D2B93">
                              <w:rPr>
                                <w:b/>
                                <w:color w:val="FFFFFF"/>
                                <w:sz w:val="32"/>
                                <w:szCs w:val="32"/>
                              </w:rPr>
                              <w:t>30</w:t>
                            </w:r>
                            <w:r w:rsidR="006D2B93">
                              <w:rPr>
                                <w:rFonts w:hint="eastAsia"/>
                                <w:b/>
                                <w:color w:val="FFFFFF"/>
                                <w:sz w:val="32"/>
                                <w:szCs w:val="32"/>
                              </w:rPr>
                              <w:t>回</w:t>
                            </w:r>
                            <w:r w:rsidR="006D2B93">
                              <w:rPr>
                                <w:b/>
                                <w:color w:val="FFFFFF"/>
                                <w:sz w:val="32"/>
                                <w:szCs w:val="32"/>
                              </w:rPr>
                              <w:t>審議会での</w:t>
                            </w:r>
                            <w:r w:rsidR="00924271">
                              <w:rPr>
                                <w:rFonts w:hint="eastAsia"/>
                                <w:b/>
                                <w:color w:val="FFFFFF"/>
                                <w:sz w:val="32"/>
                                <w:szCs w:val="32"/>
                              </w:rPr>
                              <w:t>意見と事務局案</w:t>
                            </w:r>
                            <w:r w:rsidR="006D2B93" w:rsidRPr="006D2B93">
                              <w:rPr>
                                <w:rFonts w:hint="eastAsia"/>
                                <w:b/>
                                <w:color w:val="FFFFFF"/>
                                <w:sz w:val="32"/>
                                <w:szCs w:val="32"/>
                              </w:rPr>
                              <w:t>）</w:t>
                            </w:r>
                          </w:p>
                          <w:p w:rsidR="006D2B93" w:rsidRPr="006D2B93" w:rsidRDefault="006D2B93" w:rsidP="006D2B93">
                            <w:pPr>
                              <w:spacing w:line="400" w:lineRule="exact"/>
                              <w:jc w:val="center"/>
                              <w:rPr>
                                <w:color w:va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791A4" id="正方形/長方形 10" o:spid="_x0000_s1026" style="position:absolute;left:0;text-align:left;margin-left:-1.05pt;margin-top:4.3pt;width:105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" fillcolor="#0070c0" stroked="f" strokeweight="2pt">
                <v:textbox>
                  <w:txbxContent>
                    <w:p w:rsidR="006D2B93" w:rsidRPr="006D2B93" w:rsidRDefault="00423F88" w:rsidP="006D2B93">
                      <w:pPr>
                        <w:spacing w:line="400" w:lineRule="exact"/>
                        <w:jc w:val="left"/>
                        <w:rPr>
                          <w:b/>
                          <w:color w:val="FFFFFF"/>
                          <w:sz w:val="32"/>
                          <w:szCs w:val="32"/>
                        </w:rPr>
                      </w:pPr>
                      <w:r>
                        <w:rPr>
                          <w:rFonts w:hint="eastAsia"/>
                          <w:b/>
                          <w:color w:val="FFFFFF"/>
                          <w:sz w:val="32"/>
                          <w:szCs w:val="32"/>
                        </w:rPr>
                        <w:t>資料２</w:t>
                      </w:r>
                      <w:r w:rsidR="006D2B93" w:rsidRPr="006D2B93">
                        <w:rPr>
                          <w:rFonts w:hint="eastAsia"/>
                          <w:b/>
                          <w:color w:val="FFFFFF"/>
                          <w:sz w:val="32"/>
                          <w:szCs w:val="32"/>
                        </w:rPr>
                        <w:t xml:space="preserve">　府民意識調査の設問内容について</w:t>
                      </w:r>
                      <w:r w:rsidR="006D2B93">
                        <w:rPr>
                          <w:rFonts w:hint="eastAsia"/>
                          <w:b/>
                          <w:color w:val="FFFFFF"/>
                          <w:sz w:val="32"/>
                          <w:szCs w:val="32"/>
                        </w:rPr>
                        <w:t>（H30.12.17第</w:t>
                      </w:r>
                      <w:r w:rsidR="006D2B93">
                        <w:rPr>
                          <w:b/>
                          <w:color w:val="FFFFFF"/>
                          <w:sz w:val="32"/>
                          <w:szCs w:val="32"/>
                        </w:rPr>
                        <w:t>30</w:t>
                      </w:r>
                      <w:r w:rsidR="006D2B93">
                        <w:rPr>
                          <w:rFonts w:hint="eastAsia"/>
                          <w:b/>
                          <w:color w:val="FFFFFF"/>
                          <w:sz w:val="32"/>
                          <w:szCs w:val="32"/>
                        </w:rPr>
                        <w:t>回</w:t>
                      </w:r>
                      <w:r w:rsidR="006D2B93">
                        <w:rPr>
                          <w:b/>
                          <w:color w:val="FFFFFF"/>
                          <w:sz w:val="32"/>
                          <w:szCs w:val="32"/>
                        </w:rPr>
                        <w:t>審議会での</w:t>
                      </w:r>
                      <w:r w:rsidR="00924271">
                        <w:rPr>
                          <w:rFonts w:hint="eastAsia"/>
                          <w:b/>
                          <w:color w:val="FFFFFF"/>
                          <w:sz w:val="32"/>
                          <w:szCs w:val="32"/>
                        </w:rPr>
                        <w:t>意見と事務局案</w:t>
                      </w:r>
                      <w:r w:rsidR="006D2B93" w:rsidRPr="006D2B93">
                        <w:rPr>
                          <w:rFonts w:hint="eastAsia"/>
                          <w:b/>
                          <w:color w:val="FFFFFF"/>
                          <w:sz w:val="32"/>
                          <w:szCs w:val="32"/>
                        </w:rPr>
                        <w:t>）</w:t>
                      </w:r>
                    </w:p>
                    <w:p w:rsidR="006D2B93" w:rsidRPr="006D2B93" w:rsidRDefault="006D2B93" w:rsidP="006D2B93">
                      <w:pPr>
                        <w:spacing w:line="400" w:lineRule="exact"/>
                        <w:jc w:val="center"/>
                        <w:rPr>
                          <w:color w:val="FFFFFF"/>
                        </w:rPr>
                      </w:pPr>
                    </w:p>
                  </w:txbxContent>
                </v:textbox>
              </v:rect>
            </w:pict>
          </mc:Fallback>
        </mc:AlternateContent>
      </w:r>
    </w:p>
    <w:sectPr w:rsidR="006972A5" w:rsidSect="00931EAC">
      <w:pgSz w:w="23811" w:h="16838" w:orient="landscape" w:code="8"/>
      <w:pgMar w:top="454" w:right="1985" w:bottom="3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A04" w:rsidRDefault="00561A04" w:rsidP="00561A04">
      <w:r>
        <w:separator/>
      </w:r>
    </w:p>
  </w:endnote>
  <w:endnote w:type="continuationSeparator" w:id="0">
    <w:p w:rsidR="00561A04" w:rsidRDefault="00561A04" w:rsidP="00561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A04" w:rsidRDefault="00561A04" w:rsidP="00561A04">
      <w:r>
        <w:separator/>
      </w:r>
    </w:p>
  </w:footnote>
  <w:footnote w:type="continuationSeparator" w:id="0">
    <w:p w:rsidR="00561A04" w:rsidRDefault="00561A04" w:rsidP="00561A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FF54B3"/>
    <w:multiLevelType w:val="hybridMultilevel"/>
    <w:tmpl w:val="71D0A8C6"/>
    <w:lvl w:ilvl="0" w:tplc="037E30B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83333A6"/>
    <w:multiLevelType w:val="hybridMultilevel"/>
    <w:tmpl w:val="6D720E26"/>
    <w:lvl w:ilvl="0" w:tplc="BDD8B26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68B"/>
    <w:rsid w:val="000053A9"/>
    <w:rsid w:val="00006BA9"/>
    <w:rsid w:val="00012200"/>
    <w:rsid w:val="00024BB6"/>
    <w:rsid w:val="00057738"/>
    <w:rsid w:val="00087E9C"/>
    <w:rsid w:val="000A687E"/>
    <w:rsid w:val="00152471"/>
    <w:rsid w:val="00194889"/>
    <w:rsid w:val="001A1C51"/>
    <w:rsid w:val="001C50E7"/>
    <w:rsid w:val="001C6DB1"/>
    <w:rsid w:val="001E62A3"/>
    <w:rsid w:val="0022634C"/>
    <w:rsid w:val="002A1F1C"/>
    <w:rsid w:val="002C7D73"/>
    <w:rsid w:val="002D534C"/>
    <w:rsid w:val="0031752B"/>
    <w:rsid w:val="003326EC"/>
    <w:rsid w:val="00333F49"/>
    <w:rsid w:val="00367170"/>
    <w:rsid w:val="003D542B"/>
    <w:rsid w:val="003F1B56"/>
    <w:rsid w:val="004227AB"/>
    <w:rsid w:val="00423F88"/>
    <w:rsid w:val="00443993"/>
    <w:rsid w:val="004730FC"/>
    <w:rsid w:val="0049415E"/>
    <w:rsid w:val="004B0880"/>
    <w:rsid w:val="004C6A4E"/>
    <w:rsid w:val="004D63AF"/>
    <w:rsid w:val="004F5A5C"/>
    <w:rsid w:val="00505596"/>
    <w:rsid w:val="00534F87"/>
    <w:rsid w:val="005507B1"/>
    <w:rsid w:val="005526BF"/>
    <w:rsid w:val="00561A04"/>
    <w:rsid w:val="005B4CCC"/>
    <w:rsid w:val="005C1A05"/>
    <w:rsid w:val="005E29FA"/>
    <w:rsid w:val="005F1437"/>
    <w:rsid w:val="005F2BB8"/>
    <w:rsid w:val="006021F5"/>
    <w:rsid w:val="0061287A"/>
    <w:rsid w:val="006231A2"/>
    <w:rsid w:val="00635802"/>
    <w:rsid w:val="00642EC4"/>
    <w:rsid w:val="006565B7"/>
    <w:rsid w:val="00661AA3"/>
    <w:rsid w:val="006632EE"/>
    <w:rsid w:val="00681615"/>
    <w:rsid w:val="00687B36"/>
    <w:rsid w:val="0069723E"/>
    <w:rsid w:val="006C43FE"/>
    <w:rsid w:val="006D2B93"/>
    <w:rsid w:val="006D61B7"/>
    <w:rsid w:val="006D7BD4"/>
    <w:rsid w:val="00732C6D"/>
    <w:rsid w:val="007378D1"/>
    <w:rsid w:val="00776E53"/>
    <w:rsid w:val="007776FF"/>
    <w:rsid w:val="00784471"/>
    <w:rsid w:val="007A3524"/>
    <w:rsid w:val="007A7C21"/>
    <w:rsid w:val="007C4DCB"/>
    <w:rsid w:val="007D6D77"/>
    <w:rsid w:val="007E45E4"/>
    <w:rsid w:val="007E7FC1"/>
    <w:rsid w:val="00807735"/>
    <w:rsid w:val="00830CE4"/>
    <w:rsid w:val="008569F7"/>
    <w:rsid w:val="00865FAD"/>
    <w:rsid w:val="008B18D7"/>
    <w:rsid w:val="008B1C15"/>
    <w:rsid w:val="009151FA"/>
    <w:rsid w:val="00924271"/>
    <w:rsid w:val="0093093A"/>
    <w:rsid w:val="00931EAC"/>
    <w:rsid w:val="009A3471"/>
    <w:rsid w:val="00A01B66"/>
    <w:rsid w:val="00A01FC4"/>
    <w:rsid w:val="00A04910"/>
    <w:rsid w:val="00A7704A"/>
    <w:rsid w:val="00A8543F"/>
    <w:rsid w:val="00AC6BEB"/>
    <w:rsid w:val="00AE7336"/>
    <w:rsid w:val="00AF0F27"/>
    <w:rsid w:val="00B07300"/>
    <w:rsid w:val="00B313D6"/>
    <w:rsid w:val="00B667B0"/>
    <w:rsid w:val="00BB3BD0"/>
    <w:rsid w:val="00BE2FE5"/>
    <w:rsid w:val="00C409DE"/>
    <w:rsid w:val="00C4768B"/>
    <w:rsid w:val="00C514DC"/>
    <w:rsid w:val="00C5652D"/>
    <w:rsid w:val="00C74C6F"/>
    <w:rsid w:val="00C92930"/>
    <w:rsid w:val="00C95EAA"/>
    <w:rsid w:val="00CE363D"/>
    <w:rsid w:val="00D13D73"/>
    <w:rsid w:val="00D30CCB"/>
    <w:rsid w:val="00D50412"/>
    <w:rsid w:val="00D74F3B"/>
    <w:rsid w:val="00D754CC"/>
    <w:rsid w:val="00DB067F"/>
    <w:rsid w:val="00E01ECA"/>
    <w:rsid w:val="00E2011C"/>
    <w:rsid w:val="00E23CAE"/>
    <w:rsid w:val="00E76CA1"/>
    <w:rsid w:val="00E97DE0"/>
    <w:rsid w:val="00EB5BE3"/>
    <w:rsid w:val="00EC26DD"/>
    <w:rsid w:val="00F129BE"/>
    <w:rsid w:val="00F20C2A"/>
    <w:rsid w:val="00F52828"/>
    <w:rsid w:val="00F763AC"/>
    <w:rsid w:val="00F76CFC"/>
    <w:rsid w:val="00F85B07"/>
    <w:rsid w:val="00FB1DB8"/>
    <w:rsid w:val="00FB4062"/>
    <w:rsid w:val="00FE4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chartTrackingRefBased/>
  <w15:docId w15:val="{13417319-F26C-494B-AEAD-D04A97389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7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FB1DB8"/>
    <w:rPr>
      <w:rFonts w:ascii="Times New Roman" w:hAnsi="Times New Roman" w:cs="Times New Roman"/>
      <w:sz w:val="24"/>
      <w:szCs w:val="24"/>
    </w:rPr>
  </w:style>
  <w:style w:type="paragraph" w:styleId="a4">
    <w:name w:val="Balloon Text"/>
    <w:basedOn w:val="a"/>
    <w:link w:val="a5"/>
    <w:uiPriority w:val="99"/>
    <w:semiHidden/>
    <w:unhideWhenUsed/>
    <w:rsid w:val="0080773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07735"/>
    <w:rPr>
      <w:rFonts w:asciiTheme="majorHAnsi" w:eastAsiaTheme="majorEastAsia" w:hAnsiTheme="majorHAnsi" w:cstheme="majorBidi"/>
      <w:sz w:val="18"/>
      <w:szCs w:val="18"/>
    </w:rPr>
  </w:style>
  <w:style w:type="paragraph" w:styleId="a6">
    <w:name w:val="header"/>
    <w:basedOn w:val="a"/>
    <w:link w:val="a7"/>
    <w:uiPriority w:val="99"/>
    <w:unhideWhenUsed/>
    <w:rsid w:val="00561A04"/>
    <w:pPr>
      <w:tabs>
        <w:tab w:val="center" w:pos="4252"/>
        <w:tab w:val="right" w:pos="8504"/>
      </w:tabs>
      <w:snapToGrid w:val="0"/>
    </w:pPr>
  </w:style>
  <w:style w:type="character" w:customStyle="1" w:styleId="a7">
    <w:name w:val="ヘッダー (文字)"/>
    <w:basedOn w:val="a0"/>
    <w:link w:val="a6"/>
    <w:uiPriority w:val="99"/>
    <w:rsid w:val="00561A04"/>
  </w:style>
  <w:style w:type="paragraph" w:styleId="a8">
    <w:name w:val="footer"/>
    <w:basedOn w:val="a"/>
    <w:link w:val="a9"/>
    <w:uiPriority w:val="99"/>
    <w:unhideWhenUsed/>
    <w:rsid w:val="00561A04"/>
    <w:pPr>
      <w:tabs>
        <w:tab w:val="center" w:pos="4252"/>
        <w:tab w:val="right" w:pos="8504"/>
      </w:tabs>
      <w:snapToGrid w:val="0"/>
    </w:pPr>
  </w:style>
  <w:style w:type="character" w:customStyle="1" w:styleId="a9">
    <w:name w:val="フッター (文字)"/>
    <w:basedOn w:val="a0"/>
    <w:link w:val="a8"/>
    <w:uiPriority w:val="99"/>
    <w:rsid w:val="00561A04"/>
  </w:style>
  <w:style w:type="paragraph" w:styleId="aa">
    <w:name w:val="List Paragraph"/>
    <w:basedOn w:val="a"/>
    <w:uiPriority w:val="34"/>
    <w:qFormat/>
    <w:rsid w:val="00732C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468392">
      <w:bodyDiv w:val="1"/>
      <w:marLeft w:val="0"/>
      <w:marRight w:val="0"/>
      <w:marTop w:val="0"/>
      <w:marBottom w:val="0"/>
      <w:divBdr>
        <w:top w:val="none" w:sz="0" w:space="0" w:color="auto"/>
        <w:left w:val="none" w:sz="0" w:space="0" w:color="auto"/>
        <w:bottom w:val="none" w:sz="0" w:space="0" w:color="auto"/>
        <w:right w:val="none" w:sz="0" w:space="0" w:color="auto"/>
      </w:divBdr>
    </w:div>
    <w:div w:id="169484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9BCE9-0B31-476D-B038-16883E6E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751</TotalTime>
  <Pages>1</Pages>
  <Words>353</Words>
  <Characters>2018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鶴田　志歩</dc:creator>
  <cp:keywords/>
  <dc:description/>
  <cp:lastModifiedBy>鶴田　志歩</cp:lastModifiedBy>
  <cp:revision>111</cp:revision>
  <cp:lastPrinted>2019-03-06T01:23:00Z</cp:lastPrinted>
  <dcterms:created xsi:type="dcterms:W3CDTF">2018-12-25T08:21:00Z</dcterms:created>
  <dcterms:modified xsi:type="dcterms:W3CDTF">2019-03-11T07:11:00Z</dcterms:modified>
</cp:coreProperties>
</file>