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D3" w:rsidRPr="00C70E84" w:rsidRDefault="003258EC">
      <w:pPr>
        <w:rPr>
          <w:sz w:val="2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33BEA0" wp14:editId="68250CFD">
                <wp:simplePos x="0" y="0"/>
                <wp:positionH relativeFrom="column">
                  <wp:posOffset>-41275</wp:posOffset>
                </wp:positionH>
                <wp:positionV relativeFrom="paragraph">
                  <wp:posOffset>-76835</wp:posOffset>
                </wp:positionV>
                <wp:extent cx="12821920" cy="457200"/>
                <wp:effectExtent l="57150" t="57150" r="55880" b="571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920" cy="457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 contourW="12700" prstMaterial="plastic">
                          <a:bevelT prst="angle"/>
                          <a:bevelB prst="angle"/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8EC" w:rsidRPr="00AF3F09" w:rsidRDefault="003B4FAE" w:rsidP="00300BAD">
                            <w:pPr>
                              <w:spacing w:line="400" w:lineRule="exact"/>
                              <w:jc w:val="left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資料１　</w:t>
                            </w:r>
                            <w:r w:rsidR="003258EC" w:rsidRPr="00AF3F09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男女共同参画社会に関する府民意識調査について（平成３１年度実施予定）</w:t>
                            </w:r>
                          </w:p>
                          <w:p w:rsidR="003258EC" w:rsidRPr="00AF3F09" w:rsidRDefault="003258EC" w:rsidP="00300BAD">
                            <w:pPr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33BEA0" id="正方形/長方形 10" o:spid="_x0000_s1026" style="position:absolute;left:0;text-align:left;margin-left:-3.25pt;margin-top:-6.05pt;width:1009.6pt;height:36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" fillcolor="#0070c0" stroked="f" strokeweight="2pt">
                <v:textbox>
                  <w:txbxContent>
                    <w:p w:rsidR="003258EC" w:rsidRPr="00AF3F09" w:rsidRDefault="003B4FAE" w:rsidP="00300BAD">
                      <w:pPr>
                        <w:spacing w:line="400" w:lineRule="exact"/>
                        <w:jc w:val="left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資料１　</w:t>
                      </w:r>
                      <w:r w:rsidR="003258EC" w:rsidRPr="00AF3F09"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男女共同参画社会に関する府民意識調査について（平成３１年度実施予定）</w:t>
                      </w:r>
                    </w:p>
                    <w:p w:rsidR="003258EC" w:rsidRPr="00AF3F09" w:rsidRDefault="003258EC" w:rsidP="00300BAD">
                      <w:pPr>
                        <w:spacing w:line="40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58EC" w:rsidRDefault="003258EC" w:rsidP="002E55D3">
      <w:pPr>
        <w:rPr>
          <w:b/>
          <w:sz w:val="24"/>
          <w:szCs w:val="24"/>
        </w:rPr>
      </w:pPr>
    </w:p>
    <w:p w:rsidR="00584AD5" w:rsidRPr="002A2949" w:rsidRDefault="002E55D3" w:rsidP="002E55D3">
      <w:pPr>
        <w:rPr>
          <w:b/>
          <w:sz w:val="24"/>
          <w:szCs w:val="24"/>
        </w:rPr>
      </w:pPr>
      <w:r w:rsidRPr="002A2949">
        <w:rPr>
          <w:rFonts w:hint="eastAsia"/>
          <w:b/>
          <w:sz w:val="24"/>
          <w:szCs w:val="24"/>
        </w:rPr>
        <w:t>１調査概要</w:t>
      </w:r>
    </w:p>
    <w:p w:rsidR="0059390B" w:rsidRDefault="0071110F" w:rsidP="009E2F2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584AD5" w:rsidRPr="00C70E84">
        <w:rPr>
          <w:rFonts w:hint="eastAsia"/>
          <w:sz w:val="22"/>
        </w:rPr>
        <w:t>・</w:t>
      </w:r>
      <w:r w:rsidR="002E55D3" w:rsidRPr="00C70E84">
        <w:rPr>
          <w:rFonts w:hint="eastAsia"/>
          <w:sz w:val="22"/>
        </w:rPr>
        <w:t>次期おおさか男女共同参画プラン</w:t>
      </w:r>
      <w:r w:rsidR="00584AD5" w:rsidRPr="00C70E84">
        <w:rPr>
          <w:rFonts w:hint="eastAsia"/>
          <w:sz w:val="22"/>
        </w:rPr>
        <w:t>（２０２１－２０２５）策定にあたり、</w:t>
      </w:r>
      <w:r w:rsidR="00C70E84" w:rsidRPr="00C70E84">
        <w:rPr>
          <w:rFonts w:hint="eastAsia"/>
          <w:sz w:val="22"/>
        </w:rPr>
        <w:t>府民の</w:t>
      </w:r>
      <w:r w:rsidR="00584AD5" w:rsidRPr="00C70E84">
        <w:rPr>
          <w:rFonts w:hint="eastAsia"/>
          <w:sz w:val="22"/>
        </w:rPr>
        <w:t>男女平等</w:t>
      </w:r>
      <w:r w:rsidR="00C70E84" w:rsidRPr="00C70E84">
        <w:rPr>
          <w:rFonts w:hint="eastAsia"/>
          <w:sz w:val="22"/>
        </w:rPr>
        <w:t>意識</w:t>
      </w:r>
      <w:r w:rsidR="00C70E84">
        <w:rPr>
          <w:rFonts w:hint="eastAsia"/>
          <w:sz w:val="22"/>
        </w:rPr>
        <w:t>や、</w:t>
      </w:r>
      <w:r w:rsidR="00584AD5" w:rsidRPr="00C70E84">
        <w:rPr>
          <w:rFonts w:hint="eastAsia"/>
          <w:sz w:val="22"/>
        </w:rPr>
        <w:t>府民が直面し</w:t>
      </w:r>
      <w:r w:rsidR="00C70E84">
        <w:rPr>
          <w:rFonts w:hint="eastAsia"/>
          <w:sz w:val="22"/>
        </w:rPr>
        <w:t>ている諸問題、</w:t>
      </w:r>
      <w:r w:rsidR="00584AD5" w:rsidRPr="00C70E84">
        <w:rPr>
          <w:rFonts w:hint="eastAsia"/>
          <w:sz w:val="22"/>
        </w:rPr>
        <w:t>ニーズ等を把握するため、意識調査</w:t>
      </w:r>
      <w:r w:rsidR="00C70E84">
        <w:rPr>
          <w:rFonts w:hint="eastAsia"/>
          <w:sz w:val="22"/>
        </w:rPr>
        <w:t>を実施</w:t>
      </w:r>
      <w:r w:rsidR="00584AD5" w:rsidRPr="00C70E84">
        <w:rPr>
          <w:rFonts w:hint="eastAsia"/>
          <w:sz w:val="22"/>
        </w:rPr>
        <w:t>する。</w:t>
      </w:r>
    </w:p>
    <w:p w:rsidR="002E55D3" w:rsidRDefault="00584AD5" w:rsidP="0059390B">
      <w:pPr>
        <w:ind w:leftChars="200" w:left="420"/>
        <w:rPr>
          <w:sz w:val="22"/>
        </w:rPr>
      </w:pPr>
      <w:r w:rsidRPr="00C70E84">
        <w:rPr>
          <w:rFonts w:hint="eastAsia"/>
          <w:sz w:val="22"/>
        </w:rPr>
        <w:t>（プラン策定</w:t>
      </w:r>
      <w:r w:rsidR="00C70E84">
        <w:rPr>
          <w:rFonts w:hint="eastAsia"/>
          <w:sz w:val="22"/>
        </w:rPr>
        <w:t>、改訂</w:t>
      </w:r>
      <w:r w:rsidRPr="00C70E84">
        <w:rPr>
          <w:rFonts w:hint="eastAsia"/>
          <w:sz w:val="22"/>
        </w:rPr>
        <w:t>に合わせ</w:t>
      </w:r>
      <w:r w:rsidR="00C70E84">
        <w:rPr>
          <w:rFonts w:hint="eastAsia"/>
          <w:sz w:val="22"/>
        </w:rPr>
        <w:t>て、</w:t>
      </w:r>
      <w:r w:rsidR="009E2F2E">
        <w:rPr>
          <w:rFonts w:hint="eastAsia"/>
          <w:sz w:val="22"/>
        </w:rPr>
        <w:t>５年毎に実施。</w:t>
      </w:r>
      <w:r w:rsidR="002E55D3" w:rsidRPr="00C70E84">
        <w:rPr>
          <w:rFonts w:hint="eastAsia"/>
          <w:sz w:val="22"/>
        </w:rPr>
        <w:t>民間調査会社へ調査の実施、分析及び調査報告書の作成を</w:t>
      </w:r>
      <w:r w:rsidR="009E2F2E">
        <w:rPr>
          <w:rFonts w:hint="eastAsia"/>
          <w:sz w:val="22"/>
        </w:rPr>
        <w:t>委託</w:t>
      </w:r>
      <w:r w:rsidR="00C70E84">
        <w:rPr>
          <w:rFonts w:hint="eastAsia"/>
          <w:sz w:val="22"/>
        </w:rPr>
        <w:t>。</w:t>
      </w:r>
      <w:r w:rsidR="009E2F2E">
        <w:rPr>
          <w:rFonts w:hint="eastAsia"/>
          <w:sz w:val="22"/>
        </w:rPr>
        <w:t>）</w:t>
      </w:r>
    </w:p>
    <w:p w:rsidR="0071110F" w:rsidRDefault="007B2FDD" w:rsidP="0071110F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・調査期間は平成３１年６月から１２月末までを</w:t>
      </w:r>
      <w:r w:rsidR="0071110F">
        <w:rPr>
          <w:rFonts w:hint="eastAsia"/>
          <w:sz w:val="22"/>
        </w:rPr>
        <w:t>予定</w:t>
      </w:r>
    </w:p>
    <w:p w:rsidR="000D1378" w:rsidRPr="000D1378" w:rsidRDefault="000D1378" w:rsidP="001B59F9">
      <w:pPr>
        <w:spacing w:line="160" w:lineRule="exact"/>
        <w:ind w:left="482" w:hangingChars="300" w:hanging="482"/>
        <w:rPr>
          <w:b/>
          <w:sz w:val="16"/>
          <w:szCs w:val="16"/>
        </w:rPr>
      </w:pPr>
    </w:p>
    <w:p w:rsidR="000D1378" w:rsidRPr="000D1378" w:rsidRDefault="000D1378" w:rsidP="000D1378">
      <w:pPr>
        <w:ind w:left="723" w:hangingChars="300" w:hanging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0D1378">
        <w:rPr>
          <w:rFonts w:hint="eastAsia"/>
          <w:b/>
          <w:sz w:val="24"/>
          <w:szCs w:val="24"/>
        </w:rPr>
        <w:t>大阪府における過去の意識調査の課題</w:t>
      </w:r>
    </w:p>
    <w:p w:rsidR="000D1378" w:rsidRPr="000D1378" w:rsidRDefault="000D1378" w:rsidP="000D1378">
      <w:pPr>
        <w:ind w:left="663" w:hangingChars="300" w:hanging="663"/>
        <w:rPr>
          <w:b/>
          <w:sz w:val="22"/>
        </w:rPr>
      </w:pPr>
      <w:r w:rsidRPr="000D1378">
        <w:rPr>
          <w:rFonts w:hint="eastAsia"/>
          <w:b/>
          <w:sz w:val="22"/>
        </w:rPr>
        <w:t xml:space="preserve">　①回収率が低い（Ｈ２６：３４．２％</w:t>
      </w:r>
      <w:r>
        <w:rPr>
          <w:rFonts w:hint="eastAsia"/>
          <w:b/>
          <w:sz w:val="22"/>
        </w:rPr>
        <w:t>、Ｈ２１：３４．０％</w:t>
      </w:r>
      <w:r w:rsidRPr="000D1378">
        <w:rPr>
          <w:rFonts w:hint="eastAsia"/>
          <w:b/>
          <w:sz w:val="22"/>
        </w:rPr>
        <w:t>）</w:t>
      </w:r>
    </w:p>
    <w:p w:rsidR="000D1378" w:rsidRPr="000D1378" w:rsidRDefault="000D1378" w:rsidP="000D1378">
      <w:pPr>
        <w:ind w:left="663" w:hangingChars="300" w:hanging="663"/>
        <w:rPr>
          <w:sz w:val="22"/>
        </w:rPr>
      </w:pPr>
      <w:r w:rsidRPr="000D1378">
        <w:rPr>
          <w:rFonts w:hint="eastAsia"/>
          <w:b/>
          <w:sz w:val="22"/>
        </w:rPr>
        <w:t xml:space="preserve">　</w:t>
      </w:r>
      <w:r w:rsidRPr="000D1378">
        <w:rPr>
          <w:rFonts w:hint="eastAsia"/>
          <w:sz w:val="22"/>
        </w:rPr>
        <w:t xml:space="preserve">　</w:t>
      </w:r>
      <w:r w:rsidR="001B59F9">
        <w:rPr>
          <w:rFonts w:hint="eastAsia"/>
          <w:sz w:val="22"/>
        </w:rPr>
        <w:t>⇒特に２０代の回収</w:t>
      </w:r>
      <w:r w:rsidRPr="000D1378">
        <w:rPr>
          <w:rFonts w:hint="eastAsia"/>
          <w:sz w:val="22"/>
        </w:rPr>
        <w:t>率が７．１％と全世代で最も低い。ネット環境のない人も含め、幅広い世代が回答しやすい方法である必要がある。</w:t>
      </w:r>
    </w:p>
    <w:p w:rsidR="000D1378" w:rsidRPr="000D1378" w:rsidRDefault="000D1378" w:rsidP="000D1378">
      <w:pPr>
        <w:ind w:left="663" w:hangingChars="300" w:hanging="663"/>
        <w:rPr>
          <w:b/>
          <w:sz w:val="22"/>
        </w:rPr>
      </w:pPr>
      <w:r w:rsidRPr="000D1378">
        <w:rPr>
          <w:rFonts w:hint="eastAsia"/>
          <w:b/>
          <w:sz w:val="22"/>
        </w:rPr>
        <w:t xml:space="preserve">　②外国人も含め、</w:t>
      </w:r>
      <w:r w:rsidR="001B59F9">
        <w:rPr>
          <w:rFonts w:hint="eastAsia"/>
          <w:b/>
          <w:sz w:val="22"/>
        </w:rPr>
        <w:t>１回の調査で</w:t>
      </w:r>
      <w:r w:rsidRPr="000D1378">
        <w:rPr>
          <w:rFonts w:hint="eastAsia"/>
          <w:b/>
          <w:sz w:val="22"/>
        </w:rPr>
        <w:t>府民全体の意識を調査する必要がある</w:t>
      </w:r>
    </w:p>
    <w:p w:rsidR="00C70E84" w:rsidRDefault="000D1378" w:rsidP="000D1378">
      <w:pPr>
        <w:ind w:left="663" w:hangingChars="300" w:hanging="663"/>
        <w:rPr>
          <w:sz w:val="22"/>
        </w:rPr>
      </w:pPr>
      <w:r w:rsidRPr="000D1378">
        <w:rPr>
          <w:rFonts w:hint="eastAsia"/>
          <w:b/>
          <w:sz w:val="22"/>
        </w:rPr>
        <w:t xml:space="preserve">　</w:t>
      </w:r>
      <w:r w:rsidRPr="000D1378">
        <w:rPr>
          <w:rFonts w:hint="eastAsia"/>
          <w:sz w:val="22"/>
        </w:rPr>
        <w:t xml:space="preserve">　⇒選挙人名簿から抽出すると、調査対象が日本国籍の人だけに限定される。</w:t>
      </w:r>
    </w:p>
    <w:p w:rsidR="001B59F9" w:rsidRDefault="001B59F9" w:rsidP="001B59F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⇒</w:t>
      </w:r>
      <w:r w:rsidRPr="001B59F9">
        <w:rPr>
          <w:rFonts w:hint="eastAsia"/>
          <w:sz w:val="22"/>
        </w:rPr>
        <w:t>前回は</w:t>
      </w:r>
      <w:r>
        <w:rPr>
          <w:rFonts w:hint="eastAsia"/>
          <w:sz w:val="22"/>
        </w:rPr>
        <w:t>、府民男女、外国人、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代～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代男性を対象とする調査を３回実施しているが、別々の調査として実施すると</w:t>
      </w:r>
      <w:r w:rsidRPr="001B59F9">
        <w:rPr>
          <w:rFonts w:hint="eastAsia"/>
          <w:sz w:val="22"/>
        </w:rPr>
        <w:t>一体的な結果分析ができない</w:t>
      </w:r>
      <w:r>
        <w:rPr>
          <w:rFonts w:hint="eastAsia"/>
          <w:sz w:val="22"/>
        </w:rPr>
        <w:t>というデメリットがある。</w:t>
      </w:r>
    </w:p>
    <w:p w:rsidR="001B59F9" w:rsidRDefault="00C44562" w:rsidP="001B59F9">
      <w:pPr>
        <w:ind w:left="660" w:hangingChars="300" w:hanging="66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114935</wp:posOffset>
                </wp:positionV>
                <wp:extent cx="1475105" cy="257175"/>
                <wp:effectExtent l="0" t="0" r="0" b="9525"/>
                <wp:wrapNone/>
                <wp:docPr id="11" name="フローチャート : 組合せ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257175"/>
                        </a:xfrm>
                        <a:prstGeom prst="flowChartMerg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587DF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 : 組合せ 11" o:spid="_x0000_s1026" type="#_x0000_t128" style="position:absolute;left:0;text-align:left;margin-left:17.7pt;margin-top:9.05pt;width:116.1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" fillcolor="#4f81bd [3204]" stroked="f" strokeweight="2pt"/>
            </w:pict>
          </mc:Fallback>
        </mc:AlternateContent>
      </w:r>
      <w:r w:rsidR="00DA613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114935</wp:posOffset>
                </wp:positionV>
                <wp:extent cx="2571750" cy="333375"/>
                <wp:effectExtent l="0" t="0" r="0" b="95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33375"/>
                        </a:xfrm>
                        <a:prstGeom prst="roundRect">
                          <a:avLst/>
                        </a:prstGeom>
                        <a:pattFill prst="dkUpDiag">
                          <a:fgClr>
                            <a:schemeClr val="tx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139" w:rsidRPr="00FA6DFF" w:rsidRDefault="00DA6139" w:rsidP="00DA613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6DF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課題を踏まえ、調査手法を変更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7" style="position:absolute;left:0;text-align:left;margin-left:141.45pt;margin-top:9.05pt;width:202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" fillcolor="#8db3e2 [1311]" stroked="f" strokeweight=".5pt">
                <v:fill r:id="rId7" o:title="" color2="white [3212]" type="pattern"/>
                <v:stroke dashstyle="dash"/>
                <v:textbox>
                  <w:txbxContent>
                    <w:p w:rsidR="00DA6139" w:rsidRPr="00FA6DFF" w:rsidRDefault="00DA6139" w:rsidP="00DA613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A6DFF">
                        <w:rPr>
                          <w:rFonts w:hint="eastAsia"/>
                          <w:b/>
                          <w:color w:val="000000" w:themeColor="text1"/>
                        </w:rPr>
                        <w:t>課題を踏まえ、調査手法を変更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1378" w:rsidRDefault="000D1378" w:rsidP="00C44562">
      <w:pPr>
        <w:spacing w:line="160" w:lineRule="exact"/>
        <w:rPr>
          <w:sz w:val="22"/>
        </w:rPr>
      </w:pPr>
    </w:p>
    <w:p w:rsidR="00C44562" w:rsidRPr="000D1378" w:rsidRDefault="00C44562" w:rsidP="00C44562">
      <w:pPr>
        <w:spacing w:line="160" w:lineRule="exact"/>
        <w:rPr>
          <w:sz w:val="22"/>
        </w:rPr>
      </w:pPr>
    </w:p>
    <w:p w:rsidR="0071110F" w:rsidRPr="002A2949" w:rsidRDefault="000D1378" w:rsidP="002A2949">
      <w:pPr>
        <w:ind w:left="723" w:hangingChars="300" w:hanging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65423F" w:rsidRPr="002A2949">
        <w:rPr>
          <w:rFonts w:hint="eastAsia"/>
          <w:b/>
          <w:sz w:val="24"/>
          <w:szCs w:val="24"/>
        </w:rPr>
        <w:t>過去の</w:t>
      </w:r>
      <w:r w:rsidR="0071110F" w:rsidRPr="002A2949">
        <w:rPr>
          <w:rFonts w:hint="eastAsia"/>
          <w:b/>
          <w:sz w:val="24"/>
          <w:szCs w:val="24"/>
        </w:rPr>
        <w:t>調査からの変更点</w:t>
      </w:r>
    </w:p>
    <w:tbl>
      <w:tblPr>
        <w:tblStyle w:val="a3"/>
        <w:tblW w:w="209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25"/>
        <w:gridCol w:w="3260"/>
        <w:gridCol w:w="3261"/>
        <w:gridCol w:w="10489"/>
      </w:tblGrid>
      <w:tr w:rsidR="000419FD" w:rsidTr="000D1378">
        <w:trPr>
          <w:trHeight w:val="416"/>
        </w:trPr>
        <w:tc>
          <w:tcPr>
            <w:tcW w:w="85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0419FD" w:rsidRPr="007B2FDD" w:rsidRDefault="000419FD" w:rsidP="004C490F">
            <w:pPr>
              <w:tabs>
                <w:tab w:val="left" w:pos="8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419FD" w:rsidRPr="007B2FDD" w:rsidRDefault="000419FD" w:rsidP="00C70E84">
            <w:pPr>
              <w:rPr>
                <w:b/>
                <w:sz w:val="22"/>
              </w:rPr>
            </w:pPr>
            <w:r w:rsidRPr="007B2FDD">
              <w:rPr>
                <w:rFonts w:hint="eastAsia"/>
                <w:b/>
                <w:sz w:val="22"/>
              </w:rPr>
              <w:t>今回調査（</w:t>
            </w:r>
            <w:r w:rsidRPr="007B2FDD">
              <w:rPr>
                <w:rFonts w:hint="eastAsia"/>
                <w:b/>
                <w:sz w:val="22"/>
              </w:rPr>
              <w:t>H31</w:t>
            </w:r>
            <w:r w:rsidRPr="007B2FDD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0419FD" w:rsidRDefault="00822EC4" w:rsidP="00C70E84">
            <w:pPr>
              <w:rPr>
                <w:b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62C40F" wp14:editId="0A081C4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4613275</wp:posOffset>
                      </wp:positionV>
                      <wp:extent cx="190500" cy="285750"/>
                      <wp:effectExtent l="0" t="0" r="0" b="0"/>
                      <wp:wrapNone/>
                      <wp:docPr id="9" name="左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28B256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9" o:spid="_x0000_s1026" type="#_x0000_t66" style="position:absolute;left:0;text-align:left;margin-left:-2.5pt;margin-top:363.25pt;width:1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" adj="10800" fillcolor="#4f81bd" stroked="f" strokeweight="2pt"/>
                  </w:pict>
                </mc:Fallback>
              </mc:AlternateContent>
            </w:r>
            <w:r w:rsidR="004F2BA8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84BD28" wp14:editId="5F5992D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2893060</wp:posOffset>
                      </wp:positionV>
                      <wp:extent cx="190500" cy="285750"/>
                      <wp:effectExtent l="0" t="0" r="0" b="0"/>
                      <wp:wrapNone/>
                      <wp:docPr id="7" name="左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75165F" id="左矢印 7" o:spid="_x0000_s1026" type="#_x0000_t66" style="position:absolute;left:0;text-align:left;margin-left:-2.5pt;margin-top:227.8pt;width:1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" adj="10800" fillcolor="#4f81bd" stroked="f" strokeweight="2pt"/>
                  </w:pict>
                </mc:Fallback>
              </mc:AlternateContent>
            </w:r>
            <w:r w:rsidR="004F2BA8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00C6D7" wp14:editId="5ED9163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3749040</wp:posOffset>
                      </wp:positionV>
                      <wp:extent cx="190500" cy="285750"/>
                      <wp:effectExtent l="0" t="0" r="0" b="0"/>
                      <wp:wrapNone/>
                      <wp:docPr id="8" name="左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BDCAFE" id="左矢印 8" o:spid="_x0000_s1026" type="#_x0000_t66" style="position:absolute;left:0;text-align:left;margin-left:-2.5pt;margin-top:295.2pt;width:1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" adj="10800" fillcolor="#4f81bd" stroked="f" strokeweight="2pt"/>
                  </w:pict>
                </mc:Fallback>
              </mc:AlternateContent>
            </w:r>
            <w:r w:rsidR="004F2BA8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35722D" wp14:editId="226A056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980844</wp:posOffset>
                      </wp:positionV>
                      <wp:extent cx="190500" cy="285750"/>
                      <wp:effectExtent l="0" t="0" r="0" b="0"/>
                      <wp:wrapNone/>
                      <wp:docPr id="5" name="左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95875A" id="左矢印 5" o:spid="_x0000_s1026" type="#_x0000_t66" style="position:absolute;left:0;text-align:left;margin-left:-2.5pt;margin-top:77.25pt;width:1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" adj="10800" fillcolor="#4f81bd" stroked="f" strokeweight="2pt"/>
                  </w:pict>
                </mc:Fallback>
              </mc:AlternateContent>
            </w:r>
            <w:r w:rsidR="004F2BA8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E578C" wp14:editId="36517DD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390294</wp:posOffset>
                      </wp:positionV>
                      <wp:extent cx="190500" cy="285750"/>
                      <wp:effectExtent l="0" t="0" r="0" b="0"/>
                      <wp:wrapNone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lef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5DF423" id="左矢印 4" o:spid="_x0000_s1026" type="#_x0000_t66" style="position:absolute;left:0;text-align:left;margin-left:-2.5pt;margin-top:30.75pt;width:1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" adj="10800" fillcolor="#4f81bd [3204]" stroked="f" strokeweight="2pt"/>
                  </w:pict>
                </mc:Fallback>
              </mc:AlternateContent>
            </w:r>
            <w:r w:rsidR="004F2BA8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63F41" wp14:editId="5AC594C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1972310</wp:posOffset>
                      </wp:positionV>
                      <wp:extent cx="190500" cy="285750"/>
                      <wp:effectExtent l="0" t="0" r="0" b="0"/>
                      <wp:wrapNone/>
                      <wp:docPr id="6" name="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9EBE0E" id="左矢印 6" o:spid="_x0000_s1026" type="#_x0000_t66" style="position:absolute;left:0;text-align:left;margin-left:-2.5pt;margin-top:155.3pt;width:1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" adj="10800" fillcolor="#4f81bd" stroked="f" strokeweight="2pt"/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419FD" w:rsidRPr="007B2FDD" w:rsidRDefault="000419FD" w:rsidP="00C70E8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前回</w:t>
            </w:r>
            <w:r w:rsidRPr="007B2FDD">
              <w:rPr>
                <w:rFonts w:hint="eastAsia"/>
                <w:b/>
                <w:sz w:val="22"/>
              </w:rPr>
              <w:t>（</w:t>
            </w:r>
            <w:r w:rsidRPr="007B2FDD">
              <w:rPr>
                <w:rFonts w:hint="eastAsia"/>
                <w:b/>
                <w:sz w:val="22"/>
              </w:rPr>
              <w:t>H26</w:t>
            </w:r>
            <w:r w:rsidRPr="007B2FDD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419FD" w:rsidRPr="007B2FDD" w:rsidRDefault="000419FD" w:rsidP="00C70E8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前々回（</w:t>
            </w:r>
            <w:r>
              <w:rPr>
                <w:rFonts w:hint="eastAsia"/>
                <w:b/>
                <w:sz w:val="22"/>
              </w:rPr>
              <w:t>H21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10489" w:type="dxa"/>
            <w:shd w:val="clear" w:color="auto" w:fill="D9D9D9" w:themeFill="background1" w:themeFillShade="D9"/>
          </w:tcPr>
          <w:p w:rsidR="000419FD" w:rsidRPr="007B2FDD" w:rsidRDefault="000419FD" w:rsidP="00C70E84">
            <w:pPr>
              <w:rPr>
                <w:b/>
                <w:sz w:val="22"/>
              </w:rPr>
            </w:pPr>
            <w:r w:rsidRPr="007B2FDD">
              <w:rPr>
                <w:rFonts w:hint="eastAsia"/>
                <w:b/>
                <w:sz w:val="22"/>
              </w:rPr>
              <w:t>変更理由</w:t>
            </w:r>
          </w:p>
        </w:tc>
      </w:tr>
      <w:tr w:rsidR="000419FD" w:rsidRPr="004C490F" w:rsidTr="001B59F9">
        <w:trPr>
          <w:trHeight w:val="804"/>
        </w:trPr>
        <w:tc>
          <w:tcPr>
            <w:tcW w:w="851" w:type="dxa"/>
            <w:shd w:val="clear" w:color="auto" w:fill="D9D9D9" w:themeFill="background1" w:themeFillShade="D9"/>
          </w:tcPr>
          <w:p w:rsidR="000419FD" w:rsidRPr="004C490F" w:rsidRDefault="000419FD" w:rsidP="002C3AD8">
            <w:pPr>
              <w:jc w:val="center"/>
              <w:rPr>
                <w:b/>
                <w:sz w:val="22"/>
              </w:rPr>
            </w:pPr>
            <w:r w:rsidRPr="004C490F">
              <w:rPr>
                <w:rFonts w:hint="eastAsia"/>
                <w:b/>
                <w:sz w:val="22"/>
              </w:rPr>
              <w:t>対象</w:t>
            </w:r>
          </w:p>
        </w:tc>
        <w:tc>
          <w:tcPr>
            <w:tcW w:w="2693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満１８歳以上の男女府民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FFFFFF" w:themeFill="background1"/>
          </w:tcPr>
          <w:p w:rsidR="000419FD" w:rsidRDefault="000419FD" w:rsidP="00C70E84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①満２０歳以上の男女府民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②外国人</w:t>
            </w:r>
            <w:r w:rsidR="001B59F9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代男性</w:t>
            </w:r>
          </w:p>
        </w:tc>
        <w:tc>
          <w:tcPr>
            <w:tcW w:w="3261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満２０歳以上の男女府民</w:t>
            </w:r>
          </w:p>
        </w:tc>
        <w:tc>
          <w:tcPr>
            <w:tcW w:w="10489" w:type="dxa"/>
          </w:tcPr>
          <w:p w:rsidR="000419FD" w:rsidRDefault="000419FD" w:rsidP="005E1D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59390B">
              <w:rPr>
                <w:sz w:val="22"/>
              </w:rPr>
              <w:t>平成</w:t>
            </w:r>
            <w:r w:rsidRPr="0059390B">
              <w:rPr>
                <w:rFonts w:hint="eastAsia"/>
                <w:sz w:val="22"/>
              </w:rPr>
              <w:t>２８</w:t>
            </w:r>
            <w:r w:rsidRPr="0059390B">
              <w:rPr>
                <w:sz w:val="22"/>
              </w:rPr>
              <w:t>年</w:t>
            </w:r>
            <w:r w:rsidRPr="0059390B">
              <w:rPr>
                <w:rFonts w:hint="eastAsia"/>
                <w:sz w:val="22"/>
              </w:rPr>
              <w:t>６</w:t>
            </w:r>
            <w:r w:rsidRPr="0059390B">
              <w:rPr>
                <w:sz w:val="22"/>
              </w:rPr>
              <w:t>月</w:t>
            </w:r>
            <w:r w:rsidRPr="0059390B">
              <w:rPr>
                <w:rFonts w:hint="eastAsia"/>
                <w:sz w:val="22"/>
              </w:rPr>
              <w:t>１９</w:t>
            </w:r>
            <w:r w:rsidRPr="0059390B">
              <w:rPr>
                <w:sz w:val="22"/>
              </w:rPr>
              <w:t>日</w:t>
            </w:r>
            <w:r w:rsidRPr="0059390B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改正</w:t>
            </w:r>
            <w:r>
              <w:rPr>
                <w:sz w:val="22"/>
              </w:rPr>
              <w:t>公職選挙法</w:t>
            </w:r>
            <w:r w:rsidRPr="0059390B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施行。</w:t>
            </w:r>
            <w:r w:rsidRPr="0059390B">
              <w:rPr>
                <w:sz w:val="22"/>
              </w:rPr>
              <w:t>選挙権年齢等</w:t>
            </w:r>
            <w:r w:rsidRPr="0059390B">
              <w:rPr>
                <w:rFonts w:hint="eastAsia"/>
                <w:sz w:val="22"/>
              </w:rPr>
              <w:t>が</w:t>
            </w:r>
            <w:r w:rsidRPr="0059390B">
              <w:rPr>
                <w:sz w:val="22"/>
              </w:rPr>
              <w:t>満</w:t>
            </w:r>
            <w:r w:rsidRPr="0059390B">
              <w:rPr>
                <w:rFonts w:hint="eastAsia"/>
                <w:sz w:val="22"/>
              </w:rPr>
              <w:t>１８</w:t>
            </w:r>
            <w:r w:rsidRPr="0059390B">
              <w:rPr>
                <w:sz w:val="22"/>
              </w:rPr>
              <w:t>歳以上へ引下げ</w:t>
            </w:r>
            <w:r>
              <w:rPr>
                <w:rFonts w:hint="eastAsia"/>
                <w:sz w:val="22"/>
              </w:rPr>
              <w:t>られた。</w:t>
            </w:r>
          </w:p>
          <w:p w:rsidR="000419FD" w:rsidRDefault="000419FD" w:rsidP="001B59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CD2C79">
              <w:rPr>
                <w:rFonts w:hint="eastAsia"/>
                <w:sz w:val="22"/>
              </w:rPr>
              <w:t>前回調査</w:t>
            </w:r>
            <w:r w:rsidR="001B59F9">
              <w:rPr>
                <w:rFonts w:hint="eastAsia"/>
                <w:sz w:val="22"/>
              </w:rPr>
              <w:t>の回収率</w:t>
            </w:r>
            <w:r w:rsidR="00CD2C79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当時の</w:t>
            </w:r>
            <w:r w:rsidRPr="0059390B">
              <w:rPr>
                <w:rFonts w:hint="eastAsia"/>
                <w:sz w:val="22"/>
              </w:rPr>
              <w:t>審議会</w:t>
            </w:r>
            <w:r w:rsidR="00CD2C79">
              <w:rPr>
                <w:rFonts w:hint="eastAsia"/>
                <w:sz w:val="22"/>
              </w:rPr>
              <w:t>での意見を踏まえ、</w:t>
            </w:r>
            <w:r>
              <w:rPr>
                <w:rFonts w:hint="eastAsia"/>
                <w:sz w:val="22"/>
              </w:rPr>
              <w:t>若年層の</w:t>
            </w:r>
            <w:r w:rsidR="001B59F9">
              <w:rPr>
                <w:rFonts w:hint="eastAsia"/>
                <w:sz w:val="22"/>
              </w:rPr>
              <w:t>回答率を上げる工夫が必要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0419FD" w:rsidTr="000D1378">
        <w:trPr>
          <w:trHeight w:val="1124"/>
        </w:trPr>
        <w:tc>
          <w:tcPr>
            <w:tcW w:w="851" w:type="dxa"/>
            <w:shd w:val="clear" w:color="auto" w:fill="D9D9D9" w:themeFill="background1" w:themeFillShade="D9"/>
          </w:tcPr>
          <w:p w:rsidR="000419FD" w:rsidRPr="004C490F" w:rsidRDefault="000419FD" w:rsidP="002C3AD8">
            <w:pPr>
              <w:jc w:val="center"/>
              <w:rPr>
                <w:b/>
                <w:sz w:val="22"/>
              </w:rPr>
            </w:pPr>
            <w:r w:rsidRPr="004C490F">
              <w:rPr>
                <w:rFonts w:hint="eastAsia"/>
                <w:b/>
                <w:sz w:val="22"/>
              </w:rPr>
              <w:t>サンプル数</w:t>
            </w:r>
          </w:p>
        </w:tc>
        <w:tc>
          <w:tcPr>
            <w:tcW w:w="2693" w:type="dxa"/>
          </w:tcPr>
          <w:p w:rsidR="000419FD" w:rsidRDefault="009A7D82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２，８</w:t>
            </w:r>
            <w:r w:rsidR="000419FD">
              <w:rPr>
                <w:rFonts w:hint="eastAsia"/>
                <w:sz w:val="22"/>
              </w:rPr>
              <w:t>００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FFFFFF" w:themeFill="background1"/>
          </w:tcPr>
          <w:p w:rsidR="000419FD" w:rsidRDefault="000419FD" w:rsidP="00C70E84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①２，０００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（回収率３４．２％）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②５０、③２，０００</w:t>
            </w:r>
          </w:p>
        </w:tc>
        <w:tc>
          <w:tcPr>
            <w:tcW w:w="3261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２，０００（外国人５１）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（回収率３４．０％）</w:t>
            </w:r>
          </w:p>
        </w:tc>
        <w:tc>
          <w:tcPr>
            <w:tcW w:w="10489" w:type="dxa"/>
          </w:tcPr>
          <w:p w:rsidR="000419FD" w:rsidRDefault="000419FD" w:rsidP="00D458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59390B">
              <w:rPr>
                <w:rFonts w:hint="eastAsia"/>
                <w:sz w:val="22"/>
              </w:rPr>
              <w:t>本調査のように母集団が十分に大きい場合、信頼水準を９５％、標本誤差を±３％に設定すると、</w:t>
            </w:r>
          </w:p>
          <w:p w:rsidR="000419FD" w:rsidRDefault="000419FD" w:rsidP="00D4582C">
            <w:pPr>
              <w:ind w:firstLineChars="100" w:firstLine="220"/>
              <w:rPr>
                <w:sz w:val="22"/>
              </w:rPr>
            </w:pPr>
            <w:r w:rsidRPr="0059390B">
              <w:rPr>
                <w:rFonts w:hint="eastAsia"/>
                <w:sz w:val="22"/>
              </w:rPr>
              <w:t>統計上必要なサンプル数は１，１１１</w:t>
            </w:r>
            <w:r>
              <w:rPr>
                <w:rFonts w:hint="eastAsia"/>
                <w:sz w:val="22"/>
              </w:rPr>
              <w:t>。</w:t>
            </w:r>
          </w:p>
          <w:p w:rsidR="009A7D82" w:rsidRDefault="000419FD" w:rsidP="001D2B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9A7D82">
              <w:rPr>
                <w:rFonts w:hint="eastAsia"/>
                <w:sz w:val="22"/>
              </w:rPr>
              <w:t>過去の回収率（約３４％）を踏まえつつ、ＷＥＢ回答による回収率増を見込み、回収率４０％と</w:t>
            </w:r>
            <w:r>
              <w:rPr>
                <w:rFonts w:hint="eastAsia"/>
                <w:sz w:val="22"/>
              </w:rPr>
              <w:t>想定す</w:t>
            </w:r>
          </w:p>
          <w:p w:rsidR="000419FD" w:rsidRDefault="000419FD" w:rsidP="009A7D8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ると、</w:t>
            </w:r>
            <w:r w:rsidR="009A7D82">
              <w:rPr>
                <w:rFonts w:hint="eastAsia"/>
                <w:sz w:val="22"/>
              </w:rPr>
              <w:t>２</w:t>
            </w:r>
            <w:r w:rsidRPr="0059390B">
              <w:rPr>
                <w:rFonts w:hint="eastAsia"/>
                <w:sz w:val="22"/>
              </w:rPr>
              <w:t>,</w:t>
            </w:r>
            <w:r w:rsidR="009A7D82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００人へ調査票を送付する必要がある。</w:t>
            </w:r>
          </w:p>
        </w:tc>
      </w:tr>
      <w:tr w:rsidR="000419FD" w:rsidTr="000D1378">
        <w:trPr>
          <w:trHeight w:val="1112"/>
        </w:trPr>
        <w:tc>
          <w:tcPr>
            <w:tcW w:w="851" w:type="dxa"/>
            <w:shd w:val="clear" w:color="auto" w:fill="D9D9D9" w:themeFill="background1" w:themeFillShade="D9"/>
          </w:tcPr>
          <w:p w:rsidR="000419FD" w:rsidRPr="004C490F" w:rsidRDefault="000419FD" w:rsidP="002C3AD8">
            <w:pPr>
              <w:jc w:val="center"/>
              <w:rPr>
                <w:b/>
                <w:sz w:val="22"/>
              </w:rPr>
            </w:pPr>
            <w:r w:rsidRPr="004C490F">
              <w:rPr>
                <w:rFonts w:hint="eastAsia"/>
                <w:b/>
                <w:sz w:val="22"/>
              </w:rPr>
              <w:t>手法</w:t>
            </w:r>
          </w:p>
        </w:tc>
        <w:tc>
          <w:tcPr>
            <w:tcW w:w="2693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郵送（回答は郵送か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か選択）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FFFFFF" w:themeFill="background1"/>
          </w:tcPr>
          <w:p w:rsidR="000419FD" w:rsidRDefault="000419FD" w:rsidP="00C70E84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①②郵送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>WEB</w:t>
            </w:r>
          </w:p>
        </w:tc>
        <w:tc>
          <w:tcPr>
            <w:tcW w:w="3261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郵送（回答も郵送）</w:t>
            </w:r>
          </w:p>
        </w:tc>
        <w:tc>
          <w:tcPr>
            <w:tcW w:w="10489" w:type="dxa"/>
          </w:tcPr>
          <w:p w:rsidR="000419FD" w:rsidRDefault="000419FD" w:rsidP="003501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・前回までは郵送により調査を実施していたが、</w:t>
            </w:r>
            <w:r w:rsidRPr="00D4582C">
              <w:rPr>
                <w:rFonts w:hint="eastAsia"/>
                <w:sz w:val="22"/>
              </w:rPr>
              <w:t>若</w:t>
            </w:r>
            <w:r>
              <w:rPr>
                <w:rFonts w:hint="eastAsia"/>
                <w:sz w:val="22"/>
              </w:rPr>
              <w:t>年層の回答率が特に低く、</w:t>
            </w:r>
            <w:r w:rsidRPr="00D4582C">
              <w:rPr>
                <w:rFonts w:hint="eastAsia"/>
                <w:sz w:val="22"/>
              </w:rPr>
              <w:t>当時の審議会で</w:t>
            </w:r>
            <w:r>
              <w:rPr>
                <w:rFonts w:hint="eastAsia"/>
                <w:sz w:val="22"/>
              </w:rPr>
              <w:t>も、</w:t>
            </w:r>
          </w:p>
          <w:p w:rsidR="000419FD" w:rsidRDefault="000419FD" w:rsidP="003501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今後</w:t>
            </w:r>
            <w:r w:rsidRPr="00D4582C">
              <w:rPr>
                <w:rFonts w:hint="eastAsia"/>
                <w:sz w:val="22"/>
              </w:rPr>
              <w:t>若年層の回答率を上げる工夫が必要である旨</w:t>
            </w:r>
            <w:r>
              <w:rPr>
                <w:rFonts w:hint="eastAsia"/>
                <w:sz w:val="22"/>
              </w:rPr>
              <w:t>の指摘が</w:t>
            </w:r>
            <w:r w:rsidRPr="00D4582C">
              <w:rPr>
                <w:rFonts w:hint="eastAsia"/>
                <w:sz w:val="22"/>
              </w:rPr>
              <w:t>あったことから、若年層が回答しやす</w:t>
            </w:r>
          </w:p>
          <w:p w:rsidR="000419FD" w:rsidRPr="00D4582C" w:rsidRDefault="000419FD" w:rsidP="00350157">
            <w:pPr>
              <w:ind w:firstLineChars="100" w:firstLine="220"/>
              <w:rPr>
                <w:sz w:val="22"/>
              </w:rPr>
            </w:pPr>
            <w:r w:rsidRPr="00D4582C">
              <w:rPr>
                <w:rFonts w:hint="eastAsia"/>
                <w:sz w:val="22"/>
              </w:rPr>
              <w:t>いＷＥＢ回答（パソコン、スマートフォン、タブ</w:t>
            </w:r>
            <w:r>
              <w:rPr>
                <w:rFonts w:hint="eastAsia"/>
                <w:sz w:val="22"/>
              </w:rPr>
              <w:t>レットによる回答）が可能な方法とする。</w:t>
            </w:r>
          </w:p>
          <w:p w:rsidR="000419FD" w:rsidRPr="00D4582C" w:rsidRDefault="000419FD" w:rsidP="00D458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・一方で、ＷＥＢ回答が可能な環境にない人も多いため</w:t>
            </w:r>
            <w:r w:rsidRPr="00D4582C">
              <w:rPr>
                <w:rFonts w:hint="eastAsia"/>
                <w:sz w:val="22"/>
              </w:rPr>
              <w:t>、郵送による回答も可能と</w:t>
            </w:r>
            <w:r>
              <w:rPr>
                <w:rFonts w:hint="eastAsia"/>
                <w:sz w:val="22"/>
              </w:rPr>
              <w:t>する必要がある</w:t>
            </w:r>
            <w:r w:rsidRPr="00D4582C">
              <w:rPr>
                <w:rFonts w:hint="eastAsia"/>
                <w:sz w:val="22"/>
              </w:rPr>
              <w:t>。</w:t>
            </w:r>
          </w:p>
          <w:p w:rsidR="000419FD" w:rsidRPr="00D4582C" w:rsidRDefault="000419FD" w:rsidP="00E579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・以上により、調査票の発送は郵送</w:t>
            </w:r>
            <w:r w:rsidRPr="00D4582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回答</w:t>
            </w:r>
            <w:r w:rsidRPr="00D4582C">
              <w:rPr>
                <w:rFonts w:hint="eastAsia"/>
                <w:sz w:val="22"/>
              </w:rPr>
              <w:t>は回答者が</w:t>
            </w:r>
            <w:r>
              <w:rPr>
                <w:rFonts w:hint="eastAsia"/>
                <w:sz w:val="22"/>
              </w:rPr>
              <w:t>郵送かＷＥＢかを選択できる方法とする。</w:t>
            </w:r>
          </w:p>
        </w:tc>
      </w:tr>
      <w:tr w:rsidR="000419FD" w:rsidTr="000D1378">
        <w:trPr>
          <w:trHeight w:val="1112"/>
        </w:trPr>
        <w:tc>
          <w:tcPr>
            <w:tcW w:w="851" w:type="dxa"/>
            <w:shd w:val="clear" w:color="auto" w:fill="D9D9D9" w:themeFill="background1" w:themeFillShade="D9"/>
          </w:tcPr>
          <w:p w:rsidR="000419FD" w:rsidRPr="004C490F" w:rsidRDefault="000419FD" w:rsidP="002C3AD8">
            <w:pPr>
              <w:jc w:val="center"/>
              <w:rPr>
                <w:b/>
                <w:sz w:val="22"/>
              </w:rPr>
            </w:pPr>
            <w:r w:rsidRPr="004C490F">
              <w:rPr>
                <w:rFonts w:hint="eastAsia"/>
                <w:b/>
                <w:sz w:val="22"/>
              </w:rPr>
              <w:t>抽出台帳</w:t>
            </w:r>
          </w:p>
        </w:tc>
        <w:tc>
          <w:tcPr>
            <w:tcW w:w="2693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住民基本台帳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FFFFFF" w:themeFill="background1"/>
          </w:tcPr>
          <w:p w:rsidR="000419FD" w:rsidRDefault="000419FD" w:rsidP="00A83FD4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0419FD" w:rsidRDefault="000419FD" w:rsidP="00A83F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①選挙人名簿</w:t>
            </w:r>
          </w:p>
          <w:p w:rsidR="000419FD" w:rsidRPr="006C5893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②③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登録者</w:t>
            </w:r>
          </w:p>
        </w:tc>
        <w:tc>
          <w:tcPr>
            <w:tcW w:w="3261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選挙人名簿及び外国人登録原票</w:t>
            </w:r>
          </w:p>
        </w:tc>
        <w:tc>
          <w:tcPr>
            <w:tcW w:w="10489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・前々回は外国人登録制度が存続していたため、登録原票から抽出できたが、平成２４年に制度廃止。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・前回は選挙人名簿から抽出し、外国人については別途調査を実施。</w:t>
            </w:r>
          </w:p>
          <w:p w:rsidR="000419FD" w:rsidRPr="00170207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⇒別途調査としたため、単独での分析しかできず、平成２９年度に苦情処理委員会への申出に発展。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・今回は、当初から外国人も含めた調査とするため、住民基本台帳から抽出する。</w:t>
            </w:r>
          </w:p>
        </w:tc>
      </w:tr>
      <w:tr w:rsidR="000419FD" w:rsidTr="000D1378">
        <w:trPr>
          <w:trHeight w:val="1128"/>
        </w:trPr>
        <w:tc>
          <w:tcPr>
            <w:tcW w:w="851" w:type="dxa"/>
            <w:shd w:val="clear" w:color="auto" w:fill="D9D9D9" w:themeFill="background1" w:themeFillShade="D9"/>
          </w:tcPr>
          <w:p w:rsidR="000419FD" w:rsidRPr="004C490F" w:rsidRDefault="000419FD" w:rsidP="002C3AD8">
            <w:pPr>
              <w:jc w:val="center"/>
              <w:rPr>
                <w:b/>
                <w:sz w:val="22"/>
              </w:rPr>
            </w:pPr>
            <w:r w:rsidRPr="004C490F">
              <w:rPr>
                <w:rFonts w:hint="eastAsia"/>
                <w:b/>
                <w:sz w:val="22"/>
              </w:rPr>
              <w:t>抽出法</w:t>
            </w:r>
          </w:p>
        </w:tc>
        <w:tc>
          <w:tcPr>
            <w:tcW w:w="2693" w:type="dxa"/>
          </w:tcPr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層化二段無作為抽出法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FFFFFF" w:themeFill="background1"/>
          </w:tcPr>
          <w:p w:rsidR="000419FD" w:rsidRDefault="000419FD" w:rsidP="006B71C4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0419FD" w:rsidRDefault="000419FD" w:rsidP="006B71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65423F">
              <w:rPr>
                <w:rFonts w:hint="eastAsia"/>
                <w:sz w:val="22"/>
              </w:rPr>
              <w:t>層化二段無作為抽出法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②③</w:t>
            </w:r>
            <w:r>
              <w:rPr>
                <w:rFonts w:hint="eastAsia"/>
                <w:sz w:val="22"/>
              </w:rPr>
              <w:t>WEB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登録者</w:t>
            </w:r>
          </w:p>
        </w:tc>
        <w:tc>
          <w:tcPr>
            <w:tcW w:w="3261" w:type="dxa"/>
          </w:tcPr>
          <w:p w:rsidR="000419FD" w:rsidRDefault="000419FD" w:rsidP="00C70E84">
            <w:pPr>
              <w:rPr>
                <w:sz w:val="22"/>
              </w:rPr>
            </w:pPr>
            <w:r w:rsidRPr="003C5672">
              <w:rPr>
                <w:rFonts w:hint="eastAsia"/>
                <w:sz w:val="22"/>
              </w:rPr>
              <w:t>層化二段無作為抽出法</w:t>
            </w:r>
            <w:r>
              <w:rPr>
                <w:rFonts w:hint="eastAsia"/>
                <w:sz w:val="22"/>
              </w:rPr>
              <w:t>及び</w:t>
            </w:r>
            <w:r w:rsidRPr="003C5672">
              <w:rPr>
                <w:rFonts w:hint="eastAsia"/>
                <w:sz w:val="22"/>
              </w:rPr>
              <w:t>等間隔抽出法</w:t>
            </w:r>
          </w:p>
        </w:tc>
        <w:tc>
          <w:tcPr>
            <w:tcW w:w="10489" w:type="dxa"/>
          </w:tcPr>
          <w:p w:rsidR="000419FD" w:rsidRPr="00581BDC" w:rsidRDefault="000419FD" w:rsidP="00581B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・層化：・</w:t>
            </w:r>
            <w:r>
              <w:rPr>
                <w:sz w:val="22"/>
              </w:rPr>
              <w:t>府</w:t>
            </w:r>
            <w:r>
              <w:rPr>
                <w:rFonts w:hint="eastAsia"/>
                <w:sz w:val="22"/>
              </w:rPr>
              <w:t>内</w:t>
            </w:r>
            <w:r>
              <w:rPr>
                <w:sz w:val="22"/>
              </w:rPr>
              <w:t>市町村を８地域に分類</w:t>
            </w:r>
            <w:r>
              <w:rPr>
                <w:rFonts w:hint="eastAsia"/>
                <w:sz w:val="22"/>
              </w:rPr>
              <w:t>。</w:t>
            </w:r>
            <w:r w:rsidRPr="00581BDC">
              <w:rPr>
                <w:sz w:val="22"/>
              </w:rPr>
              <w:t>（大阪市・三島・豊能・北河内・中河内・南河内・泉北・泉南）</w:t>
            </w:r>
          </w:p>
          <w:p w:rsidR="000419FD" w:rsidRDefault="000419FD" w:rsidP="00581BDC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581BDC">
              <w:rPr>
                <w:sz w:val="22"/>
              </w:rPr>
              <w:t>「人口</w:t>
            </w:r>
            <w:r w:rsidRPr="00581BDC">
              <w:rPr>
                <w:sz w:val="22"/>
              </w:rPr>
              <w:t>100</w:t>
            </w:r>
            <w:r w:rsidRPr="00581BDC">
              <w:rPr>
                <w:sz w:val="22"/>
              </w:rPr>
              <w:t>万人以上の市」「人口</w:t>
            </w:r>
            <w:r w:rsidRPr="00581BDC">
              <w:rPr>
                <w:sz w:val="22"/>
              </w:rPr>
              <w:t>30</w:t>
            </w:r>
            <w:r w:rsidRPr="00581BDC">
              <w:rPr>
                <w:sz w:val="22"/>
              </w:rPr>
              <w:t>万以上</w:t>
            </w:r>
            <w:r w:rsidRPr="00581BDC">
              <w:rPr>
                <w:sz w:val="22"/>
              </w:rPr>
              <w:t>100</w:t>
            </w:r>
            <w:r>
              <w:rPr>
                <w:sz w:val="22"/>
              </w:rPr>
              <w:t>万未満の市」</w:t>
            </w:r>
            <w:r>
              <w:rPr>
                <w:rFonts w:hint="eastAsia"/>
                <w:sz w:val="22"/>
              </w:rPr>
              <w:t>など、</w:t>
            </w:r>
            <w:r>
              <w:rPr>
                <w:sz w:val="22"/>
              </w:rPr>
              <w:t>人口規模別に分類</w:t>
            </w:r>
            <w:r>
              <w:rPr>
                <w:rFonts w:hint="eastAsia"/>
                <w:sz w:val="22"/>
              </w:rPr>
              <w:t>。</w:t>
            </w:r>
          </w:p>
          <w:p w:rsidR="000419FD" w:rsidRPr="00581BDC" w:rsidRDefault="000419FD" w:rsidP="00581B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・二段：</w:t>
            </w:r>
            <w:r w:rsidRPr="00581BDC">
              <w:rPr>
                <w:sz w:val="22"/>
              </w:rPr>
              <w:t>まず、国勢調査の調査区「調査地点」</w:t>
            </w:r>
            <w:r>
              <w:rPr>
                <w:sz w:val="22"/>
              </w:rPr>
              <w:t>を無作為に抽出し、次に</w:t>
            </w:r>
            <w:r>
              <w:rPr>
                <w:rFonts w:hint="eastAsia"/>
                <w:sz w:val="22"/>
              </w:rPr>
              <w:t>住民基本台帳</w:t>
            </w:r>
            <w:r w:rsidRPr="00581BDC">
              <w:rPr>
                <w:sz w:val="22"/>
              </w:rPr>
              <w:t>から</w:t>
            </w:r>
            <w:r>
              <w:rPr>
                <w:sz w:val="22"/>
              </w:rPr>
              <w:t>個人を</w:t>
            </w:r>
            <w:r>
              <w:rPr>
                <w:rFonts w:hint="eastAsia"/>
                <w:sz w:val="22"/>
              </w:rPr>
              <w:t>抽出。</w:t>
            </w:r>
          </w:p>
        </w:tc>
      </w:tr>
      <w:tr w:rsidR="000419FD" w:rsidTr="000D1378">
        <w:trPr>
          <w:trHeight w:val="1555"/>
        </w:trPr>
        <w:tc>
          <w:tcPr>
            <w:tcW w:w="851" w:type="dxa"/>
            <w:shd w:val="clear" w:color="auto" w:fill="D9D9D9" w:themeFill="background1" w:themeFillShade="D9"/>
          </w:tcPr>
          <w:p w:rsidR="000419FD" w:rsidRPr="004C490F" w:rsidRDefault="000419FD" w:rsidP="002C3AD8">
            <w:pPr>
              <w:jc w:val="center"/>
              <w:rPr>
                <w:b/>
                <w:sz w:val="22"/>
              </w:rPr>
            </w:pPr>
            <w:r w:rsidRPr="004C490F">
              <w:rPr>
                <w:rFonts w:hint="eastAsia"/>
                <w:b/>
                <w:sz w:val="22"/>
              </w:rPr>
              <w:t>設問数</w:t>
            </w:r>
          </w:p>
        </w:tc>
        <w:tc>
          <w:tcPr>
            <w:tcW w:w="2693" w:type="dxa"/>
          </w:tcPr>
          <w:p w:rsidR="00743E71" w:rsidRDefault="009F21DD" w:rsidP="00C70E84">
            <w:pPr>
              <w:rPr>
                <w:b/>
                <w:sz w:val="22"/>
                <w:u w:val="single"/>
              </w:rPr>
            </w:pPr>
            <w:r w:rsidRPr="00743E71">
              <w:rPr>
                <w:rFonts w:hint="eastAsia"/>
                <w:b/>
                <w:sz w:val="22"/>
                <w:u w:val="single"/>
              </w:rPr>
              <w:t>前回調査の設問に</w:t>
            </w:r>
            <w:r w:rsidR="00743E71">
              <w:rPr>
                <w:rFonts w:hint="eastAsia"/>
                <w:b/>
                <w:sz w:val="22"/>
                <w:u w:val="single"/>
              </w:rPr>
              <w:t>、</w:t>
            </w:r>
          </w:p>
          <w:p w:rsidR="000419FD" w:rsidRPr="00743E71" w:rsidRDefault="009F21DD" w:rsidP="00C70E84">
            <w:pPr>
              <w:rPr>
                <w:b/>
                <w:sz w:val="22"/>
                <w:u w:val="single"/>
              </w:rPr>
            </w:pPr>
            <w:r w:rsidRPr="00743E71">
              <w:rPr>
                <w:rFonts w:hint="eastAsia"/>
                <w:b/>
                <w:sz w:val="22"/>
                <w:u w:val="single"/>
              </w:rPr>
              <w:t>５問程度を追加予定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FFFFFF" w:themeFill="background1"/>
          </w:tcPr>
          <w:p w:rsidR="000419FD" w:rsidRDefault="000419FD" w:rsidP="00C70E84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0419FD" w:rsidRPr="009F21DD" w:rsidRDefault="00FB4F79" w:rsidP="00FB4F79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9F21DD">
              <w:rPr>
                <w:rFonts w:hint="eastAsia"/>
                <w:color w:val="000000" w:themeColor="text1"/>
                <w:sz w:val="22"/>
              </w:rPr>
              <w:t>４５</w:t>
            </w:r>
            <w:r w:rsidR="000419FD" w:rsidRPr="009F21DD">
              <w:rPr>
                <w:rFonts w:hint="eastAsia"/>
                <w:color w:val="000000" w:themeColor="text1"/>
                <w:sz w:val="22"/>
              </w:rPr>
              <w:t>問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（回答者の属性に関する質</w:t>
            </w:r>
          </w:p>
          <w:p w:rsidR="000419FD" w:rsidRDefault="000419FD" w:rsidP="006C589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問１０問を含む）</w:t>
            </w:r>
          </w:p>
          <w:p w:rsidR="000419FD" w:rsidRDefault="000419F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②３０問、③３５問</w:t>
            </w:r>
          </w:p>
        </w:tc>
        <w:tc>
          <w:tcPr>
            <w:tcW w:w="3261" w:type="dxa"/>
          </w:tcPr>
          <w:p w:rsidR="000419FD" w:rsidRDefault="00C9664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４１問</w:t>
            </w:r>
          </w:p>
          <w:p w:rsidR="00C9664D" w:rsidRDefault="00C9664D" w:rsidP="00C70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（回答者の属性に関する質問９問を含む）</w:t>
            </w:r>
          </w:p>
        </w:tc>
        <w:tc>
          <w:tcPr>
            <w:tcW w:w="10489" w:type="dxa"/>
          </w:tcPr>
          <w:p w:rsidR="00F42AD2" w:rsidRPr="00743E71" w:rsidRDefault="000D1378" w:rsidP="00F42AD2">
            <w:pPr>
              <w:rPr>
                <w:sz w:val="22"/>
              </w:rPr>
            </w:pPr>
            <w:r w:rsidRPr="00743E71">
              <w:rPr>
                <w:rFonts w:hint="eastAsia"/>
                <w:sz w:val="22"/>
              </w:rPr>
              <w:t>設問数、内容は、部会で検討（国や他の自治体の調査、前回調査からの社会情勢の変化等を踏まえ検討）</w:t>
            </w:r>
          </w:p>
          <w:p w:rsidR="009B13F5" w:rsidRPr="00743E71" w:rsidRDefault="009B13F5" w:rsidP="00F42AD2">
            <w:pPr>
              <w:ind w:firstLineChars="100" w:firstLine="220"/>
              <w:rPr>
                <w:sz w:val="22"/>
              </w:rPr>
            </w:pPr>
            <w:r w:rsidRPr="00743E71">
              <w:rPr>
                <w:rFonts w:hint="eastAsia"/>
                <w:sz w:val="22"/>
              </w:rPr>
              <w:t>①回答者の属性に関する項目（１０問）</w:t>
            </w:r>
            <w:r w:rsidR="00F42AD2" w:rsidRPr="00743E71">
              <w:rPr>
                <w:rFonts w:hint="eastAsia"/>
                <w:sz w:val="22"/>
              </w:rPr>
              <w:t>：</w:t>
            </w:r>
            <w:r w:rsidRPr="00743E71">
              <w:rPr>
                <w:rFonts w:hint="eastAsia"/>
                <w:sz w:val="22"/>
              </w:rPr>
              <w:t>性別、年代、職業、世帯構成、居住形態、居住年数など</w:t>
            </w:r>
          </w:p>
          <w:p w:rsidR="000419FD" w:rsidRPr="00743E71" w:rsidRDefault="00743E71" w:rsidP="00F42AD2">
            <w:pPr>
              <w:ind w:firstLineChars="100" w:firstLine="220"/>
              <w:rPr>
                <w:sz w:val="22"/>
              </w:rPr>
            </w:pPr>
            <w:r w:rsidRPr="00743E71">
              <w:rPr>
                <w:rFonts w:hint="eastAsia"/>
                <w:sz w:val="22"/>
              </w:rPr>
              <w:t>②男女共同参画に関する項目（３５</w:t>
            </w:r>
            <w:r w:rsidR="009B13F5" w:rsidRPr="00743E71">
              <w:rPr>
                <w:rFonts w:hint="eastAsia"/>
                <w:sz w:val="22"/>
              </w:rPr>
              <w:t>問）</w:t>
            </w:r>
            <w:r w:rsidR="00F42AD2" w:rsidRPr="00743E71">
              <w:rPr>
                <w:rFonts w:hint="eastAsia"/>
                <w:sz w:val="22"/>
              </w:rPr>
              <w:t>：</w:t>
            </w:r>
            <w:r w:rsidR="009B13F5" w:rsidRPr="00743E71">
              <w:rPr>
                <w:rFonts w:hint="eastAsia"/>
                <w:sz w:val="22"/>
              </w:rPr>
              <w:t>男女の地位の平等、役割分担、職業生活についてなど</w:t>
            </w:r>
          </w:p>
          <w:p w:rsidR="00F42AD2" w:rsidRPr="000D1378" w:rsidRDefault="00F42AD2" w:rsidP="00F42AD2">
            <w:pPr>
              <w:ind w:firstLineChars="100" w:firstLine="220"/>
              <w:rPr>
                <w:sz w:val="22"/>
                <w:u w:val="single"/>
              </w:rPr>
            </w:pPr>
            <w:r w:rsidRPr="00743E71">
              <w:rPr>
                <w:rFonts w:hint="eastAsia"/>
                <w:sz w:val="22"/>
              </w:rPr>
              <w:t>③新規項目</w:t>
            </w:r>
          </w:p>
        </w:tc>
      </w:tr>
    </w:tbl>
    <w:p w:rsidR="009E2F2E" w:rsidRDefault="009E2F2E" w:rsidP="001B59F9">
      <w:pPr>
        <w:spacing w:line="160" w:lineRule="exact"/>
        <w:ind w:left="660" w:hangingChars="300" w:hanging="660"/>
        <w:rPr>
          <w:sz w:val="22"/>
        </w:rPr>
      </w:pPr>
    </w:p>
    <w:p w:rsidR="009E2F2E" w:rsidRPr="002A2949" w:rsidRDefault="0060048D" w:rsidP="002A2949">
      <w:pPr>
        <w:ind w:left="723" w:hangingChars="300" w:hanging="723"/>
        <w:rPr>
          <w:b/>
          <w:sz w:val="24"/>
          <w:szCs w:val="24"/>
        </w:rPr>
      </w:pPr>
      <w:r w:rsidRPr="002A2949">
        <w:rPr>
          <w:rFonts w:hint="eastAsia"/>
          <w:b/>
          <w:sz w:val="24"/>
          <w:szCs w:val="24"/>
        </w:rPr>
        <w:t>４今後のスケジュール</w:t>
      </w:r>
    </w:p>
    <w:p w:rsidR="0060048D" w:rsidRDefault="00C44562" w:rsidP="009B13F5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平成３１年</w:t>
      </w:r>
      <w:r w:rsidR="0060048D">
        <w:rPr>
          <w:rFonts w:hint="eastAsia"/>
          <w:sz w:val="22"/>
        </w:rPr>
        <w:t xml:space="preserve">３月　</w:t>
      </w:r>
      <w:r w:rsidR="009B13F5">
        <w:rPr>
          <w:rFonts w:hint="eastAsia"/>
          <w:sz w:val="22"/>
        </w:rPr>
        <w:t xml:space="preserve">　</w:t>
      </w:r>
      <w:r w:rsidR="000F7739">
        <w:rPr>
          <w:rFonts w:hint="eastAsia"/>
          <w:sz w:val="22"/>
        </w:rPr>
        <w:t xml:space="preserve">　　　部会において調査項目、内容の検討</w:t>
      </w:r>
      <w:r w:rsidR="0060048D">
        <w:rPr>
          <w:rFonts w:hint="eastAsia"/>
          <w:sz w:val="22"/>
        </w:rPr>
        <w:t xml:space="preserve">　⇒部会結果を委員長及び審議会委員へ報告</w:t>
      </w:r>
    </w:p>
    <w:p w:rsidR="00C44562" w:rsidRDefault="00C44562" w:rsidP="009B13F5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　　４～５月　　　事務局において調査票（案）を作成し、全審議会委員へメール等で意見聴取　⇒調査票の確定</w:t>
      </w:r>
    </w:p>
    <w:p w:rsidR="009E2F2E" w:rsidRDefault="0060048D" w:rsidP="00C4456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　　６月～１２月</w:t>
      </w:r>
      <w:r w:rsidR="007B2FDD">
        <w:rPr>
          <w:rFonts w:hint="eastAsia"/>
          <w:sz w:val="22"/>
        </w:rPr>
        <w:t xml:space="preserve">　調査の実施</w:t>
      </w:r>
      <w:r w:rsidR="00C44562">
        <w:rPr>
          <w:rFonts w:hint="eastAsia"/>
          <w:sz w:val="22"/>
        </w:rPr>
        <w:t xml:space="preserve">　⇒１月以降、</w:t>
      </w:r>
      <w:r w:rsidR="007B2FDD">
        <w:rPr>
          <w:rFonts w:hint="eastAsia"/>
          <w:sz w:val="22"/>
        </w:rPr>
        <w:t>調査結果を審議会で報告</w:t>
      </w:r>
    </w:p>
    <w:sectPr w:rsidR="009E2F2E" w:rsidSect="00325B5B">
      <w:pgSz w:w="23814" w:h="16839" w:orient="landscape" w:code="8"/>
      <w:pgMar w:top="709" w:right="1985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78" w:rsidRDefault="000D1378" w:rsidP="000D1378">
      <w:r>
        <w:separator/>
      </w:r>
    </w:p>
  </w:endnote>
  <w:endnote w:type="continuationSeparator" w:id="0">
    <w:p w:rsidR="000D1378" w:rsidRDefault="000D1378" w:rsidP="000D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78" w:rsidRDefault="000D1378" w:rsidP="000D1378">
      <w:r>
        <w:separator/>
      </w:r>
    </w:p>
  </w:footnote>
  <w:footnote w:type="continuationSeparator" w:id="0">
    <w:p w:rsidR="000D1378" w:rsidRDefault="000D1378" w:rsidP="000D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E65"/>
    <w:multiLevelType w:val="hybridMultilevel"/>
    <w:tmpl w:val="BF40B5FC"/>
    <w:lvl w:ilvl="0" w:tplc="88886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D3"/>
    <w:rsid w:val="00011227"/>
    <w:rsid w:val="00015BEB"/>
    <w:rsid w:val="000419FD"/>
    <w:rsid w:val="000A3B67"/>
    <w:rsid w:val="000D1378"/>
    <w:rsid w:val="000F06A3"/>
    <w:rsid w:val="000F7739"/>
    <w:rsid w:val="00152A5B"/>
    <w:rsid w:val="00170207"/>
    <w:rsid w:val="001B59F9"/>
    <w:rsid w:val="001D2B9E"/>
    <w:rsid w:val="001E4A53"/>
    <w:rsid w:val="00216B0D"/>
    <w:rsid w:val="002A2949"/>
    <w:rsid w:val="002C3AD8"/>
    <w:rsid w:val="002E55D3"/>
    <w:rsid w:val="00300BAD"/>
    <w:rsid w:val="003258EC"/>
    <w:rsid w:val="00325B5B"/>
    <w:rsid w:val="00350157"/>
    <w:rsid w:val="003846DD"/>
    <w:rsid w:val="00392B43"/>
    <w:rsid w:val="003B4FAE"/>
    <w:rsid w:val="003C5672"/>
    <w:rsid w:val="004C490F"/>
    <w:rsid w:val="004F2BA8"/>
    <w:rsid w:val="0054495E"/>
    <w:rsid w:val="00562F38"/>
    <w:rsid w:val="00581BDC"/>
    <w:rsid w:val="00584AD5"/>
    <w:rsid w:val="0059390B"/>
    <w:rsid w:val="005E1DE4"/>
    <w:rsid w:val="0060048D"/>
    <w:rsid w:val="0065423F"/>
    <w:rsid w:val="006B71C4"/>
    <w:rsid w:val="006C5893"/>
    <w:rsid w:val="0071110F"/>
    <w:rsid w:val="00743E71"/>
    <w:rsid w:val="007B2FDD"/>
    <w:rsid w:val="0080564A"/>
    <w:rsid w:val="00822EC4"/>
    <w:rsid w:val="0084221F"/>
    <w:rsid w:val="008D4710"/>
    <w:rsid w:val="008F0EE6"/>
    <w:rsid w:val="00902D0D"/>
    <w:rsid w:val="00952D21"/>
    <w:rsid w:val="00990985"/>
    <w:rsid w:val="00991C4A"/>
    <w:rsid w:val="009966DF"/>
    <w:rsid w:val="009A7D82"/>
    <w:rsid w:val="009B0952"/>
    <w:rsid w:val="009B13F5"/>
    <w:rsid w:val="009E2F2E"/>
    <w:rsid w:val="009F21DD"/>
    <w:rsid w:val="00A83FD4"/>
    <w:rsid w:val="00AC7D52"/>
    <w:rsid w:val="00AF3F09"/>
    <w:rsid w:val="00AF4502"/>
    <w:rsid w:val="00B91543"/>
    <w:rsid w:val="00BD548C"/>
    <w:rsid w:val="00C35305"/>
    <w:rsid w:val="00C44562"/>
    <w:rsid w:val="00C46AFF"/>
    <w:rsid w:val="00C70E84"/>
    <w:rsid w:val="00C95CA2"/>
    <w:rsid w:val="00C9664D"/>
    <w:rsid w:val="00CC12AB"/>
    <w:rsid w:val="00CC4E16"/>
    <w:rsid w:val="00CD2C79"/>
    <w:rsid w:val="00D4582C"/>
    <w:rsid w:val="00D46DE2"/>
    <w:rsid w:val="00D9386D"/>
    <w:rsid w:val="00DA6139"/>
    <w:rsid w:val="00E053DC"/>
    <w:rsid w:val="00E52D0C"/>
    <w:rsid w:val="00E57901"/>
    <w:rsid w:val="00F42AD2"/>
    <w:rsid w:val="00FA6DFF"/>
    <w:rsid w:val="00FB4F79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8047D6"/>
  <w15:docId w15:val="{C253AE02-54FA-4487-91F3-70002D47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378"/>
  </w:style>
  <w:style w:type="paragraph" w:styleId="a6">
    <w:name w:val="footer"/>
    <w:basedOn w:val="a"/>
    <w:link w:val="a7"/>
    <w:uiPriority w:val="99"/>
    <w:unhideWhenUsed/>
    <w:rsid w:val="000D1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378"/>
  </w:style>
  <w:style w:type="paragraph" w:styleId="a8">
    <w:name w:val="List Paragraph"/>
    <w:basedOn w:val="a"/>
    <w:uiPriority w:val="34"/>
    <w:qFormat/>
    <w:rsid w:val="00FB4F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5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鶴田　志歩</dc:creator>
  <cp:lastModifiedBy>鶴田　志歩</cp:lastModifiedBy>
  <cp:revision>79</cp:revision>
  <cp:lastPrinted>2019-03-06T01:39:00Z</cp:lastPrinted>
  <dcterms:created xsi:type="dcterms:W3CDTF">2018-10-12T08:18:00Z</dcterms:created>
  <dcterms:modified xsi:type="dcterms:W3CDTF">2019-03-06T08:15:00Z</dcterms:modified>
</cp:coreProperties>
</file>