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846B" w14:textId="671AF5BE" w:rsidR="002148D5" w:rsidRPr="00DC591A" w:rsidRDefault="002148D5" w:rsidP="0053304E">
      <w:r w:rsidRPr="00DC591A">
        <w:rPr>
          <w:noProof/>
        </w:rPr>
        <mc:AlternateContent>
          <mc:Choice Requires="wps">
            <w:drawing>
              <wp:anchor distT="0" distB="0" distL="114300" distR="114300" simplePos="0" relativeHeight="251660288" behindDoc="0" locked="0" layoutInCell="1" allowOverlap="1" wp14:anchorId="1052578A" wp14:editId="46539E20">
                <wp:simplePos x="0" y="0"/>
                <wp:positionH relativeFrom="column">
                  <wp:posOffset>13078</wp:posOffset>
                </wp:positionH>
                <wp:positionV relativeFrom="paragraph">
                  <wp:posOffset>13078</wp:posOffset>
                </wp:positionV>
                <wp:extent cx="1960605" cy="321275"/>
                <wp:effectExtent l="0" t="0" r="59055" b="60325"/>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605" cy="32127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2578A" id="Rectangle 2" o:spid="_x0000_s1026" style="position:absolute;left:0;text-align:left;margin-left:1.05pt;margin-top:1.05pt;width:154.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7ZgIAAMwEAAAOAAAAZHJzL2Uyb0RvYy54bWysVFFv0zAQfkfiP1h+Z0kz2qXR0mnaGEIa&#10;MDEQz67jJBaObc5u0+3Xc750pWM8IRLJ8uXOn7+7+y7nF7vBsK2CoJ2t+ewk50xZ6Rptu5p/+3rz&#10;puQsRGEbYZxVNX9QgV+sXr86H32lCtc70yhgCGJDNfqa9zH6KsuC7NUgwonzyqKzdTCIiCZ0WQNi&#10;RPTBZEWeL7LRQePBSRUCfr2enHxF+G2rZPzctkFFZmqO3CKtQOs6rdnqXFQdCN9ruach/oHFILTF&#10;Sw9Q1yIKtgH9AmrQElxwbTyRbshc22qpKAfMZpb/kc19L7yiXLA4wR/KFP4frPy0vQOmm5rPF5xZ&#10;MWCPvmDVhO2MYkWqz+hDhWH3/g5ShsHfOvkjMOuueoxSlwBu7JVokNUsxWfPDiQj4FG2Hj+6BtHF&#10;Jjoq1a6FIQFiEdiOOvJw6IjaRSbx42y5yBf5nDOJvtNiVpzN6QpRPZ32EOJ75QaWNjUH5E7oYnsb&#10;YmIjqqcQYu+Mbm60MWRAt74ywLYC1XFDzx49HIcZy8aaL+fFnJCf+cIxRE7P3yAGHVHmRg81Lw9B&#10;okple2cbEmEU2kx7pGxs4qdIwJgHlWmDEPd9M7JGp0znp2VZcDRQzcXZBMqE6XAMZQTOwMXvOvak&#10;oVTXFwmXeXr3bN0TOlXs6GLqZmrgJIS4W+/2mli75gH7ivdQ8/AngJvewSNnIw5UzcPPjQDFmflg&#10;URtnb4slNjKSUZZLnEY4dqyPHMJKBKp55GzaXsVpZjcedNfjPTPKx7pLVFOrqdFJaROnvQZxZCib&#10;/XinmTy2Ker3T2j1CwAA//8DAFBLAwQUAAYACAAAACEAlge3LNsAAAAGAQAADwAAAGRycy9kb3du&#10;cmV2LnhtbEyOzU7DMBCE70i8g7VIXBB1ElR+QjYVBPUBKEhwdOIljojXIXbThKfHqAc4jUYzmvmK&#10;zWx7MdHoO8cI6SoBQdw43XGL8PqyvbwF4YNirXrHhLCQh015elKoXLsDP9O0C62II+xzhWBCGHIp&#10;fWPIKr9yA3HMPtxoVYh2bKUe1SGO215mSXItreo4Phg1UGWo+dztLcLj8vVdXQx1tZ7D+9OyNeZt&#10;sgbx/Gx+uAcRaA5/ZfjFj+hQRqba7Vl70SNkaSweJaZXaXIHokZYZzcgy0L+xy9/AAAA//8DAFBL&#10;AQItABQABgAIAAAAIQC2gziS/gAAAOEBAAATAAAAAAAAAAAAAAAAAAAAAABbQ29udGVudF9UeXBl&#10;c10ueG1sUEsBAi0AFAAGAAgAAAAhADj9If/WAAAAlAEAAAsAAAAAAAAAAAAAAAAALwEAAF9yZWxz&#10;Ly5yZWxzUEsBAi0AFAAGAAgAAAAhAMsclntmAgAAzAQAAA4AAAAAAAAAAAAAAAAALgIAAGRycy9l&#10;Mm9Eb2MueG1sUEsBAi0AFAAGAAgAAAAhAJYHtyzbAAAABgEAAA8AAAAAAAAAAAAAAAAAwAQAAGRy&#10;cy9kb3ducmV2LnhtbFBLBQYAAAAABAAEAPMAAADIBQAAAAA=&#10;">
                <v:shadow on="t" offset="3pt,3pt"/>
                <v:textbox inset="5.85pt,.7pt,5.85pt,.7pt">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v:textbox>
              </v:rect>
            </w:pict>
          </mc:Fallback>
        </mc:AlternateContent>
      </w:r>
    </w:p>
    <w:p w14:paraId="66F8F38E" w14:textId="77777777" w:rsidR="002148D5" w:rsidRPr="00DC591A" w:rsidRDefault="002148D5" w:rsidP="0053304E"/>
    <w:p w14:paraId="3CBE55E4" w14:textId="77777777" w:rsidR="00DA1848" w:rsidRPr="00DC591A" w:rsidRDefault="00DA1848" w:rsidP="0053304E">
      <w:pPr>
        <w:rPr>
          <w:rFonts w:ascii="ＭＳ Ｐゴシック" w:eastAsia="ＭＳ Ｐゴシック" w:hAnsi="ＭＳ Ｐゴシック" w:cs="ＭＳ Ｐゴシック"/>
          <w:kern w:val="0"/>
          <w:sz w:val="22"/>
          <w:szCs w:val="22"/>
        </w:rPr>
      </w:pPr>
    </w:p>
    <w:p w14:paraId="388DE83E" w14:textId="0C43FD15" w:rsidR="008D2F2B" w:rsidRPr="00DC591A" w:rsidRDefault="008D2F2B" w:rsidP="0053304E">
      <w:pPr>
        <w:rPr>
          <w:rFonts w:ascii="ＭＳ Ｐゴシック" w:eastAsia="ＭＳ Ｐゴシック" w:hAnsi="ＭＳ Ｐゴシック"/>
          <w:sz w:val="22"/>
          <w:szCs w:val="22"/>
        </w:rPr>
      </w:pPr>
      <w:r w:rsidRPr="00DC591A">
        <w:rPr>
          <w:rFonts w:ascii="ＭＳ Ｐゴシック" w:eastAsia="ＭＳ Ｐゴシック" w:hAnsi="ＭＳ Ｐゴシック" w:cs="ＭＳ Ｐゴシック" w:hint="eastAsia"/>
          <w:kern w:val="0"/>
          <w:sz w:val="22"/>
          <w:szCs w:val="22"/>
        </w:rPr>
        <w:t>１　オール大阪での</w:t>
      </w:r>
      <w:r w:rsidR="00BC08D4" w:rsidRPr="00DC591A">
        <w:rPr>
          <w:rFonts w:ascii="ＭＳ Ｐゴシック" w:eastAsia="ＭＳ Ｐゴシック" w:hAnsi="ＭＳ Ｐゴシック" w:cs="ＭＳ Ｐゴシック" w:hint="eastAsia"/>
          <w:kern w:val="0"/>
          <w:sz w:val="22"/>
          <w:szCs w:val="22"/>
        </w:rPr>
        <w:t>連携体制の一層の</w:t>
      </w:r>
      <w:r w:rsidRPr="00DC591A">
        <w:rPr>
          <w:rFonts w:ascii="ＭＳ Ｐゴシック" w:eastAsia="ＭＳ Ｐゴシック" w:hAnsi="ＭＳ Ｐゴシック" w:cs="ＭＳ Ｐゴシック" w:hint="eastAsia"/>
          <w:kern w:val="0"/>
          <w:sz w:val="22"/>
          <w:szCs w:val="22"/>
        </w:rPr>
        <w:t>推進</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9"/>
        <w:gridCol w:w="1643"/>
        <w:gridCol w:w="3589"/>
      </w:tblGrid>
      <w:tr w:rsidR="00DC591A" w:rsidRPr="00DC591A" w14:paraId="388DE844" w14:textId="411FE6B0" w:rsidTr="00DC591A">
        <w:trPr>
          <w:trHeight w:val="540"/>
          <w:jc w:val="center"/>
        </w:trPr>
        <w:tc>
          <w:tcPr>
            <w:tcW w:w="2312" w:type="pct"/>
            <w:shd w:val="clear" w:color="auto" w:fill="auto"/>
            <w:vAlign w:val="center"/>
          </w:tcPr>
          <w:p w14:paraId="388DE83F" w14:textId="78545498" w:rsidR="006E63F0" w:rsidRPr="00DC591A" w:rsidRDefault="006E63F0" w:rsidP="0053304E">
            <w:pPr>
              <w:widowControl/>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事業名及び平成</w:t>
            </w:r>
            <w:r w:rsidR="005B65BA" w:rsidRPr="00DC591A">
              <w:rPr>
                <w:rFonts w:ascii="ＭＳ Ｐ明朝" w:hAnsi="ＭＳ Ｐ明朝" w:cs="ＭＳ Ｐゴシック" w:hint="eastAsia"/>
                <w:kern w:val="0"/>
                <w:sz w:val="21"/>
                <w:szCs w:val="21"/>
              </w:rPr>
              <w:t>30</w:t>
            </w:r>
            <w:r w:rsidRPr="00DC591A">
              <w:rPr>
                <w:rFonts w:ascii="ＭＳ Ｐ明朝" w:hAnsi="ＭＳ Ｐ明朝" w:cs="ＭＳ Ｐゴシック" w:hint="eastAsia"/>
                <w:kern w:val="0"/>
                <w:sz w:val="21"/>
                <w:szCs w:val="21"/>
              </w:rPr>
              <w:t>年度事業概要</w:t>
            </w:r>
          </w:p>
        </w:tc>
        <w:tc>
          <w:tcPr>
            <w:tcW w:w="844" w:type="pct"/>
            <w:shd w:val="clear" w:color="auto" w:fill="auto"/>
            <w:vAlign w:val="center"/>
          </w:tcPr>
          <w:p w14:paraId="0AC5CA7D" w14:textId="5ABF7BDA" w:rsidR="006E63F0" w:rsidRPr="00DC591A" w:rsidRDefault="005B65BA" w:rsidP="00B1571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30</w:t>
            </w:r>
            <w:r w:rsidR="006E63F0" w:rsidRPr="00DC591A">
              <w:rPr>
                <w:rFonts w:ascii="ＭＳ Ｐ明朝" w:hAnsi="ＭＳ Ｐ明朝" w:cs="ＭＳ Ｐゴシック" w:hint="eastAsia"/>
                <w:kern w:val="0"/>
                <w:sz w:val="21"/>
                <w:szCs w:val="21"/>
              </w:rPr>
              <w:t>年度予算額</w:t>
            </w:r>
          </w:p>
          <w:p w14:paraId="388DE841" w14:textId="60F5E4D1" w:rsidR="006E63F0" w:rsidRPr="00DC591A" w:rsidRDefault="006E63F0" w:rsidP="00B1571E">
            <w:pPr>
              <w:tabs>
                <w:tab w:val="left" w:pos="640"/>
              </w:tabs>
              <w:ind w:leftChars="-53" w:left="-116" w:hanging="2"/>
              <w:jc w:val="center"/>
              <w:rPr>
                <w:rFonts w:ascii="ＭＳ Ｐゴシック" w:eastAsia="ＭＳ Ｐゴシック" w:hAnsi="ＭＳ Ｐゴシック" w:cs="ＭＳ Ｐゴシック"/>
                <w:kern w:val="0"/>
                <w:sz w:val="21"/>
                <w:szCs w:val="21"/>
              </w:rPr>
            </w:pPr>
            <w:r w:rsidRPr="00DC591A">
              <w:rPr>
                <w:rFonts w:ascii="ＭＳ Ｐ明朝" w:hAnsi="ＭＳ Ｐ明朝" w:cs="ＭＳ Ｐゴシック" w:hint="eastAsia"/>
                <w:kern w:val="0"/>
                <w:sz w:val="21"/>
                <w:szCs w:val="21"/>
              </w:rPr>
              <w:t>（千円）</w:t>
            </w:r>
          </w:p>
        </w:tc>
        <w:tc>
          <w:tcPr>
            <w:tcW w:w="1844" w:type="pct"/>
            <w:shd w:val="clear" w:color="auto" w:fill="auto"/>
            <w:vAlign w:val="center"/>
          </w:tcPr>
          <w:p w14:paraId="365E42A5" w14:textId="70273799" w:rsidR="006E63F0" w:rsidRPr="00DC591A" w:rsidRDefault="006E63F0"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平成</w:t>
            </w:r>
            <w:r w:rsidR="005B65BA" w:rsidRPr="00DC591A">
              <w:rPr>
                <w:rFonts w:ascii="ＭＳ Ｐ明朝" w:hAnsi="ＭＳ Ｐ明朝" w:cs="ＭＳ Ｐゴシック" w:hint="eastAsia"/>
                <w:kern w:val="0"/>
                <w:sz w:val="21"/>
                <w:szCs w:val="21"/>
              </w:rPr>
              <w:t>29</w:t>
            </w:r>
            <w:r w:rsidRPr="00DC591A">
              <w:rPr>
                <w:rFonts w:ascii="ＭＳ Ｐ明朝" w:hAnsi="ＭＳ Ｐ明朝" w:cs="ＭＳ Ｐゴシック" w:hint="eastAsia"/>
                <w:kern w:val="0"/>
                <w:sz w:val="21"/>
                <w:szCs w:val="21"/>
              </w:rPr>
              <w:t>年度事業実績</w:t>
            </w:r>
          </w:p>
        </w:tc>
      </w:tr>
      <w:tr w:rsidR="00DC591A" w:rsidRPr="00DC591A" w14:paraId="17A90580" w14:textId="11138D7D" w:rsidTr="00DC591A">
        <w:trPr>
          <w:trHeight w:val="405"/>
          <w:jc w:val="center"/>
        </w:trPr>
        <w:tc>
          <w:tcPr>
            <w:tcW w:w="2312" w:type="pct"/>
            <w:shd w:val="clear" w:color="auto" w:fill="auto"/>
          </w:tcPr>
          <w:p w14:paraId="35B06F6A" w14:textId="77777777" w:rsidR="006E63F0" w:rsidRPr="00DC591A" w:rsidRDefault="006E63F0" w:rsidP="0053304E">
            <w:pPr>
              <w:widowControl/>
              <w:ind w:firstLineChars="100" w:firstLine="184"/>
              <w:jc w:val="left"/>
              <w:rPr>
                <w:rFonts w:asciiTheme="minorEastAsia" w:eastAsiaTheme="minorEastAsia" w:hAnsiTheme="minorEastAsia" w:cs="ＭＳ Ｐゴシック"/>
                <w:b/>
                <w:sz w:val="20"/>
                <w:szCs w:val="20"/>
              </w:rPr>
            </w:pPr>
            <w:r w:rsidRPr="00DC591A">
              <w:rPr>
                <w:rFonts w:asciiTheme="minorEastAsia" w:eastAsiaTheme="minorEastAsia" w:hAnsiTheme="minorEastAsia" w:cs="ＭＳ Ｐゴシック" w:hint="eastAsia"/>
                <w:b/>
                <w:sz w:val="20"/>
                <w:szCs w:val="20"/>
              </w:rPr>
              <w:t>大阪府男女共同参画推進ネットワーク会議の運営</w:t>
            </w:r>
          </w:p>
          <w:p w14:paraId="638C1B86" w14:textId="09D69A0D" w:rsidR="006E63F0" w:rsidRPr="00DC591A" w:rsidRDefault="006E63F0" w:rsidP="0053304E">
            <w:pPr>
              <w:widowControl/>
              <w:ind w:firstLineChars="97" w:firstLine="178"/>
              <w:rPr>
                <w:rFonts w:asciiTheme="minorEastAsia" w:eastAsiaTheme="minorEastAsia" w:hAnsiTheme="minorEastAsia" w:cs="ＭＳ Ｐゴシック"/>
                <w:sz w:val="20"/>
                <w:szCs w:val="20"/>
              </w:rPr>
            </w:pPr>
            <w:r w:rsidRPr="00DC591A">
              <w:rPr>
                <w:rFonts w:asciiTheme="minorEastAsia" w:eastAsiaTheme="minorEastAsia" w:hAnsiTheme="minorEastAsia" w:cs="ＭＳ Ｐゴシック" w:hint="eastAsia"/>
                <w:sz w:val="20"/>
                <w:szCs w:val="20"/>
              </w:rPr>
              <w:t>男女共同参画社会の実現に向けて、民間の団体・グループとともに幅広いネットワークを構築し、情報・意見交換その他必要な連携を図る目的で会議を運営する。</w:t>
            </w:r>
          </w:p>
        </w:tc>
        <w:tc>
          <w:tcPr>
            <w:tcW w:w="844" w:type="pct"/>
            <w:shd w:val="clear" w:color="auto" w:fill="auto"/>
            <w:vAlign w:val="center"/>
          </w:tcPr>
          <w:p w14:paraId="1108BF8C" w14:textId="6D081104" w:rsidR="006E63F0" w:rsidRPr="00DC591A" w:rsidRDefault="006E63F0" w:rsidP="00B1571E">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44" w:type="pct"/>
            <w:shd w:val="clear" w:color="auto" w:fill="auto"/>
            <w:vAlign w:val="center"/>
          </w:tcPr>
          <w:p w14:paraId="0DF21F44" w14:textId="1110D21B" w:rsidR="006E63F0" w:rsidRPr="00DC591A" w:rsidRDefault="006E63F0" w:rsidP="0053304E">
            <w:pPr>
              <w:keepNext/>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388DE84A" w14:textId="2C5A6A60" w:rsidTr="00DC591A">
        <w:trPr>
          <w:trHeight w:val="405"/>
          <w:jc w:val="center"/>
        </w:trPr>
        <w:tc>
          <w:tcPr>
            <w:tcW w:w="2312" w:type="pct"/>
            <w:shd w:val="clear" w:color="auto" w:fill="auto"/>
          </w:tcPr>
          <w:p w14:paraId="388DE845" w14:textId="77777777"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おおさか男女共同参画促進プラットフォームの運営</w:t>
            </w:r>
          </w:p>
          <w:p w14:paraId="388DE846" w14:textId="08E09A00" w:rsidR="006E63F0" w:rsidRPr="00DC591A" w:rsidRDefault="006E63F0" w:rsidP="0053304E">
            <w:pPr>
              <w:widowControl/>
              <w:ind w:firstLineChars="101" w:firstLine="185"/>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産学官連携により、大阪全体で男女共同参画を推進するための意見交換を行う。</w:t>
            </w:r>
          </w:p>
        </w:tc>
        <w:tc>
          <w:tcPr>
            <w:tcW w:w="844" w:type="pct"/>
            <w:shd w:val="clear" w:color="auto" w:fill="auto"/>
            <w:vAlign w:val="center"/>
          </w:tcPr>
          <w:p w14:paraId="388DE847" w14:textId="3EF81960" w:rsidR="006E63F0" w:rsidRPr="00DC591A" w:rsidRDefault="00124B9D" w:rsidP="00B1571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44" w:type="pct"/>
            <w:shd w:val="clear" w:color="auto" w:fill="auto"/>
            <w:vAlign w:val="center"/>
          </w:tcPr>
          <w:p w14:paraId="2E5394B6" w14:textId="322755A9" w:rsidR="006E63F0" w:rsidRPr="00DC591A" w:rsidRDefault="006E63F0" w:rsidP="0053304E">
            <w:pPr>
              <w:widowControl/>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7D09DB56" w14:textId="28ACFEB9" w:rsidTr="00DC591A">
        <w:trPr>
          <w:trHeight w:val="405"/>
          <w:jc w:val="center"/>
        </w:trPr>
        <w:tc>
          <w:tcPr>
            <w:tcW w:w="2312" w:type="pct"/>
            <w:shd w:val="clear" w:color="auto" w:fill="auto"/>
          </w:tcPr>
          <w:p w14:paraId="358D91A1" w14:textId="7F0B77D3"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ＯＳＡＫＡ女性活躍推進会議の運営</w:t>
            </w:r>
          </w:p>
          <w:p w14:paraId="24C8C4C0" w14:textId="2B80AB19" w:rsidR="006E63F0" w:rsidRPr="00DC591A" w:rsidRDefault="006E63F0" w:rsidP="0053304E">
            <w:pPr>
              <w:widowControl/>
              <w:ind w:firstLineChars="100" w:firstLine="183"/>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女性が自らの意思によって持てる能力を十分に発揮し、様々な分野で活躍できる社会の実現に向けて、行政と経済団体、大学等が相互に連携・協力し、オール大阪で女性の活躍推進の機運を盛り上げるため、設置したＯＳＡＫＡ女性活躍推進会議を運営する。</w:t>
            </w:r>
          </w:p>
        </w:tc>
        <w:tc>
          <w:tcPr>
            <w:tcW w:w="844" w:type="pct"/>
            <w:shd w:val="clear" w:color="auto" w:fill="auto"/>
            <w:vAlign w:val="center"/>
          </w:tcPr>
          <w:p w14:paraId="4530D28A" w14:textId="72E62E9B" w:rsidR="006E63F0" w:rsidRPr="00DC591A" w:rsidRDefault="004456EF" w:rsidP="00B1571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44</w:t>
            </w:r>
          </w:p>
        </w:tc>
        <w:tc>
          <w:tcPr>
            <w:tcW w:w="1844" w:type="pct"/>
            <w:shd w:val="clear" w:color="auto" w:fill="auto"/>
          </w:tcPr>
          <w:p w14:paraId="2A70C6E1" w14:textId="030600A3" w:rsidR="004456EF" w:rsidRPr="00DC591A" w:rsidRDefault="004456EF" w:rsidP="0053304E">
            <w:pPr>
              <w:ind w:left="147" w:hangingChars="80" w:hanging="147"/>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○会議回数２回</w:t>
            </w:r>
          </w:p>
          <w:p w14:paraId="6A28A35E" w14:textId="0396D338" w:rsidR="006E63F0" w:rsidRPr="00DC591A" w:rsidRDefault="006E63F0" w:rsidP="0053304E">
            <w:pPr>
              <w:widowControl/>
              <w:ind w:firstLineChars="100" w:firstLine="183"/>
              <w:rPr>
                <w:rFonts w:asciiTheme="minorEastAsia" w:eastAsiaTheme="minorEastAsia" w:hAnsiTheme="minorEastAsia" w:cs="ＭＳ Ｐゴシック"/>
                <w:kern w:val="0"/>
                <w:sz w:val="20"/>
                <w:szCs w:val="20"/>
              </w:rPr>
            </w:pPr>
          </w:p>
        </w:tc>
      </w:tr>
      <w:tr w:rsidR="00DC591A" w:rsidRPr="00DC591A" w14:paraId="116599ED" w14:textId="24F515B1" w:rsidTr="00DC591A">
        <w:trPr>
          <w:trHeight w:val="405"/>
          <w:jc w:val="center"/>
        </w:trPr>
        <w:tc>
          <w:tcPr>
            <w:tcW w:w="2312" w:type="pct"/>
            <w:shd w:val="clear" w:color="auto" w:fill="auto"/>
          </w:tcPr>
          <w:p w14:paraId="153EC991" w14:textId="77777777" w:rsidR="00736C34" w:rsidRPr="00DC591A" w:rsidRDefault="00736C34" w:rsidP="00736C34">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産官学協働女性活躍推進事業（平成30年度からＯＳＡＫＡ女性活躍推進事業）の実施</w:t>
            </w:r>
          </w:p>
          <w:p w14:paraId="4BE9E6C1" w14:textId="24C7715B" w:rsidR="006E63F0" w:rsidRPr="00DC591A" w:rsidRDefault="00736C34" w:rsidP="00736C34">
            <w:pPr>
              <w:widowControl/>
              <w:ind w:firstLineChars="100" w:firstLine="183"/>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経済団体、大学等との協働により、女性が輝く大阪に向けて経営者、学生等の意識改革、情報発信等の啓発活動を充実・強化し、女性が能力を十分に発揮し、男女がともに将来に希望を持つことができる大阪をめざし、啓発事業を実施する。</w:t>
            </w:r>
          </w:p>
        </w:tc>
        <w:tc>
          <w:tcPr>
            <w:tcW w:w="844" w:type="pct"/>
            <w:shd w:val="clear" w:color="auto" w:fill="auto"/>
            <w:vAlign w:val="center"/>
          </w:tcPr>
          <w:p w14:paraId="67465CDE" w14:textId="3277E83E" w:rsidR="006E63F0" w:rsidRPr="00DC591A" w:rsidRDefault="00736C34" w:rsidP="00B1571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5,370</w:t>
            </w:r>
          </w:p>
        </w:tc>
        <w:tc>
          <w:tcPr>
            <w:tcW w:w="1844" w:type="pct"/>
            <w:shd w:val="clear" w:color="auto" w:fill="auto"/>
          </w:tcPr>
          <w:p w14:paraId="18FEACE5" w14:textId="44EE1135" w:rsidR="00736C34" w:rsidRPr="00DC591A" w:rsidRDefault="00736C34" w:rsidP="00736C34">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○OSAKA女性活躍推進会議の開催：２回</w:t>
            </w:r>
          </w:p>
          <w:p w14:paraId="7D3B7D4B" w14:textId="77777777" w:rsidR="00736C34" w:rsidRPr="00DC591A" w:rsidRDefault="00736C34" w:rsidP="00736C34">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○ドーンセンターで 「ＯＳＡＫＡ女性活躍推進 ドーン de キラリフェスティバル２０１７」を開催（９月）</w:t>
            </w:r>
          </w:p>
          <w:p w14:paraId="0BBF3522" w14:textId="49222B2F" w:rsidR="00736C34" w:rsidRPr="00DC591A" w:rsidRDefault="00736C34" w:rsidP="00736C34">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○女性活躍の推進・普及を担うリーダー養成講座「OSAKA輝（キラリ）塾」の開催：７回</w:t>
            </w:r>
          </w:p>
          <w:p w14:paraId="6E5D9F6B" w14:textId="41661DC3" w:rsidR="006E63F0" w:rsidRPr="00DC591A" w:rsidRDefault="00736C34" w:rsidP="00736C34">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○出前講座の実施：10回</w:t>
            </w:r>
          </w:p>
        </w:tc>
      </w:tr>
    </w:tbl>
    <w:p w14:paraId="2BE0987C" w14:textId="07CA1B77" w:rsidR="006E63F0" w:rsidRDefault="006E63F0" w:rsidP="0053304E">
      <w:pPr>
        <w:rPr>
          <w:rFonts w:ascii="ＭＳ Ｐゴシック" w:eastAsia="ＭＳ Ｐゴシック" w:hAnsi="ＭＳ Ｐゴシック" w:cs="ＭＳ Ｐゴシック"/>
          <w:kern w:val="0"/>
          <w:sz w:val="22"/>
          <w:szCs w:val="22"/>
        </w:rPr>
      </w:pPr>
    </w:p>
    <w:p w14:paraId="6F8C4B7E" w14:textId="77777777" w:rsidR="00B1571E" w:rsidRPr="00DC591A" w:rsidRDefault="00B1571E" w:rsidP="0053304E">
      <w:pPr>
        <w:rPr>
          <w:rFonts w:ascii="ＭＳ Ｐゴシック" w:eastAsia="ＭＳ Ｐゴシック" w:hAnsi="ＭＳ Ｐゴシック" w:cs="ＭＳ Ｐゴシック" w:hint="eastAsia"/>
          <w:kern w:val="0"/>
          <w:sz w:val="22"/>
          <w:szCs w:val="22"/>
        </w:rPr>
      </w:pPr>
    </w:p>
    <w:p w14:paraId="388DE84C" w14:textId="7AC0BD2E" w:rsidR="008D2F2B" w:rsidRPr="00DC591A" w:rsidRDefault="008D2F2B" w:rsidP="0053304E">
      <w:pPr>
        <w:rPr>
          <w:rFonts w:ascii="ＭＳ Ｐゴシック" w:eastAsia="ＭＳ Ｐゴシック" w:hAnsi="ＭＳ Ｐゴシック" w:cs="ＭＳ Ｐゴシック"/>
          <w:kern w:val="0"/>
          <w:sz w:val="22"/>
          <w:szCs w:val="22"/>
        </w:rPr>
      </w:pPr>
      <w:r w:rsidRPr="00DC591A">
        <w:rPr>
          <w:rFonts w:ascii="ＭＳ Ｐゴシック" w:eastAsia="ＭＳ Ｐゴシック" w:hAnsi="ＭＳ Ｐゴシック" w:cs="ＭＳ Ｐゴシック" w:hint="eastAsia"/>
          <w:kern w:val="0"/>
          <w:sz w:val="22"/>
          <w:szCs w:val="22"/>
        </w:rPr>
        <w:t xml:space="preserve">２　</w:t>
      </w:r>
      <w:r w:rsidR="00BC08D4" w:rsidRPr="00DC591A">
        <w:rPr>
          <w:rFonts w:ascii="ＭＳ Ｐゴシック" w:eastAsia="ＭＳ Ｐゴシック" w:hAnsi="ＭＳ Ｐゴシック" w:cs="ＭＳ Ｐゴシック" w:hint="eastAsia"/>
          <w:kern w:val="0"/>
          <w:sz w:val="22"/>
          <w:szCs w:val="22"/>
        </w:rPr>
        <w:t>行政の</w:t>
      </w:r>
      <w:r w:rsidRPr="00DC591A">
        <w:rPr>
          <w:rFonts w:ascii="ＭＳ Ｐゴシック" w:eastAsia="ＭＳ Ｐゴシック" w:hAnsi="ＭＳ Ｐゴシック" w:cs="ＭＳ Ｐゴシック" w:hint="eastAsia"/>
          <w:kern w:val="0"/>
          <w:sz w:val="22"/>
          <w:szCs w:val="22"/>
        </w:rPr>
        <w:t>推進体制</w:t>
      </w:r>
      <w:r w:rsidR="00BC08D4" w:rsidRPr="00DC591A">
        <w:rPr>
          <w:rFonts w:ascii="ＭＳ Ｐゴシック" w:eastAsia="ＭＳ Ｐゴシック" w:hAnsi="ＭＳ Ｐゴシック" w:cs="ＭＳ Ｐゴシック" w:hint="eastAsia"/>
          <w:kern w:val="0"/>
          <w:sz w:val="22"/>
          <w:szCs w:val="22"/>
        </w:rPr>
        <w:t>等</w:t>
      </w:r>
      <w:r w:rsidRPr="00DC591A">
        <w:rPr>
          <w:rFonts w:ascii="ＭＳ Ｐゴシック" w:eastAsia="ＭＳ Ｐゴシック" w:hAnsi="ＭＳ Ｐゴシック" w:cs="ＭＳ Ｐゴシック" w:hint="eastAsia"/>
          <w:kern w:val="0"/>
          <w:sz w:val="22"/>
          <w:szCs w:val="22"/>
        </w:rPr>
        <w:t>の強化</w:t>
      </w:r>
      <w:r w:rsidR="00BC08D4" w:rsidRPr="00DC591A">
        <w:rPr>
          <w:rFonts w:ascii="ＭＳ Ｐゴシック" w:eastAsia="ＭＳ Ｐゴシック" w:hAnsi="ＭＳ Ｐゴシック" w:cs="ＭＳ Ｐゴシック" w:hint="eastAsia"/>
          <w:kern w:val="0"/>
          <w:sz w:val="22"/>
          <w:szCs w:val="22"/>
        </w:rPr>
        <w:t>・充実</w:t>
      </w:r>
    </w:p>
    <w:tbl>
      <w:tblPr>
        <w:tblW w:w="9639" w:type="dxa"/>
        <w:tblInd w:w="99" w:type="dxa"/>
        <w:tblLayout w:type="fixed"/>
        <w:tblCellMar>
          <w:left w:w="99" w:type="dxa"/>
          <w:right w:w="99" w:type="dxa"/>
        </w:tblCellMar>
        <w:tblLook w:val="0000" w:firstRow="0" w:lastRow="0" w:firstColumn="0" w:lastColumn="0" w:noHBand="0" w:noVBand="0"/>
      </w:tblPr>
      <w:tblGrid>
        <w:gridCol w:w="4500"/>
        <w:gridCol w:w="1598"/>
        <w:gridCol w:w="3541"/>
      </w:tblGrid>
      <w:tr w:rsidR="00DC591A" w:rsidRPr="00DC591A" w14:paraId="388DE852" w14:textId="4287A713" w:rsidTr="00DC591A">
        <w:trPr>
          <w:trHeight w:val="523"/>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4D" w14:textId="3AC099F5" w:rsidR="003965B0" w:rsidRPr="00DC591A" w:rsidRDefault="003965B0" w:rsidP="0053304E">
            <w:pPr>
              <w:widowControl/>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事業名及び平成</w:t>
            </w:r>
            <w:r w:rsidR="005B65BA" w:rsidRPr="00DC591A">
              <w:rPr>
                <w:rFonts w:ascii="ＭＳ Ｐ明朝" w:hAnsi="ＭＳ Ｐ明朝" w:cs="ＭＳ Ｐゴシック" w:hint="eastAsia"/>
                <w:kern w:val="0"/>
                <w:sz w:val="21"/>
                <w:szCs w:val="21"/>
              </w:rPr>
              <w:t>30</w:t>
            </w:r>
            <w:r w:rsidRPr="00DC591A">
              <w:rPr>
                <w:rFonts w:ascii="ＭＳ Ｐ明朝" w:hAnsi="ＭＳ Ｐ明朝" w:cs="ＭＳ Ｐゴシック" w:hint="eastAsia"/>
                <w:kern w:val="0"/>
                <w:sz w:val="21"/>
                <w:szCs w:val="21"/>
              </w:rPr>
              <w:t>年度事業概要</w:t>
            </w:r>
          </w:p>
        </w:tc>
        <w:tc>
          <w:tcPr>
            <w:tcW w:w="829" w:type="pct"/>
            <w:tcBorders>
              <w:top w:val="single" w:sz="4" w:space="0" w:color="auto"/>
              <w:left w:val="nil"/>
              <w:bottom w:val="single" w:sz="4" w:space="0" w:color="auto"/>
              <w:right w:val="single" w:sz="4" w:space="0" w:color="auto"/>
            </w:tcBorders>
            <w:shd w:val="clear" w:color="auto" w:fill="auto"/>
            <w:vAlign w:val="center"/>
          </w:tcPr>
          <w:p w14:paraId="27EDDAE1" w14:textId="430605D3" w:rsidR="003965B0" w:rsidRPr="00DC591A" w:rsidRDefault="005B65BA" w:rsidP="00B1571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30</w:t>
            </w:r>
            <w:r w:rsidR="003965B0" w:rsidRPr="00DC591A">
              <w:rPr>
                <w:rFonts w:ascii="ＭＳ Ｐ明朝" w:hAnsi="ＭＳ Ｐ明朝" w:cs="ＭＳ Ｐゴシック" w:hint="eastAsia"/>
                <w:kern w:val="0"/>
                <w:sz w:val="21"/>
                <w:szCs w:val="21"/>
              </w:rPr>
              <w:t>年度予算額</w:t>
            </w:r>
          </w:p>
          <w:p w14:paraId="388DE84F" w14:textId="6AF2B830" w:rsidR="003965B0" w:rsidRPr="00DC591A" w:rsidRDefault="003965B0" w:rsidP="00B1571E">
            <w:pPr>
              <w:widowControl/>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（千円）</w:t>
            </w:r>
          </w:p>
        </w:tc>
        <w:tc>
          <w:tcPr>
            <w:tcW w:w="1837" w:type="pct"/>
            <w:tcBorders>
              <w:top w:val="single" w:sz="4" w:space="0" w:color="auto"/>
              <w:left w:val="nil"/>
              <w:bottom w:val="single" w:sz="4" w:space="0" w:color="auto"/>
              <w:right w:val="single" w:sz="4" w:space="0" w:color="auto"/>
            </w:tcBorders>
            <w:shd w:val="clear" w:color="auto" w:fill="auto"/>
            <w:vAlign w:val="center"/>
          </w:tcPr>
          <w:p w14:paraId="3B627F76" w14:textId="7124298B" w:rsidR="003965B0" w:rsidRPr="00DC591A" w:rsidRDefault="003965B0"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平成</w:t>
            </w:r>
            <w:r w:rsidR="005B65BA" w:rsidRPr="00DC591A">
              <w:rPr>
                <w:rFonts w:ascii="ＭＳ Ｐ明朝" w:hAnsi="ＭＳ Ｐ明朝" w:cs="ＭＳ Ｐゴシック" w:hint="eastAsia"/>
                <w:kern w:val="0"/>
                <w:sz w:val="21"/>
                <w:szCs w:val="21"/>
              </w:rPr>
              <w:t>29</w:t>
            </w:r>
            <w:r w:rsidRPr="00DC591A">
              <w:rPr>
                <w:rFonts w:ascii="ＭＳ Ｐ明朝" w:hAnsi="ＭＳ Ｐ明朝" w:cs="ＭＳ Ｐゴシック" w:hint="eastAsia"/>
                <w:kern w:val="0"/>
                <w:sz w:val="21"/>
                <w:szCs w:val="21"/>
              </w:rPr>
              <w:t>年度事業実績</w:t>
            </w:r>
          </w:p>
        </w:tc>
      </w:tr>
      <w:tr w:rsidR="00DC591A" w:rsidRPr="00DC591A" w14:paraId="6A4CCCDA" w14:textId="3D1C55F8" w:rsidTr="00DC591A">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74402AD1" w14:textId="77777777" w:rsidR="00EF1503" w:rsidRPr="00DC591A" w:rsidRDefault="00EF1503" w:rsidP="00EF1503">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ドーンセンターにおける事業の実施</w:t>
            </w:r>
          </w:p>
          <w:p w14:paraId="0A6CA3E3" w14:textId="7869A6F1" w:rsidR="006E63F0" w:rsidRPr="00B1571E" w:rsidRDefault="00EF1503" w:rsidP="00B1571E">
            <w:pPr>
              <w:widowControl/>
              <w:rPr>
                <w:rFonts w:asciiTheme="minorEastAsia" w:eastAsiaTheme="minorEastAsia" w:hAnsiTheme="minorEastAsia" w:cs="ＭＳ Ｐゴシック" w:hint="eastAsia"/>
                <w:kern w:val="0"/>
                <w:sz w:val="20"/>
                <w:szCs w:val="20"/>
              </w:rPr>
            </w:pPr>
            <w:r w:rsidRPr="00DC591A">
              <w:rPr>
                <w:rFonts w:asciiTheme="minorEastAsia" w:eastAsiaTheme="minorEastAsia" w:hAnsiTheme="minorEastAsia" w:cs="ＭＳ Ｐゴシック" w:hint="eastAsia"/>
                <w:kern w:val="0"/>
                <w:sz w:val="20"/>
                <w:szCs w:val="20"/>
              </w:rPr>
              <w:t>・男女共同参画を推進するための拠点施設として、貸館業務、一時保育事業、情報ライブラリーの管理運営等を実施するとともに、啓発講座等を開催する。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B549663" w14:textId="77777777" w:rsidR="00B1571E" w:rsidRDefault="00B1571E" w:rsidP="00B1571E">
            <w:pPr>
              <w:jc w:val="left"/>
              <w:rPr>
                <w:rFonts w:asciiTheme="minorEastAsia" w:eastAsiaTheme="minorEastAsia" w:hAnsiTheme="minorEastAsia" w:cs="ＭＳ Ｐゴシック" w:hint="eastAsia"/>
                <w:kern w:val="0"/>
                <w:sz w:val="20"/>
                <w:szCs w:val="20"/>
              </w:rPr>
            </w:pPr>
            <w:r>
              <w:rPr>
                <w:rFonts w:asciiTheme="minorEastAsia" w:eastAsiaTheme="minorEastAsia" w:hAnsiTheme="minorEastAsia" w:cs="ＭＳ Ｐゴシック" w:hint="eastAsia"/>
                <w:kern w:val="0"/>
                <w:sz w:val="20"/>
                <w:szCs w:val="20"/>
              </w:rPr>
              <w:t>8,640</w:t>
            </w:r>
          </w:p>
          <w:p w14:paraId="5401A16D" w14:textId="40CF49F2" w:rsidR="006E63F0" w:rsidRPr="00B1571E" w:rsidRDefault="00EF1503" w:rsidP="00B1571E">
            <w:pPr>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16"/>
                <w:szCs w:val="20"/>
              </w:rPr>
              <w:t>のうち一部事業</w:t>
            </w:r>
          </w:p>
          <w:p w14:paraId="77D9BAF9" w14:textId="77777777" w:rsidR="00B1571E" w:rsidRDefault="00B1571E" w:rsidP="00B1571E">
            <w:pPr>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5,374</w:t>
            </w:r>
          </w:p>
          <w:p w14:paraId="04D7EA86" w14:textId="5BCD8E52" w:rsidR="00B1571E" w:rsidRPr="00B1571E" w:rsidRDefault="00B1571E" w:rsidP="00B1571E">
            <w:pPr>
              <w:jc w:val="left"/>
              <w:rPr>
                <w:rFonts w:asciiTheme="minorEastAsia" w:eastAsiaTheme="minorEastAsia" w:hAnsiTheme="minorEastAsia" w:cs="ＭＳ Ｐゴシック" w:hint="eastAsia"/>
                <w:kern w:val="0"/>
                <w:sz w:val="20"/>
                <w:szCs w:val="20"/>
              </w:rPr>
            </w:pPr>
            <w:r>
              <w:rPr>
                <w:rFonts w:asciiTheme="minorEastAsia" w:eastAsiaTheme="minorEastAsia" w:hAnsiTheme="minorEastAsia" w:cs="ＭＳ Ｐゴシック" w:hint="eastAsia"/>
                <w:kern w:val="0"/>
                <w:sz w:val="20"/>
                <w:szCs w:val="20"/>
              </w:rPr>
              <w:t>(啓発講座等)</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5C49939" w14:textId="48145DFB" w:rsidR="006E63F0" w:rsidRPr="00DC591A" w:rsidRDefault="006E63F0" w:rsidP="0053304E">
            <w:pPr>
              <w:keepNext/>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388DE85D" w14:textId="36AB7A94" w:rsidTr="00DC591A">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388DE859" w14:textId="77777777"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大阪府男女共同参画推進本部の総合調整機能の強化</w:t>
            </w:r>
          </w:p>
          <w:p w14:paraId="388DE85A" w14:textId="43E14631" w:rsidR="006E63F0" w:rsidRPr="00DC591A" w:rsidRDefault="006E63F0" w:rsidP="0053304E">
            <w:pPr>
              <w:ind w:firstLineChars="101" w:firstLine="185"/>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大阪府のあらゆる施策に男女共同参画の視点を組み入れ、施策を総合的かつ効果的に推進するため、大阪府男女共同参画推進本部会議等を開催する。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5B" w14:textId="24D0CA35" w:rsidR="006E63F0" w:rsidRPr="00DC591A" w:rsidRDefault="006E63F0" w:rsidP="00B1571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4</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7DFFB058" w14:textId="2BE25157" w:rsidR="006E63F0" w:rsidRPr="00DC591A"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1B18EBC0" w14:textId="35601AB3"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68062E00" w14:textId="77777777" w:rsidR="006E63F0" w:rsidRPr="00DC591A" w:rsidRDefault="006E63F0" w:rsidP="0053304E">
            <w:pPr>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市町村男女共同参画行政所管課長会議の運営</w:t>
            </w:r>
          </w:p>
          <w:p w14:paraId="498391C2" w14:textId="77777777" w:rsidR="006E63F0" w:rsidRDefault="006E63F0" w:rsidP="0053304E">
            <w:pPr>
              <w:ind w:firstLineChars="97" w:firstLine="178"/>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府及び市町村間での連携・協力を進めるため、市町村男女共同参画行政所管課長会議を開催する。</w:t>
            </w:r>
          </w:p>
          <w:p w14:paraId="7F7B1B1C" w14:textId="2D77018F" w:rsidR="00B1571E" w:rsidRPr="00DC591A" w:rsidRDefault="00B1571E" w:rsidP="0053304E">
            <w:pPr>
              <w:ind w:firstLineChars="97" w:firstLine="178"/>
              <w:rPr>
                <w:rFonts w:asciiTheme="minorEastAsia" w:eastAsiaTheme="minorEastAsia" w:hAnsiTheme="minorEastAsia" w:cs="ＭＳ Ｐゴシック" w:hint="eastAsia"/>
                <w:kern w:val="0"/>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0CBF23D" w14:textId="0FEB010C" w:rsidR="006E63F0" w:rsidRPr="00DC591A" w:rsidRDefault="00EF1503" w:rsidP="00B1571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22</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58B01202" w14:textId="7EA997A8" w:rsidR="006E63F0" w:rsidRPr="00DC591A"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794BE5BA" w14:textId="1DD17BCE"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253C6880" w14:textId="78EF8281" w:rsidR="004456EF" w:rsidRPr="00DC591A" w:rsidRDefault="004456EF"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市町村ブロック会議の開催</w:t>
            </w:r>
          </w:p>
          <w:p w14:paraId="2FA8D481" w14:textId="6029C851" w:rsidR="004456EF" w:rsidRPr="00DC591A" w:rsidRDefault="004456EF" w:rsidP="0053304E">
            <w:pPr>
              <w:widowControl/>
              <w:ind w:firstLineChars="100" w:firstLine="183"/>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lastRenderedPageBreak/>
              <w:t>府内を７つの地域に分割し、相談対応力向上を図るため、困難事例への対応検討及び具体的な助言など市町村相談員及び相談事業関係者を対象とした会議を福祉部と連携して実施する。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C8A87C7" w14:textId="77777777" w:rsidR="00EF1503" w:rsidRPr="00DC591A" w:rsidRDefault="00EF1503" w:rsidP="00B1571E">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lastRenderedPageBreak/>
              <w:t>18,638</w:t>
            </w:r>
          </w:p>
          <w:p w14:paraId="21DF100C" w14:textId="77777777" w:rsidR="004456EF" w:rsidRPr="00DC591A" w:rsidRDefault="00EF1503" w:rsidP="00B1571E">
            <w:pPr>
              <w:widowControl/>
              <w:ind w:firstLineChars="100" w:firstLine="143"/>
              <w:jc w:val="left"/>
              <w:rPr>
                <w:rFonts w:asciiTheme="minorEastAsia" w:eastAsiaTheme="minorEastAsia" w:hAnsiTheme="minorEastAsia" w:cs="ＭＳ Ｐゴシック"/>
                <w:kern w:val="0"/>
                <w:sz w:val="16"/>
                <w:szCs w:val="20"/>
              </w:rPr>
            </w:pPr>
            <w:r w:rsidRPr="00DC591A">
              <w:rPr>
                <w:rFonts w:asciiTheme="minorEastAsia" w:eastAsiaTheme="minorEastAsia" w:hAnsiTheme="minorEastAsia" w:cs="ＭＳ Ｐゴシック" w:hint="eastAsia"/>
                <w:kern w:val="0"/>
                <w:sz w:val="16"/>
                <w:szCs w:val="20"/>
              </w:rPr>
              <w:lastRenderedPageBreak/>
              <w:t>のうち</w:t>
            </w:r>
          </w:p>
          <w:p w14:paraId="7AED365F" w14:textId="45319641" w:rsidR="00EF1503" w:rsidRPr="00DC591A" w:rsidRDefault="00EF1503" w:rsidP="00B1571E">
            <w:pPr>
              <w:widowControl/>
              <w:ind w:firstLineChars="100" w:firstLine="143"/>
              <w:jc w:val="left"/>
              <w:rPr>
                <w:rFonts w:asciiTheme="minorEastAsia" w:eastAsiaTheme="minorEastAsia" w:hAnsiTheme="minorEastAsia" w:cs="ＭＳ Ｐゴシック"/>
                <w:kern w:val="0"/>
                <w:sz w:val="16"/>
                <w:szCs w:val="20"/>
              </w:rPr>
            </w:pPr>
            <w:r w:rsidRPr="00DC591A">
              <w:rPr>
                <w:rFonts w:asciiTheme="minorEastAsia" w:eastAsiaTheme="minorEastAsia" w:hAnsiTheme="minorEastAsia" w:cs="ＭＳ Ｐゴシック" w:hint="eastAsia"/>
                <w:kern w:val="0"/>
                <w:sz w:val="16"/>
                <w:szCs w:val="20"/>
              </w:rPr>
              <w:t>一部事業</w:t>
            </w: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7057995F" w14:textId="1D006DC4" w:rsidR="004456EF" w:rsidRPr="00DC591A" w:rsidRDefault="004456EF" w:rsidP="0053304E">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lastRenderedPageBreak/>
              <w:t>○市町村ブロック会議開催：７回</w:t>
            </w:r>
          </w:p>
        </w:tc>
      </w:tr>
      <w:tr w:rsidR="00DC591A" w:rsidRPr="00DC591A" w14:paraId="388DE870" w14:textId="4B1786BF"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6A" w14:textId="77777777"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大阪府女性基金の活用</w:t>
            </w:r>
          </w:p>
          <w:p w14:paraId="388DE86B" w14:textId="3DF6B659" w:rsidR="006E63F0" w:rsidRPr="00DC591A" w:rsidRDefault="006E63F0" w:rsidP="0053304E">
            <w:pPr>
              <w:widowControl/>
              <w:ind w:firstLineChars="101" w:firstLine="185"/>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女性基金を活用し、男女共同参画のための様々な施策を展開する。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6C" w14:textId="291A91B8" w:rsidR="006E63F0" w:rsidRPr="00DC591A" w:rsidRDefault="006E63F0" w:rsidP="00B1571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03EE0B0C" w14:textId="4256B148" w:rsidR="006E63F0" w:rsidRPr="00DC591A"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bl>
    <w:p w14:paraId="0B78061E" w14:textId="77777777" w:rsidR="0053304E" w:rsidRPr="00DC591A" w:rsidRDefault="0053304E" w:rsidP="0053304E">
      <w:pPr>
        <w:rPr>
          <w:rFonts w:ascii="ＭＳ Ｐゴシック" w:eastAsia="ＭＳ Ｐゴシック" w:hAnsi="ＭＳ Ｐゴシック" w:cs="ＭＳ Ｐゴシック"/>
          <w:kern w:val="0"/>
          <w:sz w:val="22"/>
          <w:szCs w:val="22"/>
        </w:rPr>
      </w:pPr>
    </w:p>
    <w:p w14:paraId="388DE872" w14:textId="094A0126" w:rsidR="008D2F2B" w:rsidRPr="00DC591A" w:rsidRDefault="008D2F2B" w:rsidP="0053304E">
      <w:pPr>
        <w:rPr>
          <w:rFonts w:ascii="ＭＳ Ｐゴシック" w:eastAsia="ＭＳ Ｐゴシック" w:hAnsi="ＭＳ Ｐゴシック" w:cs="ＭＳ Ｐゴシック"/>
          <w:kern w:val="0"/>
          <w:sz w:val="22"/>
          <w:szCs w:val="22"/>
        </w:rPr>
      </w:pPr>
      <w:r w:rsidRPr="00DC591A">
        <w:rPr>
          <w:rFonts w:ascii="ＭＳ Ｐゴシック" w:eastAsia="ＭＳ Ｐゴシック" w:hAnsi="ＭＳ Ｐゴシック" w:cs="ＭＳ Ｐゴシック" w:hint="eastAsia"/>
          <w:kern w:val="0"/>
          <w:sz w:val="22"/>
          <w:szCs w:val="22"/>
        </w:rPr>
        <w:t>３　計画の進行管理</w:t>
      </w:r>
      <w:r w:rsidR="00BC08D4" w:rsidRPr="00DC591A">
        <w:rPr>
          <w:rFonts w:ascii="ＭＳ Ｐゴシック" w:eastAsia="ＭＳ Ｐゴシック" w:hAnsi="ＭＳ Ｐゴシック" w:cs="ＭＳ Ｐゴシック" w:hint="eastAsia"/>
          <w:kern w:val="0"/>
          <w:sz w:val="22"/>
          <w:szCs w:val="22"/>
        </w:rPr>
        <w:t>及び検証・改善</w:t>
      </w:r>
    </w:p>
    <w:tbl>
      <w:tblPr>
        <w:tblW w:w="9639" w:type="dxa"/>
        <w:tblInd w:w="99" w:type="dxa"/>
        <w:tblLayout w:type="fixed"/>
        <w:tblCellMar>
          <w:left w:w="99" w:type="dxa"/>
          <w:right w:w="99" w:type="dxa"/>
        </w:tblCellMar>
        <w:tblLook w:val="0000" w:firstRow="0" w:lastRow="0" w:firstColumn="0" w:lastColumn="0" w:noHBand="0" w:noVBand="0"/>
      </w:tblPr>
      <w:tblGrid>
        <w:gridCol w:w="4499"/>
        <w:gridCol w:w="1747"/>
        <w:gridCol w:w="3393"/>
      </w:tblGrid>
      <w:tr w:rsidR="00DC591A" w:rsidRPr="00DC591A" w14:paraId="388DE878" w14:textId="37C93C6F" w:rsidTr="003965B0">
        <w:trPr>
          <w:trHeight w:val="627"/>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73" w14:textId="67FCDBDA" w:rsidR="003965B0" w:rsidRPr="00DC591A" w:rsidRDefault="003965B0" w:rsidP="0053304E">
            <w:pPr>
              <w:widowControl/>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事業名及び平成</w:t>
            </w:r>
            <w:r w:rsidR="005B65BA" w:rsidRPr="00DC591A">
              <w:rPr>
                <w:rFonts w:ascii="ＭＳ Ｐ明朝" w:hAnsi="ＭＳ Ｐ明朝" w:cs="ＭＳ Ｐゴシック" w:hint="eastAsia"/>
                <w:kern w:val="0"/>
                <w:sz w:val="21"/>
                <w:szCs w:val="21"/>
              </w:rPr>
              <w:t>30</w:t>
            </w:r>
            <w:r w:rsidRPr="00DC591A">
              <w:rPr>
                <w:rFonts w:ascii="ＭＳ Ｐ明朝" w:hAnsi="ＭＳ Ｐ明朝" w:cs="ＭＳ Ｐゴシック" w:hint="eastAsia"/>
                <w:kern w:val="0"/>
                <w:sz w:val="21"/>
                <w:szCs w:val="21"/>
              </w:rPr>
              <w:t>年度事業概要</w:t>
            </w:r>
          </w:p>
        </w:tc>
        <w:tc>
          <w:tcPr>
            <w:tcW w:w="906" w:type="pct"/>
            <w:tcBorders>
              <w:top w:val="single" w:sz="4" w:space="0" w:color="auto"/>
              <w:left w:val="nil"/>
              <w:bottom w:val="single" w:sz="4" w:space="0" w:color="auto"/>
              <w:right w:val="single" w:sz="4" w:space="0" w:color="auto"/>
            </w:tcBorders>
            <w:shd w:val="clear" w:color="auto" w:fill="auto"/>
            <w:vAlign w:val="center"/>
          </w:tcPr>
          <w:p w14:paraId="26D8FCC4" w14:textId="42447C49" w:rsidR="003965B0" w:rsidRPr="00DC591A" w:rsidRDefault="005B65BA"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30</w:t>
            </w:r>
            <w:r w:rsidR="003965B0" w:rsidRPr="00DC591A">
              <w:rPr>
                <w:rFonts w:ascii="ＭＳ Ｐ明朝" w:hAnsi="ＭＳ Ｐ明朝" w:cs="ＭＳ Ｐゴシック" w:hint="eastAsia"/>
                <w:kern w:val="0"/>
                <w:sz w:val="21"/>
                <w:szCs w:val="21"/>
              </w:rPr>
              <w:t>年度予算額</w:t>
            </w:r>
          </w:p>
          <w:p w14:paraId="388DE875" w14:textId="6D65B288" w:rsidR="003965B0" w:rsidRPr="00DC591A" w:rsidRDefault="003965B0" w:rsidP="0053304E">
            <w:pPr>
              <w:widowControl/>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（千円）</w:t>
            </w:r>
          </w:p>
        </w:tc>
        <w:tc>
          <w:tcPr>
            <w:tcW w:w="1760" w:type="pct"/>
            <w:tcBorders>
              <w:top w:val="single" w:sz="4" w:space="0" w:color="auto"/>
              <w:left w:val="nil"/>
              <w:bottom w:val="single" w:sz="4" w:space="0" w:color="auto"/>
              <w:right w:val="single" w:sz="4" w:space="0" w:color="auto"/>
            </w:tcBorders>
            <w:vAlign w:val="center"/>
          </w:tcPr>
          <w:p w14:paraId="7AF378CC" w14:textId="756EF2C9" w:rsidR="003965B0" w:rsidRPr="00DC591A" w:rsidRDefault="003965B0"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平成</w:t>
            </w:r>
            <w:r w:rsidR="005B65BA" w:rsidRPr="00DC591A">
              <w:rPr>
                <w:rFonts w:ascii="ＭＳ Ｐ明朝" w:hAnsi="ＭＳ Ｐ明朝" w:cs="ＭＳ Ｐゴシック" w:hint="eastAsia"/>
                <w:kern w:val="0"/>
                <w:sz w:val="21"/>
                <w:szCs w:val="21"/>
              </w:rPr>
              <w:t>29</w:t>
            </w:r>
            <w:r w:rsidRPr="00DC591A">
              <w:rPr>
                <w:rFonts w:ascii="ＭＳ Ｐ明朝" w:hAnsi="ＭＳ Ｐ明朝" w:cs="ＭＳ Ｐゴシック" w:hint="eastAsia"/>
                <w:kern w:val="0"/>
                <w:sz w:val="21"/>
                <w:szCs w:val="21"/>
              </w:rPr>
              <w:t>年度事業実績</w:t>
            </w:r>
          </w:p>
        </w:tc>
      </w:tr>
      <w:tr w:rsidR="00DC591A" w:rsidRPr="00DC591A" w14:paraId="388DE87D" w14:textId="787199EF" w:rsidTr="003965B0">
        <w:trPr>
          <w:trHeight w:val="725"/>
        </w:trPr>
        <w:tc>
          <w:tcPr>
            <w:tcW w:w="2334" w:type="pct"/>
            <w:tcBorders>
              <w:top w:val="single" w:sz="4" w:space="0" w:color="auto"/>
              <w:left w:val="single" w:sz="4" w:space="0" w:color="auto"/>
              <w:bottom w:val="single" w:sz="4" w:space="0" w:color="auto"/>
              <w:right w:val="nil"/>
            </w:tcBorders>
            <w:shd w:val="clear" w:color="auto" w:fill="auto"/>
            <w:noWrap/>
          </w:tcPr>
          <w:p w14:paraId="388DE879" w14:textId="77777777" w:rsidR="003965B0" w:rsidRPr="00DC591A"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男女共同参画年次報告作成</w:t>
            </w:r>
          </w:p>
          <w:p w14:paraId="388DE87A" w14:textId="6BC61B0C" w:rsidR="003965B0" w:rsidRPr="00DC591A" w:rsidRDefault="003965B0" w:rsidP="0053304E">
            <w:pPr>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府内の男女共同参画の現状及</w:t>
            </w:r>
            <w:r w:rsidR="00B1571E">
              <w:rPr>
                <w:rFonts w:asciiTheme="minorEastAsia" w:eastAsiaTheme="minorEastAsia" w:hAnsiTheme="minorEastAsia" w:cs="ＭＳ Ｐゴシック" w:hint="eastAsia"/>
                <w:kern w:val="0"/>
                <w:sz w:val="20"/>
                <w:szCs w:val="20"/>
              </w:rPr>
              <w:t>び施策の実施状況等をとりまとめた男女共同参画年次報告を作成する</w:t>
            </w:r>
            <w:r w:rsidRPr="00DC591A">
              <w:rPr>
                <w:rFonts w:asciiTheme="minorEastAsia" w:eastAsiaTheme="minorEastAsia" w:hAnsiTheme="minorEastAsia" w:cs="ＭＳ Ｐゴシック" w:hint="eastAsia"/>
                <w:kern w:val="0"/>
                <w:sz w:val="20"/>
                <w:szCs w:val="20"/>
              </w:rPr>
              <w:t>。</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388DE87B" w14:textId="05860E8A" w:rsidR="003965B0" w:rsidRPr="00DC591A" w:rsidRDefault="003965B0" w:rsidP="0053304E">
            <w:pPr>
              <w:widowControl/>
              <w:ind w:firstLineChars="100" w:firstLine="183"/>
              <w:jc w:val="righ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96</w:t>
            </w:r>
          </w:p>
        </w:tc>
        <w:tc>
          <w:tcPr>
            <w:tcW w:w="1760" w:type="pct"/>
            <w:tcBorders>
              <w:top w:val="single" w:sz="4" w:space="0" w:color="auto"/>
              <w:left w:val="single" w:sz="4" w:space="0" w:color="auto"/>
              <w:bottom w:val="single" w:sz="4" w:space="0" w:color="auto"/>
              <w:right w:val="single" w:sz="4" w:space="0" w:color="auto"/>
            </w:tcBorders>
            <w:vAlign w:val="center"/>
          </w:tcPr>
          <w:p w14:paraId="4300C94F" w14:textId="460A72C3"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388DE882" w14:textId="502415CE" w:rsidTr="003965B0">
        <w:trPr>
          <w:trHeight w:val="933"/>
        </w:trPr>
        <w:tc>
          <w:tcPr>
            <w:tcW w:w="2334" w:type="pct"/>
            <w:tcBorders>
              <w:top w:val="single" w:sz="4" w:space="0" w:color="auto"/>
              <w:left w:val="single" w:sz="4" w:space="0" w:color="auto"/>
              <w:bottom w:val="single" w:sz="4" w:space="0" w:color="auto"/>
              <w:right w:val="nil"/>
            </w:tcBorders>
            <w:shd w:val="clear" w:color="auto" w:fill="auto"/>
            <w:noWrap/>
          </w:tcPr>
          <w:p w14:paraId="388DE87E" w14:textId="77777777" w:rsidR="003965B0" w:rsidRPr="00DC591A"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男女共同参画施策苦情処理制度の運営</w:t>
            </w:r>
          </w:p>
          <w:p w14:paraId="388DE87F" w14:textId="2261FF74" w:rsidR="003965B0" w:rsidRPr="00DC591A"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大阪府男女共同参画推進条例に基づき、知事に提出された府の男女共同参画施策等についての苦情を第三者的な立場の苦情処理委員が公正･中立な立場で調査し、必要に応じて知事に意見を述べる苦情処理制度を運営し、府民の男女共同参画施策等についての苦情に適切かつ迅速に対応する。　苦情処理委員３名　　（大学院教授１名・同准教授１名、弁護士１名）</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388DE880" w14:textId="30A9A064" w:rsidR="003965B0" w:rsidRPr="00DC591A" w:rsidRDefault="003965B0" w:rsidP="0053304E">
            <w:pPr>
              <w:widowControl/>
              <w:ind w:firstLineChars="100" w:firstLine="183"/>
              <w:jc w:val="righ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346</w:t>
            </w:r>
          </w:p>
        </w:tc>
        <w:tc>
          <w:tcPr>
            <w:tcW w:w="1760" w:type="pct"/>
            <w:tcBorders>
              <w:top w:val="single" w:sz="4" w:space="0" w:color="auto"/>
              <w:left w:val="single" w:sz="4" w:space="0" w:color="auto"/>
              <w:bottom w:val="single" w:sz="4" w:space="0" w:color="auto"/>
              <w:right w:val="single" w:sz="4" w:space="0" w:color="auto"/>
            </w:tcBorders>
            <w:vAlign w:val="center"/>
          </w:tcPr>
          <w:p w14:paraId="43E324D0" w14:textId="460779B2"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3965B0" w:rsidRPr="00DC591A" w14:paraId="388DE887" w14:textId="334AA6B8" w:rsidTr="003965B0">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83" w14:textId="61E97B5B" w:rsidR="003965B0" w:rsidRPr="00DC591A"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数値目標の状況の公表</w:t>
            </w:r>
          </w:p>
          <w:p w14:paraId="388DE884" w14:textId="2491D53E" w:rsidR="003965B0" w:rsidRPr="00DC591A"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府民にわかりやすい指標を設定し、各年の状況を公表する。</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388DE885" w14:textId="4D689E88"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760" w:type="pct"/>
            <w:tcBorders>
              <w:top w:val="single" w:sz="4" w:space="0" w:color="auto"/>
              <w:left w:val="single" w:sz="4" w:space="0" w:color="auto"/>
              <w:bottom w:val="single" w:sz="4" w:space="0" w:color="auto"/>
              <w:right w:val="single" w:sz="4" w:space="0" w:color="auto"/>
            </w:tcBorders>
            <w:vAlign w:val="center"/>
          </w:tcPr>
          <w:p w14:paraId="5F97E102" w14:textId="75BA7786"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bl>
    <w:p w14:paraId="388DE888" w14:textId="77777777" w:rsidR="007252C5" w:rsidRPr="00DC591A" w:rsidRDefault="007252C5" w:rsidP="0053304E">
      <w:bookmarkStart w:id="0" w:name="_GoBack"/>
      <w:bookmarkEnd w:id="0"/>
    </w:p>
    <w:sectPr w:rsidR="007252C5" w:rsidRPr="00DC591A" w:rsidSect="00606FC6">
      <w:footerReference w:type="default" r:id="rId9"/>
      <w:pgSz w:w="11906" w:h="16838" w:code="9"/>
      <w:pgMar w:top="1134" w:right="1134" w:bottom="1134" w:left="1134" w:header="284" w:footer="284" w:gutter="0"/>
      <w:pgNumType w:fmt="numberInDash" w:start="86"/>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BE34" w14:textId="77777777" w:rsidR="00614C50" w:rsidRDefault="00614C50" w:rsidP="009A7077">
      <w:r>
        <w:separator/>
      </w:r>
    </w:p>
  </w:endnote>
  <w:endnote w:type="continuationSeparator" w:id="0">
    <w:p w14:paraId="12449232" w14:textId="77777777" w:rsidR="00614C50" w:rsidRDefault="00614C50" w:rsidP="009A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739022"/>
      <w:docPartObj>
        <w:docPartGallery w:val="Page Numbers (Bottom of Page)"/>
        <w:docPartUnique/>
      </w:docPartObj>
    </w:sdtPr>
    <w:sdtEndPr/>
    <w:sdtContent>
      <w:p w14:paraId="46B58532" w14:textId="34DD9670" w:rsidR="00087EBB" w:rsidRDefault="00087EBB">
        <w:pPr>
          <w:pStyle w:val="a5"/>
          <w:jc w:val="center"/>
        </w:pPr>
        <w:r w:rsidRPr="00A8248A">
          <w:rPr>
            <w:sz w:val="21"/>
            <w:szCs w:val="21"/>
          </w:rPr>
          <w:fldChar w:fldCharType="begin"/>
        </w:r>
        <w:r w:rsidRPr="00A8248A">
          <w:rPr>
            <w:sz w:val="21"/>
            <w:szCs w:val="21"/>
          </w:rPr>
          <w:instrText>PAGE   \* MERGEFORMAT</w:instrText>
        </w:r>
        <w:r w:rsidRPr="00A8248A">
          <w:rPr>
            <w:sz w:val="21"/>
            <w:szCs w:val="21"/>
          </w:rPr>
          <w:fldChar w:fldCharType="separate"/>
        </w:r>
        <w:r w:rsidR="00B1571E" w:rsidRPr="00B1571E">
          <w:rPr>
            <w:noProof/>
            <w:sz w:val="21"/>
            <w:szCs w:val="21"/>
            <w:lang w:val="ja-JP"/>
          </w:rPr>
          <w:t>-</w:t>
        </w:r>
        <w:r w:rsidR="00B1571E">
          <w:rPr>
            <w:noProof/>
            <w:sz w:val="21"/>
            <w:szCs w:val="21"/>
          </w:rPr>
          <w:t xml:space="preserve"> 87 -</w:t>
        </w:r>
        <w:r w:rsidRPr="00A8248A">
          <w:rPr>
            <w:sz w:val="21"/>
            <w:szCs w:val="21"/>
          </w:rPr>
          <w:fldChar w:fldCharType="end"/>
        </w:r>
      </w:p>
    </w:sdtContent>
  </w:sdt>
  <w:p w14:paraId="008684C7" w14:textId="77777777" w:rsidR="00087EBB" w:rsidRDefault="00087E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C7C4" w14:textId="77777777" w:rsidR="00614C50" w:rsidRDefault="00614C50" w:rsidP="009A7077">
      <w:r>
        <w:separator/>
      </w:r>
    </w:p>
  </w:footnote>
  <w:footnote w:type="continuationSeparator" w:id="0">
    <w:p w14:paraId="6E70000C" w14:textId="77777777" w:rsidR="00614C50" w:rsidRDefault="00614C50" w:rsidP="009A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2B"/>
    <w:rsid w:val="00001BFD"/>
    <w:rsid w:val="00035F5D"/>
    <w:rsid w:val="00086D19"/>
    <w:rsid w:val="00087EBB"/>
    <w:rsid w:val="000B6B2D"/>
    <w:rsid w:val="000B6CDE"/>
    <w:rsid w:val="00124B9D"/>
    <w:rsid w:val="0017291E"/>
    <w:rsid w:val="0018207E"/>
    <w:rsid w:val="0019622F"/>
    <w:rsid w:val="001A65D5"/>
    <w:rsid w:val="001A6D7C"/>
    <w:rsid w:val="001A79D6"/>
    <w:rsid w:val="001C3CDE"/>
    <w:rsid w:val="001D60B2"/>
    <w:rsid w:val="002148D5"/>
    <w:rsid w:val="002216E3"/>
    <w:rsid w:val="00221980"/>
    <w:rsid w:val="00237C46"/>
    <w:rsid w:val="0024278B"/>
    <w:rsid w:val="00260B39"/>
    <w:rsid w:val="002F30B1"/>
    <w:rsid w:val="0031761C"/>
    <w:rsid w:val="003228F2"/>
    <w:rsid w:val="003965B0"/>
    <w:rsid w:val="003B4926"/>
    <w:rsid w:val="003C44FB"/>
    <w:rsid w:val="003D3327"/>
    <w:rsid w:val="004178C1"/>
    <w:rsid w:val="0042623D"/>
    <w:rsid w:val="004456EF"/>
    <w:rsid w:val="0048284F"/>
    <w:rsid w:val="004868A0"/>
    <w:rsid w:val="004A1CCF"/>
    <w:rsid w:val="004E00A5"/>
    <w:rsid w:val="00531F49"/>
    <w:rsid w:val="0053304E"/>
    <w:rsid w:val="0055595C"/>
    <w:rsid w:val="0057650C"/>
    <w:rsid w:val="005B1DBD"/>
    <w:rsid w:val="005B65BA"/>
    <w:rsid w:val="005C6DCD"/>
    <w:rsid w:val="005D111D"/>
    <w:rsid w:val="00606FC6"/>
    <w:rsid w:val="00614C50"/>
    <w:rsid w:val="00641584"/>
    <w:rsid w:val="00656FF0"/>
    <w:rsid w:val="006D3D5B"/>
    <w:rsid w:val="006D47F2"/>
    <w:rsid w:val="006E63F0"/>
    <w:rsid w:val="006F335B"/>
    <w:rsid w:val="007252C5"/>
    <w:rsid w:val="00736C34"/>
    <w:rsid w:val="007857D0"/>
    <w:rsid w:val="007B46F2"/>
    <w:rsid w:val="007C2861"/>
    <w:rsid w:val="007E05E1"/>
    <w:rsid w:val="007F4363"/>
    <w:rsid w:val="00825840"/>
    <w:rsid w:val="0088069F"/>
    <w:rsid w:val="00884C2C"/>
    <w:rsid w:val="00896C20"/>
    <w:rsid w:val="008B1DB6"/>
    <w:rsid w:val="008D2F2B"/>
    <w:rsid w:val="008D705C"/>
    <w:rsid w:val="008E373D"/>
    <w:rsid w:val="008E4276"/>
    <w:rsid w:val="00940117"/>
    <w:rsid w:val="009423A3"/>
    <w:rsid w:val="00995CB7"/>
    <w:rsid w:val="009A7077"/>
    <w:rsid w:val="00A350B3"/>
    <w:rsid w:val="00A47D9F"/>
    <w:rsid w:val="00A8248A"/>
    <w:rsid w:val="00B1571E"/>
    <w:rsid w:val="00B4191C"/>
    <w:rsid w:val="00B41F6B"/>
    <w:rsid w:val="00B86FDE"/>
    <w:rsid w:val="00B871D9"/>
    <w:rsid w:val="00BA6B6B"/>
    <w:rsid w:val="00BB0295"/>
    <w:rsid w:val="00BC08D4"/>
    <w:rsid w:val="00BD2842"/>
    <w:rsid w:val="00C11E3D"/>
    <w:rsid w:val="00C20A85"/>
    <w:rsid w:val="00C306FB"/>
    <w:rsid w:val="00C51AAC"/>
    <w:rsid w:val="00C722F3"/>
    <w:rsid w:val="00CD6344"/>
    <w:rsid w:val="00CE2775"/>
    <w:rsid w:val="00D15290"/>
    <w:rsid w:val="00D3228D"/>
    <w:rsid w:val="00D62FC1"/>
    <w:rsid w:val="00D6384D"/>
    <w:rsid w:val="00DA1848"/>
    <w:rsid w:val="00DB26A8"/>
    <w:rsid w:val="00DC591A"/>
    <w:rsid w:val="00DD2D88"/>
    <w:rsid w:val="00DF0ED2"/>
    <w:rsid w:val="00DF3CCF"/>
    <w:rsid w:val="00E022B4"/>
    <w:rsid w:val="00E6726D"/>
    <w:rsid w:val="00E7157D"/>
    <w:rsid w:val="00E934E0"/>
    <w:rsid w:val="00E94828"/>
    <w:rsid w:val="00ED4D7C"/>
    <w:rsid w:val="00EE15C7"/>
    <w:rsid w:val="00EF1503"/>
    <w:rsid w:val="00F232B8"/>
    <w:rsid w:val="00F72E2A"/>
    <w:rsid w:val="00F836CE"/>
    <w:rsid w:val="00FC2540"/>
    <w:rsid w:val="00FE6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8DE83C"/>
  <w15:docId w15:val="{E8C40A68-D575-4E48-9D28-4E1F27D5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F2B"/>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077"/>
    <w:pPr>
      <w:tabs>
        <w:tab w:val="center" w:pos="4252"/>
        <w:tab w:val="right" w:pos="8504"/>
      </w:tabs>
      <w:snapToGrid w:val="0"/>
    </w:pPr>
  </w:style>
  <w:style w:type="character" w:customStyle="1" w:styleId="a4">
    <w:name w:val="ヘッダー (文字)"/>
    <w:basedOn w:val="a0"/>
    <w:link w:val="a3"/>
    <w:uiPriority w:val="99"/>
    <w:rsid w:val="009A7077"/>
    <w:rPr>
      <w:rFonts w:ascii="Century" w:eastAsia="ＭＳ Ｐ明朝" w:hAnsi="Century" w:cs="Times New Roman"/>
      <w:sz w:val="24"/>
      <w:szCs w:val="24"/>
    </w:rPr>
  </w:style>
  <w:style w:type="paragraph" w:styleId="a5">
    <w:name w:val="footer"/>
    <w:basedOn w:val="a"/>
    <w:link w:val="a6"/>
    <w:uiPriority w:val="99"/>
    <w:unhideWhenUsed/>
    <w:rsid w:val="009A7077"/>
    <w:pPr>
      <w:tabs>
        <w:tab w:val="center" w:pos="4252"/>
        <w:tab w:val="right" w:pos="8504"/>
      </w:tabs>
      <w:snapToGrid w:val="0"/>
    </w:pPr>
  </w:style>
  <w:style w:type="character" w:customStyle="1" w:styleId="a6">
    <w:name w:val="フッター (文字)"/>
    <w:basedOn w:val="a0"/>
    <w:link w:val="a5"/>
    <w:uiPriority w:val="99"/>
    <w:rsid w:val="009A7077"/>
    <w:rPr>
      <w:rFonts w:ascii="Century" w:eastAsia="ＭＳ Ｐ明朝" w:hAnsi="Century" w:cs="Times New Roman"/>
      <w:sz w:val="24"/>
      <w:szCs w:val="24"/>
    </w:rPr>
  </w:style>
  <w:style w:type="paragraph" w:styleId="a7">
    <w:name w:val="Balloon Text"/>
    <w:basedOn w:val="a"/>
    <w:link w:val="a8"/>
    <w:uiPriority w:val="99"/>
    <w:semiHidden/>
    <w:unhideWhenUsed/>
    <w:rsid w:val="005D1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91699-BCC2-4418-B449-BE30ADF9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103DBE-F57A-4A52-A81D-2D38C24D0565}">
  <ds:schemaRefs>
    <ds:schemaRef ds:uri="http://schemas.microsoft.com/office/2006/metadata/properties"/>
  </ds:schemaRefs>
</ds:datastoreItem>
</file>

<file path=customXml/itemProps3.xml><?xml version="1.0" encoding="utf-8"?>
<ds:datastoreItem xmlns:ds="http://schemas.openxmlformats.org/officeDocument/2006/customXml" ds:itemID="{8D04084F-F05A-4E0B-BBB6-C532B4DBB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聡子</dc:creator>
  <cp:lastModifiedBy>宍戸　悟</cp:lastModifiedBy>
  <cp:revision>7</cp:revision>
  <cp:lastPrinted>2017-02-20T01:54:00Z</cp:lastPrinted>
  <dcterms:created xsi:type="dcterms:W3CDTF">2018-08-10T01:22:00Z</dcterms:created>
  <dcterms:modified xsi:type="dcterms:W3CDTF">2019-03-27T04:44:00Z</dcterms:modified>
</cp:coreProperties>
</file>