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2D5" w:rsidRDefault="00BE089B" w:rsidP="00B772D5">
      <w:pPr>
        <w:jc w:val="left"/>
      </w:pPr>
      <w:r w:rsidRPr="00BE089B">
        <w:rPr>
          <w:noProof/>
        </w:rPr>
        <mc:AlternateContent>
          <mc:Choice Requires="wps">
            <w:drawing>
              <wp:anchor distT="0" distB="0" distL="114300" distR="114300" simplePos="0" relativeHeight="251659776" behindDoc="0" locked="0" layoutInCell="1" allowOverlap="1" wp14:anchorId="3996BD41" wp14:editId="4B38F9A2">
                <wp:simplePos x="0" y="0"/>
                <wp:positionH relativeFrom="column">
                  <wp:posOffset>12848590</wp:posOffset>
                </wp:positionH>
                <wp:positionV relativeFrom="paragraph">
                  <wp:posOffset>-187325</wp:posOffset>
                </wp:positionV>
                <wp:extent cx="685800" cy="304800"/>
                <wp:effectExtent l="0" t="0" r="19050" b="19050"/>
                <wp:wrapNone/>
                <wp:docPr id="3" name="正方形/長方形 83"/>
                <wp:cNvGraphicFramePr/>
                <a:graphic xmlns:a="http://schemas.openxmlformats.org/drawingml/2006/main">
                  <a:graphicData uri="http://schemas.microsoft.com/office/word/2010/wordprocessingShape">
                    <wps:wsp>
                      <wps:cNvSpPr/>
                      <wps:spPr>
                        <a:xfrm>
                          <a:off x="0" y="0"/>
                          <a:ext cx="685800" cy="304800"/>
                        </a:xfrm>
                        <a:prstGeom prst="rect">
                          <a:avLst/>
                        </a:prstGeom>
                        <a:solidFill>
                          <a:sysClr val="window" lastClr="FFFFFF"/>
                        </a:solidFill>
                        <a:ln w="12700" cap="flat" cmpd="sng" algn="ctr">
                          <a:solidFill>
                            <a:srgbClr val="70AD47"/>
                          </a:solidFill>
                          <a:prstDash val="solid"/>
                          <a:miter lim="800000"/>
                        </a:ln>
                        <a:effectLst/>
                      </wps:spPr>
                      <wps:txbx>
                        <w:txbxContent>
                          <w:p w:rsidR="00BE089B" w:rsidRDefault="00BE089B" w:rsidP="00BE089B">
                            <w:pPr>
                              <w:pStyle w:val="Web"/>
                              <w:spacing w:before="0" w:beforeAutospacing="0" w:after="0" w:afterAutospacing="0"/>
                              <w:jc w:val="center"/>
                            </w:pPr>
                            <w:r>
                              <w:rPr>
                                <w:rFonts w:ascii="Century" w:eastAsia="ＭＳ 明朝" w:hAnsi="ＭＳ 明朝" w:cs="Times New Roman" w:hint="eastAsia"/>
                                <w:kern w:val="2"/>
                                <w:sz w:val="21"/>
                                <w:szCs w:val="21"/>
                              </w:rPr>
                              <w:t>資料３</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6BD41" id="正方形/長方形 83" o:spid="_x0000_s1026" style="position:absolute;margin-left:1011.7pt;margin-top:-14.75pt;width:54pt;height:24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" fillcolor="window" strokecolor="#70ad47" strokeweight="1pt">
                <v:textbox>
                  <w:txbxContent>
                    <w:p w:rsidR="00BE089B" w:rsidRDefault="00BE089B" w:rsidP="00BE089B">
                      <w:pPr>
                        <w:pStyle w:val="Web"/>
                        <w:spacing w:before="0" w:beforeAutospacing="0" w:after="0" w:afterAutospacing="0"/>
                        <w:jc w:val="center"/>
                      </w:pPr>
                      <w:r>
                        <w:rPr>
                          <w:rFonts w:ascii="Century" w:eastAsia="ＭＳ 明朝" w:hAnsi="ＭＳ 明朝" w:cs="Times New Roman" w:hint="eastAsia"/>
                          <w:kern w:val="2"/>
                          <w:sz w:val="21"/>
                          <w:szCs w:val="21"/>
                        </w:rPr>
                        <w:t>資料３</w:t>
                      </w:r>
                    </w:p>
                  </w:txbxContent>
                </v:textbox>
              </v:rect>
            </w:pict>
          </mc:Fallback>
        </mc:AlternateContent>
      </w:r>
      <w:r w:rsidR="00F96811">
        <w:rPr>
          <w:noProof/>
        </w:rPr>
        <mc:AlternateContent>
          <mc:Choice Requires="wps">
            <w:drawing>
              <wp:anchor distT="0" distB="0" distL="114300" distR="114300" simplePos="0" relativeHeight="251655680" behindDoc="0" locked="0" layoutInCell="1" allowOverlap="1" wp14:anchorId="573DFC9C" wp14:editId="0010D13B">
                <wp:simplePos x="0" y="0"/>
                <wp:positionH relativeFrom="column">
                  <wp:posOffset>13335</wp:posOffset>
                </wp:positionH>
                <wp:positionV relativeFrom="paragraph">
                  <wp:posOffset>-471805</wp:posOffset>
                </wp:positionV>
                <wp:extent cx="12639675" cy="575945"/>
                <wp:effectExtent l="38100" t="38100" r="104775" b="90805"/>
                <wp:wrapNone/>
                <wp:docPr id="1" name="正方形/長方形 1"/>
                <wp:cNvGraphicFramePr/>
                <a:graphic xmlns:a="http://schemas.openxmlformats.org/drawingml/2006/main">
                  <a:graphicData uri="http://schemas.microsoft.com/office/word/2010/wordprocessingShape">
                    <wps:wsp>
                      <wps:cNvSpPr/>
                      <wps:spPr>
                        <a:xfrm>
                          <a:off x="0" y="0"/>
                          <a:ext cx="12639675" cy="575945"/>
                        </a:xfrm>
                        <a:prstGeom prst="rect">
                          <a:avLst/>
                        </a:prstGeom>
                        <a:solidFill>
                          <a:schemeClr val="tx1">
                            <a:lumMod val="75000"/>
                            <a:lumOff val="25000"/>
                          </a:schemeClr>
                        </a:solidFill>
                        <a:ln>
                          <a:noFill/>
                        </a:ln>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8B3C80" w:rsidRPr="00096324" w:rsidRDefault="00B772D5" w:rsidP="00E507F5">
                            <w:pPr>
                              <w:jc w:val="center"/>
                              <w:rPr>
                                <w:rFonts w:ascii="ＭＳ Ｐゴシック" w:eastAsia="ＭＳ Ｐゴシック" w:hAnsi="ＭＳ Ｐゴシック"/>
                                <w:b/>
                                <w:sz w:val="44"/>
                                <w:szCs w:val="44"/>
                              </w:rPr>
                            </w:pPr>
                            <w:r w:rsidRPr="00B772D5">
                              <w:rPr>
                                <w:rFonts w:ascii="ＭＳ Ｐゴシック" w:eastAsia="ＭＳ Ｐゴシック" w:hAnsi="ＭＳ Ｐゴシック" w:hint="eastAsia"/>
                                <w:b/>
                                <w:sz w:val="44"/>
                                <w:szCs w:val="44"/>
                              </w:rPr>
                              <w:t>おおさか男女共同参画プラン</w:t>
                            </w:r>
                            <w:r w:rsidR="00F74606">
                              <w:rPr>
                                <w:rFonts w:ascii="ＭＳ Ｐゴシック" w:eastAsia="ＭＳ Ｐゴシック" w:hAnsi="ＭＳ Ｐゴシック" w:hint="eastAsia"/>
                                <w:b/>
                                <w:sz w:val="44"/>
                                <w:szCs w:val="44"/>
                              </w:rPr>
                              <w:t>（2016-2020）</w:t>
                            </w:r>
                            <w:r w:rsidR="008F1D4B">
                              <w:rPr>
                                <w:rFonts w:ascii="ＭＳ Ｐゴシック" w:eastAsia="ＭＳ Ｐゴシック" w:hAnsi="ＭＳ Ｐゴシック" w:hint="eastAsia"/>
                                <w:b/>
                                <w:sz w:val="44"/>
                                <w:szCs w:val="44"/>
                              </w:rPr>
                              <w:t>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DFC9C" id="正方形/長方形 1" o:spid="_x0000_s1027" style="position:absolute;margin-left:1.05pt;margin-top:-37.15pt;width:995.25pt;height:4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" fillcolor="#404040 [2429]" stroked="f" strokeweight="2pt">
                <v:shadow on="t" color="black" opacity="26214f" origin="-.5,-.5" offset=".74836mm,.74836mm"/>
                <v:textbox>
                  <w:txbxContent>
                    <w:p w:rsidR="008B3C80" w:rsidRPr="00096324" w:rsidRDefault="00B772D5" w:rsidP="00E507F5">
                      <w:pPr>
                        <w:jc w:val="center"/>
                        <w:rPr>
                          <w:rFonts w:ascii="ＭＳ Ｐゴシック" w:eastAsia="ＭＳ Ｐゴシック" w:hAnsi="ＭＳ Ｐゴシック"/>
                          <w:b/>
                          <w:sz w:val="44"/>
                          <w:szCs w:val="44"/>
                        </w:rPr>
                      </w:pPr>
                      <w:r w:rsidRPr="00B772D5">
                        <w:rPr>
                          <w:rFonts w:ascii="ＭＳ Ｐゴシック" w:eastAsia="ＭＳ Ｐゴシック" w:hAnsi="ＭＳ Ｐゴシック" w:hint="eastAsia"/>
                          <w:b/>
                          <w:sz w:val="44"/>
                          <w:szCs w:val="44"/>
                        </w:rPr>
                        <w:t>おおさか男女共同参画プラン</w:t>
                      </w:r>
                      <w:r w:rsidR="00F74606">
                        <w:rPr>
                          <w:rFonts w:ascii="ＭＳ Ｐゴシック" w:eastAsia="ＭＳ Ｐゴシック" w:hAnsi="ＭＳ Ｐゴシック" w:hint="eastAsia"/>
                          <w:b/>
                          <w:sz w:val="44"/>
                          <w:szCs w:val="44"/>
                        </w:rPr>
                        <w:t>（2016-2020）</w:t>
                      </w:r>
                      <w:r w:rsidR="008F1D4B">
                        <w:rPr>
                          <w:rFonts w:ascii="ＭＳ Ｐゴシック" w:eastAsia="ＭＳ Ｐゴシック" w:hAnsi="ＭＳ Ｐゴシック" w:hint="eastAsia"/>
                          <w:b/>
                          <w:sz w:val="44"/>
                          <w:szCs w:val="44"/>
                        </w:rPr>
                        <w:t>の概要</w:t>
                      </w:r>
                    </w:p>
                  </w:txbxContent>
                </v:textbox>
              </v:rect>
            </w:pict>
          </mc:Fallback>
        </mc:AlternateContent>
      </w:r>
    </w:p>
    <w:p w:rsidR="00AE4609" w:rsidRPr="00AE4609" w:rsidRDefault="00AE4609" w:rsidP="00AE4609">
      <w:pPr>
        <w:spacing w:line="360" w:lineRule="exact"/>
        <w:jc w:val="left"/>
        <w:rPr>
          <w:rFonts w:asciiTheme="minorEastAsia" w:hAnsiTheme="minorEastAsia"/>
          <w:color w:val="000000" w:themeColor="text1"/>
          <w:sz w:val="24"/>
        </w:rPr>
      </w:pPr>
      <w:r w:rsidRPr="00AE4609">
        <w:rPr>
          <w:rFonts w:asciiTheme="minorEastAsia" w:hAnsiTheme="minorEastAsia" w:hint="eastAsia"/>
          <w:color w:val="000000" w:themeColor="text1"/>
          <w:sz w:val="24"/>
        </w:rPr>
        <w:t>○　「あらゆる分野における女性の活躍」を</w:t>
      </w:r>
      <w:r w:rsidR="008446A2">
        <w:rPr>
          <w:rFonts w:asciiTheme="minorEastAsia" w:hAnsiTheme="minorEastAsia" w:hint="eastAsia"/>
          <w:color w:val="000000" w:themeColor="text1"/>
          <w:sz w:val="24"/>
        </w:rPr>
        <w:t>、</w:t>
      </w:r>
      <w:r w:rsidRPr="00AE4609">
        <w:rPr>
          <w:rFonts w:asciiTheme="minorEastAsia" w:hAnsiTheme="minorEastAsia" w:hint="eastAsia"/>
          <w:color w:val="000000" w:themeColor="text1"/>
          <w:sz w:val="24"/>
        </w:rPr>
        <w:t>計画全体にわたる視点として冒頭に位置づけ</w:t>
      </w:r>
    </w:p>
    <w:p w:rsidR="008446A2" w:rsidRDefault="00AE4609" w:rsidP="00AE4609">
      <w:pPr>
        <w:spacing w:line="360" w:lineRule="exact"/>
        <w:jc w:val="left"/>
        <w:rPr>
          <w:rFonts w:asciiTheme="minorEastAsia" w:hAnsiTheme="minorEastAsia"/>
          <w:color w:val="000000" w:themeColor="text1"/>
          <w:sz w:val="24"/>
        </w:rPr>
      </w:pPr>
      <w:r w:rsidRPr="00AE4609">
        <w:rPr>
          <w:rFonts w:asciiTheme="minorEastAsia" w:hAnsiTheme="minorEastAsia" w:hint="eastAsia"/>
          <w:color w:val="000000" w:themeColor="text1"/>
          <w:sz w:val="24"/>
        </w:rPr>
        <w:t xml:space="preserve">○　</w:t>
      </w:r>
      <w:r w:rsidR="00D524D9" w:rsidRPr="00C56825">
        <w:rPr>
          <w:rFonts w:asciiTheme="minorEastAsia" w:hAnsiTheme="minorEastAsia" w:hint="eastAsia"/>
          <w:color w:val="000000" w:themeColor="text1"/>
          <w:sz w:val="24"/>
        </w:rPr>
        <w:t>ＯＳＡＫＡ女性活躍推進会議</w:t>
      </w:r>
      <w:r w:rsidR="00C56825">
        <w:rPr>
          <w:rFonts w:asciiTheme="minorEastAsia" w:hAnsiTheme="minorEastAsia" w:hint="eastAsia"/>
          <w:color w:val="000000" w:themeColor="text1"/>
          <w:sz w:val="24"/>
        </w:rPr>
        <w:t>等</w:t>
      </w:r>
      <w:r w:rsidR="00D524D9" w:rsidRPr="00C56825">
        <w:rPr>
          <w:rFonts w:asciiTheme="minorEastAsia" w:hAnsiTheme="minorEastAsia" w:hint="eastAsia"/>
          <w:color w:val="000000" w:themeColor="text1"/>
          <w:sz w:val="24"/>
        </w:rPr>
        <w:t>と連携</w:t>
      </w:r>
      <w:r w:rsidR="002E2BFD">
        <w:rPr>
          <w:rFonts w:asciiTheme="minorEastAsia" w:hAnsiTheme="minorEastAsia" w:hint="eastAsia"/>
          <w:color w:val="000000" w:themeColor="text1"/>
          <w:sz w:val="24"/>
        </w:rPr>
        <w:t>し、</w:t>
      </w:r>
      <w:r w:rsidR="00C56825">
        <w:rPr>
          <w:rFonts w:asciiTheme="minorEastAsia" w:hAnsiTheme="minorEastAsia" w:hint="eastAsia"/>
          <w:color w:val="000000" w:themeColor="text1"/>
          <w:sz w:val="24"/>
        </w:rPr>
        <w:t>男性中心型の働き方の見直しや</w:t>
      </w:r>
      <w:r w:rsidR="00922AE0" w:rsidRPr="00C56825">
        <w:rPr>
          <w:rFonts w:asciiTheme="minorEastAsia" w:hAnsiTheme="minorEastAsia" w:hint="eastAsia"/>
          <w:color w:val="000000" w:themeColor="text1"/>
          <w:sz w:val="24"/>
        </w:rPr>
        <w:t>ワーク・ライフ・バランス</w:t>
      </w:r>
      <w:r w:rsidR="002E2BFD">
        <w:rPr>
          <w:rFonts w:asciiTheme="minorEastAsia" w:hAnsiTheme="minorEastAsia" w:hint="eastAsia"/>
          <w:color w:val="000000" w:themeColor="text1"/>
          <w:sz w:val="24"/>
        </w:rPr>
        <w:t>の</w:t>
      </w:r>
      <w:r w:rsidR="00922AE0" w:rsidRPr="00C56825">
        <w:rPr>
          <w:rFonts w:asciiTheme="minorEastAsia" w:hAnsiTheme="minorEastAsia" w:hint="eastAsia"/>
          <w:color w:val="000000" w:themeColor="text1"/>
          <w:sz w:val="24"/>
        </w:rPr>
        <w:t>推進</w:t>
      </w:r>
      <w:r w:rsidR="008446A2">
        <w:rPr>
          <w:rFonts w:asciiTheme="minorEastAsia" w:hAnsiTheme="minorEastAsia" w:hint="eastAsia"/>
          <w:color w:val="000000" w:themeColor="text1"/>
          <w:sz w:val="24"/>
        </w:rPr>
        <w:t>などに取り組むことを明確化</w:t>
      </w:r>
    </w:p>
    <w:p w:rsidR="00AE4609" w:rsidRPr="00AE4609" w:rsidRDefault="008446A2" w:rsidP="00AE4609">
      <w:pPr>
        <w:spacing w:line="360" w:lineRule="exact"/>
        <w:jc w:val="left"/>
        <w:rPr>
          <w:rFonts w:asciiTheme="minorEastAsia" w:hAnsiTheme="minorEastAsia"/>
          <w:color w:val="000000" w:themeColor="text1"/>
          <w:sz w:val="24"/>
        </w:rPr>
      </w:pPr>
      <w:r>
        <w:rPr>
          <w:rFonts w:asciiTheme="minorEastAsia" w:hAnsiTheme="minorEastAsia" w:hint="eastAsia"/>
          <w:color w:val="000000" w:themeColor="text1"/>
          <w:sz w:val="24"/>
        </w:rPr>
        <w:t>○</w:t>
      </w:r>
      <w:r w:rsidR="00AE4609" w:rsidRPr="00AE4609">
        <w:rPr>
          <w:rFonts w:asciiTheme="minorEastAsia" w:hAnsiTheme="minorEastAsia" w:hint="eastAsia"/>
          <w:color w:val="000000" w:themeColor="text1"/>
          <w:sz w:val="24"/>
        </w:rPr>
        <w:t xml:space="preserve">　基本方針ごと</w:t>
      </w:r>
      <w:r w:rsidR="000840A9">
        <w:rPr>
          <w:rFonts w:asciiTheme="minorEastAsia" w:hAnsiTheme="minorEastAsia" w:hint="eastAsia"/>
          <w:color w:val="000000" w:themeColor="text1"/>
          <w:sz w:val="24"/>
        </w:rPr>
        <w:t>に</w:t>
      </w:r>
      <w:r w:rsidR="00AE4609" w:rsidRPr="00606F1E">
        <w:rPr>
          <w:rFonts w:asciiTheme="minorEastAsia" w:hAnsiTheme="minorEastAsia" w:hint="eastAsia"/>
          <w:color w:val="000000" w:themeColor="text1"/>
          <w:sz w:val="24"/>
        </w:rPr>
        <w:t>具体</w:t>
      </w:r>
      <w:r w:rsidR="00AE4609" w:rsidRPr="00AE4609">
        <w:rPr>
          <w:rFonts w:asciiTheme="minorEastAsia" w:hAnsiTheme="minorEastAsia" w:hint="eastAsia"/>
          <w:color w:val="000000" w:themeColor="text1"/>
          <w:sz w:val="24"/>
        </w:rPr>
        <w:t>的な数値目標</w:t>
      </w:r>
      <w:r w:rsidR="000840A9">
        <w:rPr>
          <w:rFonts w:asciiTheme="minorEastAsia" w:hAnsiTheme="minorEastAsia" w:hint="eastAsia"/>
          <w:color w:val="000000" w:themeColor="text1"/>
          <w:sz w:val="24"/>
        </w:rPr>
        <w:t>を</w:t>
      </w:r>
      <w:r w:rsidR="00AE4609" w:rsidRPr="00AE4609">
        <w:rPr>
          <w:rFonts w:asciiTheme="minorEastAsia" w:hAnsiTheme="minorEastAsia" w:hint="eastAsia"/>
          <w:color w:val="000000" w:themeColor="text1"/>
          <w:sz w:val="24"/>
        </w:rPr>
        <w:t>設け、府民にわかりやすい</w:t>
      </w:r>
      <w:r w:rsidR="00A86AA3">
        <w:rPr>
          <w:rFonts w:asciiTheme="minorEastAsia" w:hAnsiTheme="minorEastAsia" w:hint="eastAsia"/>
          <w:color w:val="000000" w:themeColor="text1"/>
          <w:sz w:val="24"/>
        </w:rPr>
        <w:t>プランをめざす</w:t>
      </w:r>
      <w:bookmarkStart w:id="0" w:name="_GoBack"/>
      <w:bookmarkEnd w:id="0"/>
    </w:p>
    <w:p w:rsidR="00B772D5" w:rsidRDefault="002E04C9" w:rsidP="00B772D5">
      <w:pPr>
        <w:jc w:val="left"/>
      </w:pPr>
      <w:r>
        <w:rPr>
          <w:noProof/>
        </w:rPr>
        <mc:AlternateContent>
          <mc:Choice Requires="wps">
            <w:drawing>
              <wp:anchor distT="0" distB="0" distL="114300" distR="114300" simplePos="0" relativeHeight="251657728" behindDoc="0" locked="0" layoutInCell="1" allowOverlap="1" wp14:anchorId="0B314ECB" wp14:editId="7DA88ADF">
                <wp:simplePos x="0" y="0"/>
                <wp:positionH relativeFrom="column">
                  <wp:posOffset>4445</wp:posOffset>
                </wp:positionH>
                <wp:positionV relativeFrom="paragraph">
                  <wp:posOffset>116205</wp:posOffset>
                </wp:positionV>
                <wp:extent cx="13703935" cy="7811135"/>
                <wp:effectExtent l="0" t="0" r="12065" b="18415"/>
                <wp:wrapNone/>
                <wp:docPr id="14" name="正方形/長方形 14"/>
                <wp:cNvGraphicFramePr/>
                <a:graphic xmlns:a="http://schemas.openxmlformats.org/drawingml/2006/main">
                  <a:graphicData uri="http://schemas.microsoft.com/office/word/2010/wordprocessingShape">
                    <wps:wsp>
                      <wps:cNvSpPr/>
                      <wps:spPr>
                        <a:xfrm>
                          <a:off x="0" y="0"/>
                          <a:ext cx="13703935" cy="781113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7F8E56" id="正方形/長方形 14" o:spid="_x0000_s1026" style="position:absolute;left:0;text-align:left;margin-left:.35pt;margin-top:9.15pt;width:1079.05pt;height:615.0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" filled="f" strokecolor="#243f60 [1604]" strokeweight=".5pt"/>
            </w:pict>
          </mc:Fallback>
        </mc:AlternateContent>
      </w:r>
    </w:p>
    <w:p w:rsidR="00B772D5" w:rsidRDefault="00C901C6" w:rsidP="00B772D5">
      <w:pPr>
        <w:jc w:val="left"/>
      </w:pPr>
      <w:r>
        <w:rPr>
          <w:rFonts w:hint="eastAsia"/>
          <w:noProof/>
        </w:rPr>
        <mc:AlternateContent>
          <mc:Choice Requires="wps">
            <w:drawing>
              <wp:anchor distT="0" distB="0" distL="114300" distR="114300" simplePos="0" relativeHeight="251721728" behindDoc="0" locked="0" layoutInCell="1" allowOverlap="1" wp14:anchorId="45E49801" wp14:editId="6DA8361A">
                <wp:simplePos x="0" y="0"/>
                <wp:positionH relativeFrom="column">
                  <wp:posOffset>66719</wp:posOffset>
                </wp:positionH>
                <wp:positionV relativeFrom="paragraph">
                  <wp:posOffset>21856</wp:posOffset>
                </wp:positionV>
                <wp:extent cx="2982595" cy="2955851"/>
                <wp:effectExtent l="0" t="0" r="27305" b="16510"/>
                <wp:wrapNone/>
                <wp:docPr id="2" name="正方形/長方形 2"/>
                <wp:cNvGraphicFramePr/>
                <a:graphic xmlns:a="http://schemas.openxmlformats.org/drawingml/2006/main">
                  <a:graphicData uri="http://schemas.microsoft.com/office/word/2010/wordprocessingShape">
                    <wps:wsp>
                      <wps:cNvSpPr/>
                      <wps:spPr>
                        <a:xfrm>
                          <a:off x="0" y="0"/>
                          <a:ext cx="2982595" cy="2955851"/>
                        </a:xfrm>
                        <a:prstGeom prst="rect">
                          <a:avLst/>
                        </a:prstGeom>
                        <a:solidFill>
                          <a:srgbClr val="4F81BD">
                            <a:lumMod val="20000"/>
                            <a:lumOff val="80000"/>
                          </a:srgbClr>
                        </a:solidFill>
                        <a:ln w="6350" cap="flat" cmpd="sng" algn="ctr">
                          <a:solidFill>
                            <a:srgbClr val="4F81BD">
                              <a:shade val="50000"/>
                            </a:srgbClr>
                          </a:solidFill>
                          <a:prstDash val="solid"/>
                        </a:ln>
                        <a:effectLst/>
                      </wps:spPr>
                      <wps:txbx>
                        <w:txbxContent>
                          <w:p w:rsidR="005D7EEB" w:rsidRPr="001C5E77" w:rsidRDefault="008F1D4B" w:rsidP="005D7EEB">
                            <w:pPr>
                              <w:jc w:val="left"/>
                              <w:rPr>
                                <w:rFonts w:ascii="HGPｺﾞｼｯｸE" w:eastAsia="HGPｺﾞｼｯｸE" w:hAnsi="HGPｺﾞｼｯｸE"/>
                                <w:b/>
                                <w:color w:val="000000" w:themeColor="text1"/>
                                <w:sz w:val="28"/>
                                <w:szCs w:val="28"/>
                                <w:u w:val="single"/>
                              </w:rPr>
                            </w:pPr>
                            <w:r>
                              <w:rPr>
                                <w:rFonts w:ascii="HGPｺﾞｼｯｸE" w:eastAsia="HGPｺﾞｼｯｸE" w:hAnsi="HGPｺﾞｼｯｸE" w:hint="eastAsia"/>
                                <w:b/>
                                <w:color w:val="000000" w:themeColor="text1"/>
                                <w:sz w:val="28"/>
                                <w:szCs w:val="28"/>
                                <w:u w:val="single"/>
                              </w:rPr>
                              <w:t>１　基本理念</w:t>
                            </w:r>
                          </w:p>
                          <w:p w:rsidR="00D857C3" w:rsidRPr="00B376E8" w:rsidRDefault="00D857C3" w:rsidP="00C56825">
                            <w:pPr>
                              <w:spacing w:line="360" w:lineRule="auto"/>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「大阪府男女共同参画推進条例」の５つの基本理念</w:t>
                            </w:r>
                            <w:r w:rsidR="00EA46E2" w:rsidRPr="00B376E8">
                              <w:rPr>
                                <w:rFonts w:ascii="ＭＳ Ｐ明朝" w:eastAsia="ＭＳ Ｐ明朝" w:hAnsi="ＭＳ Ｐ明朝" w:hint="eastAsia"/>
                                <w:color w:val="000000" w:themeColor="text1"/>
                                <w:sz w:val="22"/>
                              </w:rPr>
                              <w:t>に基づき</w:t>
                            </w:r>
                            <w:r w:rsidRPr="00B376E8">
                              <w:rPr>
                                <w:rFonts w:ascii="ＭＳ Ｐ明朝" w:eastAsia="ＭＳ Ｐ明朝" w:hAnsi="ＭＳ Ｐ明朝" w:hint="eastAsia"/>
                                <w:color w:val="000000" w:themeColor="text1"/>
                                <w:sz w:val="22"/>
                              </w:rPr>
                              <w:t>、男女共同参画を推進</w:t>
                            </w:r>
                          </w:p>
                          <w:p w:rsidR="00D857C3" w:rsidRPr="00B376E8" w:rsidRDefault="00B376E8" w:rsidP="00C56825">
                            <w:pPr>
                              <w:spacing w:line="360" w:lineRule="auto"/>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w:t>
                            </w:r>
                            <w:r w:rsidR="00D857C3" w:rsidRPr="00B376E8">
                              <w:rPr>
                                <w:rFonts w:ascii="ＭＳ Ｐ明朝" w:eastAsia="ＭＳ Ｐ明朝" w:hAnsi="ＭＳ Ｐ明朝" w:hint="eastAsia"/>
                                <w:color w:val="000000" w:themeColor="text1"/>
                                <w:sz w:val="22"/>
                              </w:rPr>
                              <w:t>１）男女の人権の尊重</w:t>
                            </w:r>
                          </w:p>
                          <w:p w:rsidR="00D857C3" w:rsidRPr="00B376E8" w:rsidRDefault="00D857C3" w:rsidP="00C56825">
                            <w:pPr>
                              <w:spacing w:line="360" w:lineRule="auto"/>
                              <w:ind w:left="298" w:hangingChars="150" w:hanging="298"/>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（２）固定的な性別役割分担等を反映した制度・慣行が男女共同参画への影響を及ぼさないよう配慮</w:t>
                            </w:r>
                          </w:p>
                          <w:p w:rsidR="00D857C3" w:rsidRPr="00B376E8" w:rsidRDefault="00D857C3" w:rsidP="00C56825">
                            <w:pPr>
                              <w:spacing w:line="360" w:lineRule="auto"/>
                              <w:ind w:left="597" w:hangingChars="300" w:hanging="597"/>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（３）政策・方針の立案・決定への男女の共同参画</w:t>
                            </w:r>
                          </w:p>
                          <w:p w:rsidR="00B376E8" w:rsidRDefault="00D857C3" w:rsidP="00C56825">
                            <w:pPr>
                              <w:spacing w:line="360" w:lineRule="auto"/>
                              <w:ind w:left="597" w:hangingChars="300" w:hanging="597"/>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（４）家庭の重要性を認識した上での家庭生活と</w:t>
                            </w:r>
                          </w:p>
                          <w:p w:rsidR="00D857C3" w:rsidRPr="00B376E8" w:rsidRDefault="00684B9C" w:rsidP="00C56825">
                            <w:pPr>
                              <w:spacing w:line="360" w:lineRule="auto"/>
                              <w:ind w:leftChars="150" w:left="581" w:hangingChars="150" w:hanging="298"/>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他</w:t>
                            </w:r>
                            <w:r w:rsidR="00D857C3" w:rsidRPr="00B376E8">
                              <w:rPr>
                                <w:rFonts w:ascii="ＭＳ Ｐ明朝" w:eastAsia="ＭＳ Ｐ明朝" w:hAnsi="ＭＳ Ｐ明朝" w:hint="eastAsia"/>
                                <w:color w:val="000000" w:themeColor="text1"/>
                                <w:sz w:val="22"/>
                              </w:rPr>
                              <w:t>の活動の両立</w:t>
                            </w:r>
                          </w:p>
                          <w:p w:rsidR="00D857C3" w:rsidRPr="00B376E8" w:rsidRDefault="00D857C3" w:rsidP="00C56825">
                            <w:pPr>
                              <w:spacing w:line="360" w:lineRule="auto"/>
                              <w:jc w:val="left"/>
                              <w:rPr>
                                <w:rFonts w:asciiTheme="minorEastAsia" w:hAnsiTheme="minorEastAsia"/>
                                <w:color w:val="000000" w:themeColor="text1"/>
                                <w:sz w:val="22"/>
                              </w:rPr>
                            </w:pPr>
                            <w:r w:rsidRPr="00B376E8">
                              <w:rPr>
                                <w:rFonts w:ascii="ＭＳ Ｐ明朝" w:eastAsia="ＭＳ Ｐ明朝" w:hAnsi="ＭＳ Ｐ明朝" w:hint="eastAsia"/>
                                <w:color w:val="000000" w:themeColor="text1"/>
                                <w:sz w:val="22"/>
                              </w:rPr>
                              <w:t>（５）国際社会における取組み</w:t>
                            </w:r>
                            <w:r w:rsidRPr="00B376E8">
                              <w:rPr>
                                <w:rFonts w:asciiTheme="minorEastAsia" w:hAnsiTheme="minorEastAsia" w:hint="eastAsia"/>
                                <w:color w:val="000000" w:themeColor="text1"/>
                                <w:sz w:val="22"/>
                              </w:rPr>
                              <w:t>への考慮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49801" id="正方形/長方形 2" o:spid="_x0000_s1028" style="position:absolute;margin-left:5.25pt;margin-top:1.7pt;width:234.85pt;height:23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" fillcolor="#dce6f2" strokecolor="#385d8a" strokeweight=".5pt">
                <v:textbox>
                  <w:txbxContent>
                    <w:p w:rsidR="005D7EEB" w:rsidRPr="001C5E77" w:rsidRDefault="008F1D4B" w:rsidP="005D7EEB">
                      <w:pPr>
                        <w:jc w:val="left"/>
                        <w:rPr>
                          <w:rFonts w:ascii="HGPｺﾞｼｯｸE" w:eastAsia="HGPｺﾞｼｯｸE" w:hAnsi="HGPｺﾞｼｯｸE"/>
                          <w:b/>
                          <w:color w:val="000000" w:themeColor="text1"/>
                          <w:sz w:val="28"/>
                          <w:szCs w:val="28"/>
                          <w:u w:val="single"/>
                        </w:rPr>
                      </w:pPr>
                      <w:r>
                        <w:rPr>
                          <w:rFonts w:ascii="HGPｺﾞｼｯｸE" w:eastAsia="HGPｺﾞｼｯｸE" w:hAnsi="HGPｺﾞｼｯｸE" w:hint="eastAsia"/>
                          <w:b/>
                          <w:color w:val="000000" w:themeColor="text1"/>
                          <w:sz w:val="28"/>
                          <w:szCs w:val="28"/>
                          <w:u w:val="single"/>
                        </w:rPr>
                        <w:t>１　基本理念</w:t>
                      </w:r>
                    </w:p>
                    <w:p w:rsidR="00D857C3" w:rsidRPr="00B376E8" w:rsidRDefault="00D857C3" w:rsidP="00C56825">
                      <w:pPr>
                        <w:spacing w:line="360" w:lineRule="auto"/>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「大阪府男女共同参画推進条例」の５つの基本理念</w:t>
                      </w:r>
                      <w:r w:rsidR="00EA46E2" w:rsidRPr="00B376E8">
                        <w:rPr>
                          <w:rFonts w:ascii="ＭＳ Ｐ明朝" w:eastAsia="ＭＳ Ｐ明朝" w:hAnsi="ＭＳ Ｐ明朝" w:hint="eastAsia"/>
                          <w:color w:val="000000" w:themeColor="text1"/>
                          <w:sz w:val="22"/>
                        </w:rPr>
                        <w:t>に基づき</w:t>
                      </w:r>
                      <w:r w:rsidRPr="00B376E8">
                        <w:rPr>
                          <w:rFonts w:ascii="ＭＳ Ｐ明朝" w:eastAsia="ＭＳ Ｐ明朝" w:hAnsi="ＭＳ Ｐ明朝" w:hint="eastAsia"/>
                          <w:color w:val="000000" w:themeColor="text1"/>
                          <w:sz w:val="22"/>
                        </w:rPr>
                        <w:t>、男女共同参画を推進</w:t>
                      </w:r>
                    </w:p>
                    <w:p w:rsidR="00D857C3" w:rsidRPr="00B376E8" w:rsidRDefault="00B376E8" w:rsidP="00C56825">
                      <w:pPr>
                        <w:spacing w:line="360" w:lineRule="auto"/>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w:t>
                      </w:r>
                      <w:r w:rsidR="00D857C3" w:rsidRPr="00B376E8">
                        <w:rPr>
                          <w:rFonts w:ascii="ＭＳ Ｐ明朝" w:eastAsia="ＭＳ Ｐ明朝" w:hAnsi="ＭＳ Ｐ明朝" w:hint="eastAsia"/>
                          <w:color w:val="000000" w:themeColor="text1"/>
                          <w:sz w:val="22"/>
                        </w:rPr>
                        <w:t>１）男女の人権の尊重</w:t>
                      </w:r>
                    </w:p>
                    <w:p w:rsidR="00D857C3" w:rsidRPr="00B376E8" w:rsidRDefault="00D857C3" w:rsidP="00C56825">
                      <w:pPr>
                        <w:spacing w:line="360" w:lineRule="auto"/>
                        <w:ind w:left="298" w:hangingChars="150" w:hanging="298"/>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（２）固定的な性別役割分担等を反映した制度・慣行が男女共同参画への影響を及ぼさないよう配慮</w:t>
                      </w:r>
                    </w:p>
                    <w:p w:rsidR="00D857C3" w:rsidRPr="00B376E8" w:rsidRDefault="00D857C3" w:rsidP="00C56825">
                      <w:pPr>
                        <w:spacing w:line="360" w:lineRule="auto"/>
                        <w:ind w:left="597" w:hangingChars="300" w:hanging="597"/>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（３）政策・方針の立案・決定への男女の共同参画</w:t>
                      </w:r>
                    </w:p>
                    <w:p w:rsidR="00B376E8" w:rsidRDefault="00D857C3" w:rsidP="00C56825">
                      <w:pPr>
                        <w:spacing w:line="360" w:lineRule="auto"/>
                        <w:ind w:left="597" w:hangingChars="300" w:hanging="597"/>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（４）家庭の重要性を認識した上での家庭生活と</w:t>
                      </w:r>
                    </w:p>
                    <w:p w:rsidR="00D857C3" w:rsidRPr="00B376E8" w:rsidRDefault="00684B9C" w:rsidP="00C56825">
                      <w:pPr>
                        <w:spacing w:line="360" w:lineRule="auto"/>
                        <w:ind w:leftChars="150" w:left="581" w:hangingChars="150" w:hanging="298"/>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他</w:t>
                      </w:r>
                      <w:r w:rsidR="00D857C3" w:rsidRPr="00B376E8">
                        <w:rPr>
                          <w:rFonts w:ascii="ＭＳ Ｐ明朝" w:eastAsia="ＭＳ Ｐ明朝" w:hAnsi="ＭＳ Ｐ明朝" w:hint="eastAsia"/>
                          <w:color w:val="000000" w:themeColor="text1"/>
                          <w:sz w:val="22"/>
                        </w:rPr>
                        <w:t>の活動の両立</w:t>
                      </w:r>
                    </w:p>
                    <w:p w:rsidR="00D857C3" w:rsidRPr="00B376E8" w:rsidRDefault="00D857C3" w:rsidP="00C56825">
                      <w:pPr>
                        <w:spacing w:line="360" w:lineRule="auto"/>
                        <w:jc w:val="left"/>
                        <w:rPr>
                          <w:rFonts w:asciiTheme="minorEastAsia" w:hAnsiTheme="minorEastAsia"/>
                          <w:color w:val="000000" w:themeColor="text1"/>
                          <w:sz w:val="22"/>
                        </w:rPr>
                      </w:pPr>
                      <w:r w:rsidRPr="00B376E8">
                        <w:rPr>
                          <w:rFonts w:ascii="ＭＳ Ｐ明朝" w:eastAsia="ＭＳ Ｐ明朝" w:hAnsi="ＭＳ Ｐ明朝" w:hint="eastAsia"/>
                          <w:color w:val="000000" w:themeColor="text1"/>
                          <w:sz w:val="22"/>
                        </w:rPr>
                        <w:t>（５）国際社会における取組み</w:t>
                      </w:r>
                      <w:r w:rsidRPr="00B376E8">
                        <w:rPr>
                          <w:rFonts w:asciiTheme="minorEastAsia" w:hAnsiTheme="minorEastAsia" w:hint="eastAsia"/>
                          <w:color w:val="000000" w:themeColor="text1"/>
                          <w:sz w:val="22"/>
                        </w:rPr>
                        <w:t>への考慮</w:t>
                      </w:r>
                    </w:p>
                  </w:txbxContent>
                </v:textbox>
              </v:rect>
            </w:pict>
          </mc:Fallback>
        </mc:AlternateContent>
      </w:r>
      <w:r>
        <w:rPr>
          <w:rFonts w:hint="eastAsia"/>
          <w:noProof/>
        </w:rPr>
        <mc:AlternateContent>
          <mc:Choice Requires="wps">
            <w:drawing>
              <wp:anchor distT="0" distB="0" distL="114300" distR="114300" simplePos="0" relativeHeight="251724800" behindDoc="0" locked="0" layoutInCell="1" allowOverlap="1" wp14:anchorId="6930782E" wp14:editId="037F7CEB">
                <wp:simplePos x="0" y="0"/>
                <wp:positionH relativeFrom="column">
                  <wp:posOffset>3144544</wp:posOffset>
                </wp:positionH>
                <wp:positionV relativeFrom="paragraph">
                  <wp:posOffset>18068</wp:posOffset>
                </wp:positionV>
                <wp:extent cx="10494010" cy="6918229"/>
                <wp:effectExtent l="0" t="0" r="21590" b="16510"/>
                <wp:wrapNone/>
                <wp:docPr id="33" name="正方形/長方形 33"/>
                <wp:cNvGraphicFramePr/>
                <a:graphic xmlns:a="http://schemas.openxmlformats.org/drawingml/2006/main">
                  <a:graphicData uri="http://schemas.microsoft.com/office/word/2010/wordprocessingShape">
                    <wps:wsp>
                      <wps:cNvSpPr/>
                      <wps:spPr>
                        <a:xfrm>
                          <a:off x="0" y="0"/>
                          <a:ext cx="10494010" cy="6918229"/>
                        </a:xfrm>
                        <a:prstGeom prst="rect">
                          <a:avLst/>
                        </a:prstGeom>
                        <a:solidFill>
                          <a:schemeClr val="tx2">
                            <a:lumMod val="20000"/>
                            <a:lumOff val="80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02146" w:rsidRDefault="00102146" w:rsidP="00102146">
                            <w:pPr>
                              <w:jc w:val="left"/>
                              <w:rPr>
                                <w:rFonts w:ascii="ＭＳ Ｐ明朝" w:eastAsia="ＭＳ Ｐ明朝" w:hAnsi="ＭＳ Ｐ明朝"/>
                                <w:color w:val="000000" w:themeColor="text1"/>
                                <w:sz w:val="24"/>
                                <w:szCs w:val="24"/>
                                <w:u w:val="single"/>
                              </w:rPr>
                            </w:pPr>
                            <w:r>
                              <w:rPr>
                                <w:rFonts w:ascii="HGPｺﾞｼｯｸE" w:eastAsia="HGPｺﾞｼｯｸE" w:hAnsi="HGPｺﾞｼｯｸE" w:hint="eastAsia"/>
                                <w:b/>
                                <w:color w:val="000000" w:themeColor="text1"/>
                                <w:sz w:val="28"/>
                                <w:szCs w:val="28"/>
                                <w:u w:val="single"/>
                              </w:rPr>
                              <w:t>４　基本</w:t>
                            </w:r>
                            <w:r w:rsidR="00BD684F">
                              <w:rPr>
                                <w:rFonts w:ascii="HGPｺﾞｼｯｸE" w:eastAsia="HGPｺﾞｼｯｸE" w:hAnsi="HGPｺﾞｼｯｸE" w:hint="eastAsia"/>
                                <w:b/>
                                <w:color w:val="000000" w:themeColor="text1"/>
                                <w:sz w:val="28"/>
                                <w:szCs w:val="28"/>
                                <w:u w:val="single"/>
                              </w:rPr>
                              <w:t>方針</w:t>
                            </w:r>
                            <w:r>
                              <w:rPr>
                                <w:rFonts w:ascii="HGPｺﾞｼｯｸE" w:eastAsia="HGPｺﾞｼｯｸE" w:hAnsi="HGPｺﾞｼｯｸE" w:hint="eastAsia"/>
                                <w:b/>
                                <w:color w:val="000000" w:themeColor="text1"/>
                                <w:sz w:val="28"/>
                                <w:szCs w:val="28"/>
                                <w:u w:val="single"/>
                              </w:rPr>
                              <w:t>と</w:t>
                            </w:r>
                            <w:r w:rsidR="00F74606">
                              <w:rPr>
                                <w:rFonts w:ascii="HGPｺﾞｼｯｸE" w:eastAsia="HGPｺﾞｼｯｸE" w:hAnsi="HGPｺﾞｼｯｸE" w:hint="eastAsia"/>
                                <w:b/>
                                <w:color w:val="000000" w:themeColor="text1"/>
                                <w:sz w:val="28"/>
                                <w:szCs w:val="28"/>
                                <w:u w:val="single"/>
                              </w:rPr>
                              <w:t>具体的取組</w:t>
                            </w:r>
                          </w:p>
                          <w:tbl>
                            <w:tblPr>
                              <w:tblStyle w:val="a9"/>
                              <w:tblW w:w="0" w:type="auto"/>
                              <w:tblInd w:w="108" w:type="dxa"/>
                              <w:shd w:val="clear" w:color="auto" w:fill="FFFFFF" w:themeFill="background1"/>
                              <w:tblLook w:val="04A0" w:firstRow="1" w:lastRow="0" w:firstColumn="1" w:lastColumn="0" w:noHBand="0" w:noVBand="1"/>
                            </w:tblPr>
                            <w:tblGrid>
                              <w:gridCol w:w="2410"/>
                              <w:gridCol w:w="2977"/>
                              <w:gridCol w:w="10915"/>
                            </w:tblGrid>
                            <w:tr w:rsidR="000654D1" w:rsidTr="00A86AA3">
                              <w:trPr>
                                <w:trHeight w:val="268"/>
                              </w:trPr>
                              <w:tc>
                                <w:tcPr>
                                  <w:tcW w:w="5387" w:type="dxa"/>
                                  <w:gridSpan w:val="2"/>
                                  <w:shd w:val="clear" w:color="auto" w:fill="FFFFFF" w:themeFill="background1"/>
                                </w:tcPr>
                                <w:p w:rsidR="000654D1" w:rsidRPr="000840A9" w:rsidRDefault="000654D1" w:rsidP="00BD684F">
                                  <w:pPr>
                                    <w:spacing w:line="360" w:lineRule="auto"/>
                                    <w:jc w:val="center"/>
                                    <w:rPr>
                                      <w:rFonts w:asciiTheme="minorEastAsia" w:hAnsiTheme="minorEastAsia"/>
                                      <w:color w:val="000000" w:themeColor="text1"/>
                                      <w:sz w:val="22"/>
                                    </w:rPr>
                                  </w:pPr>
                                  <w:r w:rsidRPr="000840A9">
                                    <w:rPr>
                                      <w:rFonts w:asciiTheme="minorEastAsia" w:hAnsiTheme="minorEastAsia" w:hint="eastAsia"/>
                                      <w:color w:val="000000" w:themeColor="text1"/>
                                      <w:sz w:val="22"/>
                                    </w:rPr>
                                    <w:t>基本</w:t>
                                  </w:r>
                                  <w:r w:rsidR="00BD684F" w:rsidRPr="000840A9">
                                    <w:rPr>
                                      <w:rFonts w:asciiTheme="minorEastAsia" w:hAnsiTheme="minorEastAsia" w:hint="eastAsia"/>
                                      <w:color w:val="000000" w:themeColor="text1"/>
                                      <w:sz w:val="22"/>
                                    </w:rPr>
                                    <w:t>方針</w:t>
                                  </w:r>
                                </w:p>
                              </w:tc>
                              <w:tc>
                                <w:tcPr>
                                  <w:tcW w:w="10915" w:type="dxa"/>
                                  <w:shd w:val="clear" w:color="auto" w:fill="FFFFFF" w:themeFill="background1"/>
                                </w:tcPr>
                                <w:p w:rsidR="000654D1" w:rsidRPr="000840A9" w:rsidRDefault="000654D1" w:rsidP="00F15677">
                                  <w:pPr>
                                    <w:spacing w:line="360" w:lineRule="auto"/>
                                    <w:jc w:val="center"/>
                                    <w:rPr>
                                      <w:rFonts w:asciiTheme="minorEastAsia" w:hAnsiTheme="minorEastAsia"/>
                                      <w:color w:val="000000" w:themeColor="text1"/>
                                      <w:sz w:val="22"/>
                                    </w:rPr>
                                  </w:pPr>
                                  <w:r w:rsidRPr="000840A9">
                                    <w:rPr>
                                      <w:rFonts w:asciiTheme="minorEastAsia" w:hAnsiTheme="minorEastAsia" w:hint="eastAsia"/>
                                      <w:color w:val="000000" w:themeColor="text1"/>
                                      <w:sz w:val="22"/>
                                    </w:rPr>
                                    <w:t>具体的取組</w:t>
                                  </w:r>
                                </w:p>
                              </w:tc>
                            </w:tr>
                            <w:tr w:rsidR="00753218" w:rsidRPr="00753218" w:rsidTr="00A86AA3">
                              <w:tc>
                                <w:tcPr>
                                  <w:tcW w:w="2410" w:type="dxa"/>
                                  <w:vMerge w:val="restart"/>
                                  <w:shd w:val="clear" w:color="auto" w:fill="FFFFFF" w:themeFill="background1"/>
                                  <w:vAlign w:val="center"/>
                                </w:tcPr>
                                <w:p w:rsidR="00214D31" w:rsidRPr="000840A9" w:rsidRDefault="00AF4A20" w:rsidP="001879BD">
                                  <w:pPr>
                                    <w:spacing w:line="280" w:lineRule="exact"/>
                                    <w:ind w:left="2"/>
                                    <w:jc w:val="left"/>
                                    <w:rPr>
                                      <w:rFonts w:asciiTheme="minorEastAsia" w:hAnsiTheme="minorEastAsia"/>
                                      <w:color w:val="000000" w:themeColor="text1"/>
                                      <w:sz w:val="24"/>
                                      <w:szCs w:val="24"/>
                                      <w:u w:val="single"/>
                                    </w:rPr>
                                  </w:pPr>
                                  <w:r w:rsidRPr="000840A9">
                                    <w:rPr>
                                      <w:rFonts w:asciiTheme="minorEastAsia" w:hAnsiTheme="minorEastAsia" w:hint="eastAsia"/>
                                      <w:color w:val="000000" w:themeColor="text1"/>
                                      <w:sz w:val="24"/>
                                      <w:szCs w:val="24"/>
                                      <w:u w:val="single"/>
                                    </w:rPr>
                                    <w:t>Ⅰ</w:t>
                                  </w:r>
                                  <w:r w:rsidR="00802216" w:rsidRPr="000840A9">
                                    <w:rPr>
                                      <w:rFonts w:asciiTheme="minorEastAsia" w:hAnsiTheme="minorEastAsia" w:hint="eastAsia"/>
                                      <w:color w:val="000000" w:themeColor="text1"/>
                                      <w:sz w:val="24"/>
                                      <w:szCs w:val="24"/>
                                      <w:u w:val="single"/>
                                    </w:rPr>
                                    <w:t xml:space="preserve">　</w:t>
                                  </w:r>
                                  <w:r w:rsidRPr="000840A9">
                                    <w:rPr>
                                      <w:rFonts w:asciiTheme="minorEastAsia" w:hAnsiTheme="minorEastAsia" w:hint="eastAsia"/>
                                      <w:color w:val="000000" w:themeColor="text1"/>
                                      <w:sz w:val="24"/>
                                      <w:szCs w:val="24"/>
                                      <w:u w:val="single"/>
                                    </w:rPr>
                                    <w:t>あらゆる分野に</w:t>
                                  </w:r>
                                </w:p>
                                <w:p w:rsidR="00075613" w:rsidRPr="00753218" w:rsidRDefault="00AF4A20" w:rsidP="000840A9">
                                  <w:pPr>
                                    <w:spacing w:line="280" w:lineRule="exact"/>
                                    <w:ind w:left="2" w:firstLineChars="100" w:firstLine="219"/>
                                    <w:jc w:val="left"/>
                                    <w:rPr>
                                      <w:rFonts w:ascii="ＭＳ Ｐ明朝" w:eastAsia="ＭＳ Ｐ明朝" w:hAnsi="ＭＳ Ｐ明朝"/>
                                      <w:color w:val="000000" w:themeColor="text1"/>
                                      <w:sz w:val="24"/>
                                      <w:szCs w:val="24"/>
                                    </w:rPr>
                                  </w:pPr>
                                  <w:r w:rsidRPr="000840A9">
                                    <w:rPr>
                                      <w:rFonts w:asciiTheme="minorEastAsia" w:hAnsiTheme="minorEastAsia" w:hint="eastAsia"/>
                                      <w:color w:val="000000" w:themeColor="text1"/>
                                      <w:sz w:val="24"/>
                                      <w:szCs w:val="24"/>
                                      <w:u w:val="single"/>
                                    </w:rPr>
                                    <w:t>おける女性の活躍</w:t>
                                  </w:r>
                                </w:p>
                              </w:tc>
                              <w:tc>
                                <w:tcPr>
                                  <w:tcW w:w="2977" w:type="dxa"/>
                                  <w:shd w:val="clear" w:color="auto" w:fill="FFFFFF" w:themeFill="background1"/>
                                  <w:vAlign w:val="center"/>
                                </w:tcPr>
                                <w:p w:rsidR="000840A9" w:rsidRDefault="000840A9" w:rsidP="000840A9">
                                  <w:pPr>
                                    <w:spacing w:line="280" w:lineRule="exact"/>
                                    <w:ind w:leftChars="-57" w:left="397" w:hangingChars="254" w:hanging="505"/>
                                    <w:jc w:val="left"/>
                                    <w:rPr>
                                      <w:rFonts w:asciiTheme="minorEastAsia" w:hAnsiTheme="minorEastAsia"/>
                                      <w:color w:val="000000" w:themeColor="text1"/>
                                      <w:sz w:val="22"/>
                                    </w:rPr>
                                  </w:pPr>
                                  <w:r>
                                    <w:rPr>
                                      <w:rFonts w:asciiTheme="minorEastAsia" w:hAnsiTheme="minorEastAsia" w:hint="eastAsia"/>
                                      <w:color w:val="000000" w:themeColor="text1"/>
                                      <w:sz w:val="22"/>
                                    </w:rPr>
                                    <w:t>（１）</w:t>
                                  </w:r>
                                  <w:r w:rsidR="00AF4A20" w:rsidRPr="000840A9">
                                    <w:rPr>
                                      <w:rFonts w:asciiTheme="minorEastAsia" w:hAnsiTheme="minorEastAsia" w:hint="eastAsia"/>
                                      <w:color w:val="000000" w:themeColor="text1"/>
                                      <w:sz w:val="22"/>
                                    </w:rPr>
                                    <w:t>男性中心型の働き方の</w:t>
                                  </w:r>
                                </w:p>
                                <w:p w:rsidR="000840A9" w:rsidRDefault="00AF4A20" w:rsidP="000840A9">
                                  <w:pPr>
                                    <w:spacing w:line="280" w:lineRule="exact"/>
                                    <w:ind w:leftChars="143" w:left="377" w:hangingChars="54" w:hanging="107"/>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見直しとワーク・ライフ・</w:t>
                                  </w:r>
                                </w:p>
                                <w:p w:rsidR="00075613" w:rsidRPr="000840A9" w:rsidRDefault="00AF4A20" w:rsidP="000840A9">
                                  <w:pPr>
                                    <w:spacing w:line="280" w:lineRule="exact"/>
                                    <w:ind w:leftChars="143" w:left="377" w:hangingChars="54" w:hanging="107"/>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バランスの推進</w:t>
                                  </w:r>
                                </w:p>
                              </w:tc>
                              <w:tc>
                                <w:tcPr>
                                  <w:tcW w:w="10915" w:type="dxa"/>
                                  <w:shd w:val="clear" w:color="auto" w:fill="FFFFFF" w:themeFill="background1"/>
                                  <w:vAlign w:val="center"/>
                                </w:tcPr>
                                <w:p w:rsidR="0031584E" w:rsidRPr="000840A9" w:rsidRDefault="00674CB2" w:rsidP="00FC2067">
                                  <w:pPr>
                                    <w:ind w:left="378" w:hangingChars="200" w:hanging="378"/>
                                    <w:jc w:val="left"/>
                                    <w:rPr>
                                      <w:rFonts w:asciiTheme="minorEastAsia" w:hAnsiTheme="minorEastAsia"/>
                                      <w:color w:val="000000" w:themeColor="text1"/>
                                    </w:rPr>
                                  </w:pPr>
                                  <w:r w:rsidRPr="000840A9">
                                    <w:rPr>
                                      <w:rFonts w:asciiTheme="minorEastAsia" w:hAnsiTheme="minorEastAsia" w:hint="eastAsia"/>
                                      <w:color w:val="000000" w:themeColor="text1"/>
                                    </w:rPr>
                                    <w:t>①　働き方の見直しと働き続けやすい職場環境の整備（</w:t>
                                  </w:r>
                                  <w:r w:rsidR="0031584E" w:rsidRPr="000840A9">
                                    <w:rPr>
                                      <w:rFonts w:asciiTheme="minorEastAsia" w:hAnsiTheme="minorEastAsia" w:hint="eastAsia"/>
                                      <w:color w:val="000000" w:themeColor="text1"/>
                                    </w:rPr>
                                    <w:t>経営者等の意識啓発、</w:t>
                                  </w:r>
                                  <w:r w:rsidR="001879BD" w:rsidRPr="000840A9">
                                    <w:rPr>
                                      <w:rFonts w:asciiTheme="minorEastAsia" w:hAnsiTheme="minorEastAsia" w:hint="eastAsia"/>
                                      <w:color w:val="000000" w:themeColor="text1"/>
                                    </w:rPr>
                                    <w:t>仕事と生活の調和、多様な働き方へ</w:t>
                                  </w:r>
                                  <w:r w:rsidR="00BD684F" w:rsidRPr="000840A9">
                                    <w:rPr>
                                      <w:rFonts w:asciiTheme="minorEastAsia" w:hAnsiTheme="minorEastAsia" w:hint="eastAsia"/>
                                      <w:color w:val="000000" w:themeColor="text1"/>
                                    </w:rPr>
                                    <w:t>の</w:t>
                                  </w:r>
                                  <w:r w:rsidR="001879BD" w:rsidRPr="000840A9">
                                    <w:rPr>
                                      <w:rFonts w:asciiTheme="minorEastAsia" w:hAnsiTheme="minorEastAsia" w:hint="eastAsia"/>
                                      <w:color w:val="000000" w:themeColor="text1"/>
                                    </w:rPr>
                                    <w:t>支援</w:t>
                                  </w:r>
                                  <w:r w:rsidR="0031584E" w:rsidRPr="000840A9">
                                    <w:rPr>
                                      <w:rFonts w:asciiTheme="minorEastAsia" w:hAnsiTheme="minorEastAsia" w:hint="eastAsia"/>
                                      <w:color w:val="000000" w:themeColor="text1"/>
                                    </w:rPr>
                                    <w:t>等）</w:t>
                                  </w:r>
                                </w:p>
                                <w:p w:rsidR="0007561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仕事と子育てとの両立</w:t>
                                  </w:r>
                                  <w:r w:rsidR="0031584E" w:rsidRPr="000840A9">
                                    <w:rPr>
                                      <w:rFonts w:asciiTheme="minorEastAsia" w:hAnsiTheme="minorEastAsia" w:hint="eastAsia"/>
                                      <w:color w:val="000000" w:themeColor="text1"/>
                                    </w:rPr>
                                    <w:t>（保育所等の整備促進、地域における子育て支援）</w:t>
                                  </w:r>
                                </w:p>
                                <w:p w:rsidR="0031584E"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③　退職後の再就職・起業等の支援</w:t>
                                  </w:r>
                                </w:p>
                                <w:p w:rsidR="003C626A" w:rsidRPr="000840A9" w:rsidRDefault="00674CB2" w:rsidP="001505BD">
                                  <w:pPr>
                                    <w:jc w:val="left"/>
                                    <w:rPr>
                                      <w:rFonts w:asciiTheme="minorEastAsia" w:hAnsiTheme="minorEastAsia"/>
                                      <w:color w:val="000000" w:themeColor="text1"/>
                                    </w:rPr>
                                  </w:pPr>
                                  <w:r w:rsidRPr="000840A9">
                                    <w:rPr>
                                      <w:rFonts w:asciiTheme="minorEastAsia" w:hAnsiTheme="minorEastAsia" w:hint="eastAsia"/>
                                      <w:color w:val="000000" w:themeColor="text1"/>
                                    </w:rPr>
                                    <w:t>④　働く男女の健康管理対策の推進</w:t>
                                  </w:r>
                                  <w:r w:rsidR="003C626A" w:rsidRPr="000840A9">
                                    <w:rPr>
                                      <w:rFonts w:asciiTheme="minorEastAsia" w:hAnsiTheme="minorEastAsia" w:hint="eastAsia"/>
                                      <w:color w:val="000000" w:themeColor="text1"/>
                                    </w:rPr>
                                    <w:t>（メンタルヘルス</w:t>
                                  </w:r>
                                  <w:r w:rsidR="00FC2067" w:rsidRPr="000840A9">
                                    <w:rPr>
                                      <w:rFonts w:asciiTheme="minorEastAsia" w:hAnsiTheme="minorEastAsia" w:hint="eastAsia"/>
                                      <w:color w:val="000000" w:themeColor="text1"/>
                                    </w:rPr>
                                    <w:t>対策の推進</w:t>
                                  </w:r>
                                  <w:r w:rsidR="00985D30" w:rsidRPr="000840A9">
                                    <w:rPr>
                                      <w:rFonts w:asciiTheme="minorEastAsia" w:hAnsiTheme="minorEastAsia" w:hint="eastAsia"/>
                                      <w:color w:val="000000" w:themeColor="text1"/>
                                    </w:rPr>
                                    <w:t>、相談体制</w:t>
                                  </w:r>
                                  <w:r w:rsidR="005331F3" w:rsidRPr="000840A9">
                                    <w:rPr>
                                      <w:rFonts w:asciiTheme="minorEastAsia" w:hAnsiTheme="minorEastAsia" w:hint="eastAsia"/>
                                      <w:color w:val="000000" w:themeColor="text1"/>
                                    </w:rPr>
                                    <w:t>の</w:t>
                                  </w:r>
                                  <w:r w:rsidR="00985D30" w:rsidRPr="000840A9">
                                    <w:rPr>
                                      <w:rFonts w:asciiTheme="minorEastAsia" w:hAnsiTheme="minorEastAsia" w:hint="eastAsia"/>
                                      <w:color w:val="000000" w:themeColor="text1"/>
                                    </w:rPr>
                                    <w:t>整備</w:t>
                                  </w:r>
                                  <w:r w:rsidR="003C626A" w:rsidRPr="000840A9">
                                    <w:rPr>
                                      <w:rFonts w:asciiTheme="minorEastAsia" w:hAnsiTheme="minorEastAsia" w:hint="eastAsia"/>
                                      <w:color w:val="000000" w:themeColor="text1"/>
                                    </w:rPr>
                                    <w:t>）</w:t>
                                  </w:r>
                                </w:p>
                              </w:tc>
                            </w:tr>
                            <w:tr w:rsidR="00753218" w:rsidRPr="00753218" w:rsidTr="00A86AA3">
                              <w:tc>
                                <w:tcPr>
                                  <w:tcW w:w="2410" w:type="dxa"/>
                                  <w:vMerge/>
                                  <w:shd w:val="clear" w:color="auto" w:fill="FFFFFF" w:themeFill="background1"/>
                                  <w:vAlign w:val="center"/>
                                </w:tcPr>
                                <w:p w:rsidR="00075613" w:rsidRPr="00753218" w:rsidRDefault="00075613" w:rsidP="001879BD">
                                  <w:pPr>
                                    <w:spacing w:line="280" w:lineRule="exact"/>
                                    <w:ind w:left="-656"/>
                                    <w:jc w:val="left"/>
                                    <w:rPr>
                                      <w:rFonts w:ascii="ＭＳ Ｐ明朝" w:eastAsia="ＭＳ Ｐ明朝" w:hAnsi="ＭＳ Ｐ明朝"/>
                                      <w:color w:val="000000" w:themeColor="text1"/>
                                      <w:sz w:val="24"/>
                                      <w:szCs w:val="24"/>
                                    </w:rPr>
                                  </w:pPr>
                                </w:p>
                              </w:tc>
                              <w:tc>
                                <w:tcPr>
                                  <w:tcW w:w="2977" w:type="dxa"/>
                                  <w:shd w:val="clear" w:color="auto" w:fill="FFFFFF" w:themeFill="background1"/>
                                  <w:vAlign w:val="center"/>
                                </w:tcPr>
                                <w:p w:rsidR="000840A9" w:rsidRDefault="00075613" w:rsidP="000840A9">
                                  <w:pPr>
                                    <w:spacing w:line="280" w:lineRule="exact"/>
                                    <w:ind w:left="-108"/>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（２）</w:t>
                                  </w:r>
                                  <w:r w:rsidR="00AF4A20" w:rsidRPr="000840A9">
                                    <w:rPr>
                                      <w:rFonts w:asciiTheme="minorEastAsia" w:hAnsiTheme="minorEastAsia" w:hint="eastAsia"/>
                                      <w:color w:val="000000" w:themeColor="text1"/>
                                      <w:sz w:val="22"/>
                                    </w:rPr>
                                    <w:t>政策･方針決定過程への</w:t>
                                  </w:r>
                                </w:p>
                                <w:p w:rsidR="00075613" w:rsidRPr="000840A9" w:rsidRDefault="001879BD" w:rsidP="000840A9">
                                  <w:pPr>
                                    <w:spacing w:line="280" w:lineRule="exact"/>
                                    <w:ind w:left="-108" w:firstLineChars="200" w:firstLine="398"/>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女性の</w:t>
                                  </w:r>
                                  <w:r w:rsidR="00AF4A20" w:rsidRPr="000840A9">
                                    <w:rPr>
                                      <w:rFonts w:asciiTheme="minorEastAsia" w:hAnsiTheme="minorEastAsia" w:hint="eastAsia"/>
                                      <w:color w:val="000000" w:themeColor="text1"/>
                                      <w:sz w:val="22"/>
                                    </w:rPr>
                                    <w:t>参画促進</w:t>
                                  </w:r>
                                </w:p>
                              </w:tc>
                              <w:tc>
                                <w:tcPr>
                                  <w:tcW w:w="10915" w:type="dxa"/>
                                  <w:shd w:val="clear" w:color="auto" w:fill="FFFFFF" w:themeFill="background1"/>
                                  <w:vAlign w:val="center"/>
                                </w:tcPr>
                                <w:p w:rsidR="0007561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政策・方針決定過程への女性の参画促進（</w:t>
                                  </w:r>
                                  <w:r w:rsidR="003C626A" w:rsidRPr="000840A9">
                                    <w:rPr>
                                      <w:rFonts w:asciiTheme="minorEastAsia" w:hAnsiTheme="minorEastAsia" w:hint="eastAsia"/>
                                      <w:color w:val="000000" w:themeColor="text1"/>
                                    </w:rPr>
                                    <w:t>審議会委員・府職員・企業・医療分野・地域等における女性の参画促進</w:t>
                                  </w:r>
                                  <w:r w:rsidRPr="000840A9">
                                    <w:rPr>
                                      <w:rFonts w:asciiTheme="minorEastAsia" w:hAnsiTheme="minorEastAsia" w:hint="eastAsia"/>
                                      <w:color w:val="000000" w:themeColor="text1"/>
                                    </w:rPr>
                                    <w:t>）</w:t>
                                  </w:r>
                                </w:p>
                                <w:p w:rsidR="003C626A"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理工系分野等の女性人材の育成</w:t>
                                  </w:r>
                                </w:p>
                              </w:tc>
                            </w:tr>
                            <w:tr w:rsidR="00753218" w:rsidRPr="00753218" w:rsidTr="00A86AA3">
                              <w:tc>
                                <w:tcPr>
                                  <w:tcW w:w="2410" w:type="dxa"/>
                                  <w:vMerge/>
                                  <w:shd w:val="clear" w:color="auto" w:fill="FFFFFF" w:themeFill="background1"/>
                                  <w:vAlign w:val="center"/>
                                </w:tcPr>
                                <w:p w:rsidR="00075613" w:rsidRPr="00753218" w:rsidRDefault="00075613" w:rsidP="001879BD">
                                  <w:pPr>
                                    <w:spacing w:line="280" w:lineRule="exact"/>
                                    <w:ind w:left="-656"/>
                                    <w:jc w:val="left"/>
                                    <w:rPr>
                                      <w:rFonts w:ascii="ＭＳ Ｐ明朝" w:eastAsia="ＭＳ Ｐ明朝" w:hAnsi="ＭＳ Ｐ明朝"/>
                                      <w:color w:val="000000" w:themeColor="text1"/>
                                      <w:sz w:val="24"/>
                                      <w:szCs w:val="24"/>
                                    </w:rPr>
                                  </w:pPr>
                                </w:p>
                              </w:tc>
                              <w:tc>
                                <w:tcPr>
                                  <w:tcW w:w="2977" w:type="dxa"/>
                                  <w:shd w:val="clear" w:color="auto" w:fill="FFFFFF" w:themeFill="background1"/>
                                  <w:vAlign w:val="center"/>
                                </w:tcPr>
                                <w:p w:rsidR="00075613" w:rsidRPr="000840A9" w:rsidRDefault="00075613" w:rsidP="000840A9">
                                  <w:pPr>
                                    <w:spacing w:line="280" w:lineRule="exact"/>
                                    <w:ind w:left="-108"/>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（３）</w:t>
                                  </w:r>
                                  <w:r w:rsidR="00AF4A20" w:rsidRPr="000840A9">
                                    <w:rPr>
                                      <w:rFonts w:asciiTheme="minorEastAsia" w:hAnsiTheme="minorEastAsia" w:hint="eastAsia"/>
                                      <w:color w:val="000000" w:themeColor="text1"/>
                                      <w:sz w:val="22"/>
                                    </w:rPr>
                                    <w:t>女性の活躍推進</w:t>
                                  </w:r>
                                </w:p>
                              </w:tc>
                              <w:tc>
                                <w:tcPr>
                                  <w:tcW w:w="10915" w:type="dxa"/>
                                  <w:shd w:val="clear" w:color="auto" w:fill="FFFFFF" w:themeFill="background1"/>
                                  <w:vAlign w:val="center"/>
                                </w:tcPr>
                                <w:p w:rsidR="0007561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女性</w:t>
                                  </w:r>
                                  <w:r w:rsidR="00EF0876">
                                    <w:rPr>
                                      <w:rFonts w:asciiTheme="minorEastAsia" w:hAnsiTheme="minorEastAsia" w:hint="eastAsia"/>
                                      <w:color w:val="000000" w:themeColor="text1"/>
                                    </w:rPr>
                                    <w:t>活躍推進</w:t>
                                  </w:r>
                                  <w:r w:rsidRPr="000840A9">
                                    <w:rPr>
                                      <w:rFonts w:asciiTheme="minorEastAsia" w:hAnsiTheme="minorEastAsia" w:hint="eastAsia"/>
                                      <w:color w:val="000000" w:themeColor="text1"/>
                                    </w:rPr>
                                    <w:t>法に基づく取組の実施</w:t>
                                  </w:r>
                                  <w:r w:rsidR="003C626A" w:rsidRPr="000840A9">
                                    <w:rPr>
                                      <w:rFonts w:asciiTheme="minorEastAsia" w:hAnsiTheme="minorEastAsia" w:hint="eastAsia"/>
                                      <w:color w:val="000000" w:themeColor="text1"/>
                                    </w:rPr>
                                    <w:t>（</w:t>
                                  </w:r>
                                  <w:r w:rsidR="005331F3" w:rsidRPr="000840A9">
                                    <w:rPr>
                                      <w:rFonts w:asciiTheme="minorEastAsia" w:hAnsiTheme="minorEastAsia" w:hint="eastAsia"/>
                                      <w:color w:val="000000" w:themeColor="text1"/>
                                    </w:rPr>
                                    <w:t>推進計画、</w:t>
                                  </w:r>
                                  <w:r w:rsidR="003C626A" w:rsidRPr="000840A9">
                                    <w:rPr>
                                      <w:rFonts w:asciiTheme="minorEastAsia" w:hAnsiTheme="minorEastAsia" w:hint="eastAsia"/>
                                      <w:color w:val="000000" w:themeColor="text1"/>
                                    </w:rPr>
                                    <w:t>事業主行動計画の策定・推進等）</w:t>
                                  </w:r>
                                </w:p>
                                <w:p w:rsidR="003C626A" w:rsidRPr="000840A9" w:rsidRDefault="00674CB2" w:rsidP="001505BD">
                                  <w:pPr>
                                    <w:jc w:val="left"/>
                                    <w:rPr>
                                      <w:rFonts w:asciiTheme="minorEastAsia" w:hAnsiTheme="minorEastAsia"/>
                                      <w:color w:val="000000" w:themeColor="text1"/>
                                    </w:rPr>
                                  </w:pPr>
                                  <w:r w:rsidRPr="000840A9">
                                    <w:rPr>
                                      <w:rFonts w:asciiTheme="minorEastAsia" w:hAnsiTheme="minorEastAsia" w:hint="eastAsia"/>
                                      <w:color w:val="000000" w:themeColor="text1"/>
                                    </w:rPr>
                                    <w:t>②　男女雇用機会均等の更なる推進</w:t>
                                  </w:r>
                                  <w:r w:rsidR="003C626A" w:rsidRPr="000840A9">
                                    <w:rPr>
                                      <w:rFonts w:asciiTheme="minorEastAsia" w:hAnsiTheme="minorEastAsia" w:hint="eastAsia"/>
                                      <w:color w:val="000000" w:themeColor="text1"/>
                                    </w:rPr>
                                    <w:t>（</w:t>
                                  </w:r>
                                  <w:r w:rsidR="005331F3" w:rsidRPr="000840A9">
                                    <w:rPr>
                                      <w:rFonts w:asciiTheme="minorEastAsia" w:hAnsiTheme="minorEastAsia" w:hint="eastAsia"/>
                                      <w:color w:val="000000" w:themeColor="text1"/>
                                    </w:rPr>
                                    <w:t>普及啓発等</w:t>
                                  </w:r>
                                  <w:r w:rsidR="003C626A" w:rsidRPr="000840A9">
                                    <w:rPr>
                                      <w:rFonts w:asciiTheme="minorEastAsia" w:hAnsiTheme="minorEastAsia" w:hint="eastAsia"/>
                                      <w:color w:val="000000" w:themeColor="text1"/>
                                    </w:rPr>
                                    <w:t>）</w:t>
                                  </w:r>
                                </w:p>
                              </w:tc>
                            </w:tr>
                            <w:tr w:rsidR="00753218" w:rsidRPr="00753218" w:rsidTr="00A86AA3">
                              <w:tc>
                                <w:tcPr>
                                  <w:tcW w:w="2410" w:type="dxa"/>
                                  <w:vMerge w:val="restart"/>
                                  <w:shd w:val="clear" w:color="auto" w:fill="FFFFFF" w:themeFill="background1"/>
                                  <w:vAlign w:val="center"/>
                                </w:tcPr>
                                <w:p w:rsidR="00075613" w:rsidRPr="000840A9" w:rsidRDefault="00AF4A20" w:rsidP="000840A9">
                                  <w:pPr>
                                    <w:spacing w:line="280" w:lineRule="exact"/>
                                    <w:ind w:left="219" w:hangingChars="100" w:hanging="219"/>
                                    <w:jc w:val="left"/>
                                    <w:rPr>
                                      <w:rFonts w:asciiTheme="minorEastAsia" w:hAnsiTheme="minorEastAsia"/>
                                      <w:color w:val="000000" w:themeColor="text1"/>
                                      <w:sz w:val="24"/>
                                      <w:szCs w:val="24"/>
                                      <w:u w:val="single"/>
                                    </w:rPr>
                                  </w:pPr>
                                  <w:r w:rsidRPr="000840A9">
                                    <w:rPr>
                                      <w:rFonts w:asciiTheme="minorEastAsia" w:hAnsiTheme="minorEastAsia" w:hint="eastAsia"/>
                                      <w:color w:val="000000" w:themeColor="text1"/>
                                      <w:sz w:val="24"/>
                                      <w:szCs w:val="24"/>
                                      <w:u w:val="single"/>
                                    </w:rPr>
                                    <w:t>Ⅱ</w:t>
                                  </w:r>
                                  <w:r w:rsidR="00802216" w:rsidRPr="000840A9">
                                    <w:rPr>
                                      <w:rFonts w:asciiTheme="minorEastAsia" w:hAnsiTheme="minorEastAsia" w:hint="eastAsia"/>
                                      <w:color w:val="000000" w:themeColor="text1"/>
                                      <w:sz w:val="24"/>
                                      <w:szCs w:val="24"/>
                                      <w:u w:val="single"/>
                                    </w:rPr>
                                    <w:t xml:space="preserve">　</w:t>
                                  </w:r>
                                  <w:r w:rsidR="0031584E" w:rsidRPr="000840A9">
                                    <w:rPr>
                                      <w:rFonts w:asciiTheme="minorEastAsia" w:hAnsiTheme="minorEastAsia" w:hint="eastAsia"/>
                                      <w:color w:val="000000" w:themeColor="text1"/>
                                      <w:sz w:val="24"/>
                                      <w:szCs w:val="24"/>
                                      <w:u w:val="single"/>
                                    </w:rPr>
                                    <w:t>健やかに安心して暮らせる社会づくり</w:t>
                                  </w:r>
                                </w:p>
                              </w:tc>
                              <w:tc>
                                <w:tcPr>
                                  <w:tcW w:w="2977" w:type="dxa"/>
                                  <w:shd w:val="clear" w:color="auto" w:fill="FFFFFF" w:themeFill="background1"/>
                                  <w:vAlign w:val="center"/>
                                </w:tcPr>
                                <w:p w:rsidR="00A86AA3" w:rsidRDefault="000840A9" w:rsidP="00A86AA3">
                                  <w:pPr>
                                    <w:spacing w:line="280" w:lineRule="exact"/>
                                    <w:ind w:leftChars="-56" w:left="388" w:hangingChars="248" w:hanging="494"/>
                                    <w:jc w:val="left"/>
                                    <w:rPr>
                                      <w:rFonts w:asciiTheme="minorEastAsia" w:hAnsiTheme="minorEastAsia"/>
                                      <w:color w:val="000000" w:themeColor="text1"/>
                                      <w:sz w:val="22"/>
                                    </w:rPr>
                                  </w:pPr>
                                  <w:r>
                                    <w:rPr>
                                      <w:rFonts w:asciiTheme="minorEastAsia" w:hAnsiTheme="minorEastAsia" w:hint="eastAsia"/>
                                      <w:color w:val="000000" w:themeColor="text1"/>
                                      <w:sz w:val="22"/>
                                    </w:rPr>
                                    <w:t>（１）</w:t>
                                  </w:r>
                                  <w:r w:rsidR="00AF4A20" w:rsidRPr="000840A9">
                                    <w:rPr>
                                      <w:rFonts w:asciiTheme="minorEastAsia" w:hAnsiTheme="minorEastAsia" w:hint="eastAsia"/>
                                      <w:color w:val="000000" w:themeColor="text1"/>
                                      <w:sz w:val="22"/>
                                    </w:rPr>
                                    <w:t>生涯を通じた男女の健康</w:t>
                                  </w:r>
                                </w:p>
                                <w:p w:rsidR="00075613" w:rsidRPr="000840A9" w:rsidRDefault="00AF4A20" w:rsidP="00A86AA3">
                                  <w:pPr>
                                    <w:spacing w:line="280" w:lineRule="exact"/>
                                    <w:ind w:leftChars="144" w:left="272"/>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支援</w:t>
                                  </w:r>
                                </w:p>
                              </w:tc>
                              <w:tc>
                                <w:tcPr>
                                  <w:tcW w:w="10915" w:type="dxa"/>
                                  <w:shd w:val="clear" w:color="auto" w:fill="FFFFFF" w:themeFill="background1"/>
                                  <w:vAlign w:val="center"/>
                                </w:tcPr>
                                <w:p w:rsidR="003C626A"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女性の健康対策の推進</w:t>
                                  </w:r>
                                  <w:r w:rsidR="003C626A" w:rsidRPr="000840A9">
                                    <w:rPr>
                                      <w:rFonts w:asciiTheme="minorEastAsia" w:hAnsiTheme="minorEastAsia" w:hint="eastAsia"/>
                                      <w:color w:val="000000" w:themeColor="text1"/>
                                    </w:rPr>
                                    <w:t>（妊娠・出産等に対する健康支援）</w:t>
                                  </w:r>
                                </w:p>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思春期における性に関する適切な情報の提供と保健対策の推進</w:t>
                                  </w:r>
                                </w:p>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③　子どもの保健・医療の推進</w:t>
                                  </w:r>
                                </w:p>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④　成人期・高齢期における健康づくりの推進</w:t>
                                  </w:r>
                                </w:p>
                                <w:p w:rsidR="0007561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⑤　喫煙・飲酒・薬物などによる健康被害の防止</w:t>
                                  </w:r>
                                </w:p>
                              </w:tc>
                            </w:tr>
                            <w:tr w:rsidR="00753218" w:rsidRPr="00753218" w:rsidTr="00A86AA3">
                              <w:tc>
                                <w:tcPr>
                                  <w:tcW w:w="2410" w:type="dxa"/>
                                  <w:vMerge/>
                                  <w:shd w:val="clear" w:color="auto" w:fill="FFFFFF" w:themeFill="background1"/>
                                  <w:vAlign w:val="center"/>
                                </w:tcPr>
                                <w:p w:rsidR="00075613" w:rsidRPr="00753218" w:rsidRDefault="00075613" w:rsidP="001879BD">
                                  <w:pPr>
                                    <w:spacing w:line="280" w:lineRule="exact"/>
                                    <w:ind w:left="-656"/>
                                    <w:jc w:val="left"/>
                                    <w:rPr>
                                      <w:rFonts w:ascii="ＭＳ Ｐ明朝" w:eastAsia="ＭＳ Ｐ明朝" w:hAnsi="ＭＳ Ｐ明朝"/>
                                      <w:color w:val="000000" w:themeColor="text1"/>
                                      <w:sz w:val="24"/>
                                      <w:szCs w:val="24"/>
                                    </w:rPr>
                                  </w:pPr>
                                </w:p>
                              </w:tc>
                              <w:tc>
                                <w:tcPr>
                                  <w:tcW w:w="2977" w:type="dxa"/>
                                  <w:shd w:val="clear" w:color="auto" w:fill="FFFFFF" w:themeFill="background1"/>
                                  <w:vAlign w:val="center"/>
                                </w:tcPr>
                                <w:p w:rsidR="00A86AA3" w:rsidRDefault="00075613" w:rsidP="00A86AA3">
                                  <w:pPr>
                                    <w:spacing w:line="280" w:lineRule="exact"/>
                                    <w:ind w:leftChars="-56" w:left="189" w:hangingChars="148" w:hanging="295"/>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（２）</w:t>
                                  </w:r>
                                  <w:r w:rsidR="00AF4A20" w:rsidRPr="000840A9">
                                    <w:rPr>
                                      <w:rFonts w:asciiTheme="minorEastAsia" w:hAnsiTheme="minorEastAsia" w:hint="eastAsia"/>
                                      <w:color w:val="000000" w:themeColor="text1"/>
                                      <w:sz w:val="22"/>
                                    </w:rPr>
                                    <w:t>女性に対するあらゆる</w:t>
                                  </w:r>
                                </w:p>
                                <w:p w:rsidR="00075613" w:rsidRPr="000840A9" w:rsidRDefault="00AF4A20" w:rsidP="00A86AA3">
                                  <w:pPr>
                                    <w:spacing w:line="280" w:lineRule="exact"/>
                                    <w:ind w:leftChars="44" w:left="83" w:firstLineChars="100" w:firstLine="199"/>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暴力の根絶</w:t>
                                  </w:r>
                                </w:p>
                              </w:tc>
                              <w:tc>
                                <w:tcPr>
                                  <w:tcW w:w="10915" w:type="dxa"/>
                                  <w:shd w:val="clear" w:color="auto" w:fill="FFFFFF" w:themeFill="background1"/>
                                  <w:vAlign w:val="center"/>
                                </w:tcPr>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女性に対する暴力を許さない社会の形成に向けた啓発等の推進</w:t>
                                  </w:r>
                                </w:p>
                                <w:p w:rsidR="0007561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女性に対する暴力を許さない社会の形成に向けた取組の推進</w:t>
                                  </w:r>
                                </w:p>
                                <w:p w:rsidR="003C626A" w:rsidRPr="000840A9" w:rsidRDefault="003C626A" w:rsidP="005331F3">
                                  <w:pPr>
                                    <w:ind w:firstLineChars="150" w:firstLine="283"/>
                                    <w:jc w:val="left"/>
                                    <w:rPr>
                                      <w:rFonts w:asciiTheme="minorEastAsia" w:hAnsiTheme="minorEastAsia"/>
                                      <w:color w:val="000000" w:themeColor="text1"/>
                                    </w:rPr>
                                  </w:pPr>
                                  <w:r w:rsidRPr="000840A9">
                                    <w:rPr>
                                      <w:rFonts w:asciiTheme="minorEastAsia" w:hAnsiTheme="minorEastAsia" w:hint="eastAsia"/>
                                      <w:color w:val="000000" w:themeColor="text1"/>
                                    </w:rPr>
                                    <w:t>（ＤＶ、性犯罪、買</w:t>
                                  </w:r>
                                  <w:r w:rsidR="005331F3" w:rsidRPr="000840A9">
                                    <w:rPr>
                                      <w:rFonts w:asciiTheme="minorEastAsia" w:hAnsiTheme="minorEastAsia" w:hint="eastAsia"/>
                                      <w:color w:val="000000" w:themeColor="text1"/>
                                    </w:rPr>
                                    <w:t>売</w:t>
                                  </w:r>
                                  <w:r w:rsidRPr="000840A9">
                                    <w:rPr>
                                      <w:rFonts w:asciiTheme="minorEastAsia" w:hAnsiTheme="minorEastAsia" w:hint="eastAsia"/>
                                      <w:color w:val="000000" w:themeColor="text1"/>
                                    </w:rPr>
                                    <w:t>春・人身取引、ストーカー</w:t>
                                  </w:r>
                                  <w:r w:rsidR="005331F3" w:rsidRPr="000840A9">
                                    <w:rPr>
                                      <w:rFonts w:asciiTheme="minorEastAsia" w:hAnsiTheme="minorEastAsia" w:hint="eastAsia"/>
                                      <w:color w:val="000000" w:themeColor="text1"/>
                                    </w:rPr>
                                    <w:t>行為</w:t>
                                  </w:r>
                                  <w:r w:rsidRPr="000840A9">
                                    <w:rPr>
                                      <w:rFonts w:asciiTheme="minorEastAsia" w:hAnsiTheme="minorEastAsia" w:hint="eastAsia"/>
                                      <w:color w:val="000000" w:themeColor="text1"/>
                                    </w:rPr>
                                    <w:t>、</w:t>
                                  </w:r>
                                  <w:r w:rsidR="005331F3" w:rsidRPr="000840A9">
                                    <w:rPr>
                                      <w:rFonts w:asciiTheme="minorEastAsia" w:hAnsiTheme="minorEastAsia" w:hint="eastAsia"/>
                                      <w:color w:val="000000" w:themeColor="text1"/>
                                    </w:rPr>
                                    <w:t>セクハラ・</w:t>
                                  </w:r>
                                  <w:r w:rsidRPr="000840A9">
                                    <w:rPr>
                                      <w:rFonts w:asciiTheme="minorEastAsia" w:hAnsiTheme="minorEastAsia" w:hint="eastAsia"/>
                                      <w:color w:val="000000" w:themeColor="text1"/>
                                    </w:rPr>
                                    <w:t>マタハラ、児童虐待等への対応）</w:t>
                                  </w:r>
                                </w:p>
                              </w:tc>
                            </w:tr>
                            <w:tr w:rsidR="00753218" w:rsidRPr="00753218" w:rsidTr="00A86AA3">
                              <w:tc>
                                <w:tcPr>
                                  <w:tcW w:w="2410" w:type="dxa"/>
                                  <w:vMerge/>
                                  <w:shd w:val="clear" w:color="auto" w:fill="FFFFFF" w:themeFill="background1"/>
                                  <w:vAlign w:val="center"/>
                                </w:tcPr>
                                <w:p w:rsidR="00075613" w:rsidRPr="00753218" w:rsidRDefault="00075613" w:rsidP="001879BD">
                                  <w:pPr>
                                    <w:spacing w:line="280" w:lineRule="exact"/>
                                    <w:ind w:left="-656"/>
                                    <w:jc w:val="left"/>
                                    <w:rPr>
                                      <w:rFonts w:ascii="ＭＳ Ｐ明朝" w:eastAsia="ＭＳ Ｐ明朝" w:hAnsi="ＭＳ Ｐ明朝"/>
                                      <w:color w:val="000000" w:themeColor="text1"/>
                                      <w:sz w:val="24"/>
                                      <w:szCs w:val="24"/>
                                    </w:rPr>
                                  </w:pPr>
                                </w:p>
                              </w:tc>
                              <w:tc>
                                <w:tcPr>
                                  <w:tcW w:w="2977" w:type="dxa"/>
                                  <w:shd w:val="clear" w:color="auto" w:fill="FFFFFF" w:themeFill="background1"/>
                                  <w:vAlign w:val="center"/>
                                </w:tcPr>
                                <w:p w:rsidR="00A86AA3" w:rsidRDefault="00075613" w:rsidP="00A86AA3">
                                  <w:pPr>
                                    <w:spacing w:line="280" w:lineRule="exact"/>
                                    <w:ind w:leftChars="-56" w:left="189" w:hangingChars="148" w:hanging="295"/>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（３）</w:t>
                                  </w:r>
                                  <w:r w:rsidR="00AD130E" w:rsidRPr="000840A9">
                                    <w:rPr>
                                      <w:rFonts w:asciiTheme="minorEastAsia" w:hAnsiTheme="minorEastAsia" w:hint="eastAsia"/>
                                      <w:color w:val="000000" w:themeColor="text1"/>
                                      <w:sz w:val="22"/>
                                    </w:rPr>
                                    <w:t>様々な困難を抱える</w:t>
                                  </w:r>
                                  <w:r w:rsidR="00A86AA3">
                                    <w:rPr>
                                      <w:rFonts w:asciiTheme="minorEastAsia" w:hAnsiTheme="minorEastAsia" w:hint="eastAsia"/>
                                      <w:color w:val="000000" w:themeColor="text1"/>
                                      <w:sz w:val="22"/>
                                    </w:rPr>
                                    <w:t>人々</w:t>
                                  </w:r>
                                </w:p>
                                <w:p w:rsidR="00075613" w:rsidRPr="000840A9" w:rsidRDefault="00AF4A20" w:rsidP="00A86AA3">
                                  <w:pPr>
                                    <w:spacing w:line="280" w:lineRule="exact"/>
                                    <w:ind w:leftChars="44" w:left="83" w:firstLineChars="100" w:firstLine="199"/>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への支援</w:t>
                                  </w:r>
                                </w:p>
                              </w:tc>
                              <w:tc>
                                <w:tcPr>
                                  <w:tcW w:w="10915" w:type="dxa"/>
                                  <w:shd w:val="clear" w:color="auto" w:fill="FFFFFF" w:themeFill="background1"/>
                                  <w:vAlign w:val="center"/>
                                </w:tcPr>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困難な状況を抱える人々の課題解決のための支援の強化</w:t>
                                  </w:r>
                                </w:p>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ひとり親家庭や障がい児への支援</w:t>
                                  </w:r>
                                </w:p>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③　子育て世帯への支援</w:t>
                                  </w:r>
                                  <w:r w:rsidR="005331F3" w:rsidRPr="000840A9">
                                    <w:rPr>
                                      <w:rFonts w:asciiTheme="minorEastAsia" w:hAnsiTheme="minorEastAsia" w:hint="eastAsia"/>
                                      <w:color w:val="000000" w:themeColor="text1"/>
                                    </w:rPr>
                                    <w:t>（子育て費用の負担軽減、女性や子育て世帯等にやさしいまちづくり）</w:t>
                                  </w:r>
                                </w:p>
                                <w:p w:rsidR="005331F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④　高齢者・障がい者福祉の充実及び就業促進</w:t>
                                  </w:r>
                                </w:p>
                                <w:p w:rsidR="00801E98" w:rsidRPr="000840A9" w:rsidRDefault="00801E9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⑤　高齢者・障がい者が暮らしやすいまちづくり</w:t>
                                  </w:r>
                                  <w:r w:rsidR="005331F3" w:rsidRPr="000840A9">
                                    <w:rPr>
                                      <w:rFonts w:asciiTheme="minorEastAsia" w:hAnsiTheme="minorEastAsia" w:hint="eastAsia"/>
                                      <w:color w:val="000000" w:themeColor="text1"/>
                                    </w:rPr>
                                    <w:t>（バリアフリー化の推進等）</w:t>
                                  </w:r>
                                </w:p>
                                <w:p w:rsidR="003C626A" w:rsidRPr="000840A9" w:rsidRDefault="00801E98" w:rsidP="002E04C9">
                                  <w:pPr>
                                    <w:jc w:val="left"/>
                                    <w:rPr>
                                      <w:rFonts w:asciiTheme="minorEastAsia" w:hAnsiTheme="minorEastAsia"/>
                                      <w:color w:val="000000" w:themeColor="text1"/>
                                    </w:rPr>
                                  </w:pPr>
                                  <w:r w:rsidRPr="000840A9">
                                    <w:rPr>
                                      <w:rFonts w:asciiTheme="minorEastAsia" w:hAnsiTheme="minorEastAsia" w:hint="eastAsia"/>
                                      <w:color w:val="000000" w:themeColor="text1"/>
                                    </w:rPr>
                                    <w:t>⑥　複合的に困難な状況に置かれている人々への対応・支援</w:t>
                                  </w:r>
                                </w:p>
                              </w:tc>
                            </w:tr>
                            <w:tr w:rsidR="00753218" w:rsidRPr="00753218" w:rsidTr="00A86AA3">
                              <w:tc>
                                <w:tcPr>
                                  <w:tcW w:w="2410" w:type="dxa"/>
                                  <w:vMerge w:val="restart"/>
                                  <w:shd w:val="clear" w:color="auto" w:fill="FFFFFF" w:themeFill="background1"/>
                                  <w:vAlign w:val="center"/>
                                </w:tcPr>
                                <w:p w:rsidR="00075613" w:rsidRPr="000840A9" w:rsidRDefault="0031584E" w:rsidP="000840A9">
                                  <w:pPr>
                                    <w:spacing w:line="280" w:lineRule="exact"/>
                                    <w:ind w:left="219" w:hangingChars="100" w:hanging="219"/>
                                    <w:jc w:val="left"/>
                                    <w:rPr>
                                      <w:rFonts w:asciiTheme="minorEastAsia" w:hAnsiTheme="minorEastAsia"/>
                                      <w:color w:val="000000" w:themeColor="text1"/>
                                      <w:sz w:val="24"/>
                                      <w:szCs w:val="24"/>
                                      <w:u w:val="single"/>
                                    </w:rPr>
                                  </w:pPr>
                                  <w:r w:rsidRPr="000840A9">
                                    <w:rPr>
                                      <w:rFonts w:asciiTheme="minorEastAsia" w:hAnsiTheme="minorEastAsia" w:hint="eastAsia"/>
                                      <w:color w:val="000000" w:themeColor="text1"/>
                                      <w:sz w:val="24"/>
                                      <w:szCs w:val="24"/>
                                      <w:u w:val="single"/>
                                    </w:rPr>
                                    <w:t>Ⅲ</w:t>
                                  </w:r>
                                  <w:r w:rsidR="00802216" w:rsidRPr="000840A9">
                                    <w:rPr>
                                      <w:rFonts w:asciiTheme="minorEastAsia" w:hAnsiTheme="minorEastAsia" w:hint="eastAsia"/>
                                      <w:color w:val="000000" w:themeColor="text1"/>
                                      <w:sz w:val="24"/>
                                      <w:szCs w:val="24"/>
                                      <w:u w:val="single"/>
                                    </w:rPr>
                                    <w:t xml:space="preserve">　</w:t>
                                  </w:r>
                                  <w:r w:rsidR="00AF4A20" w:rsidRPr="000840A9">
                                    <w:rPr>
                                      <w:rFonts w:asciiTheme="minorEastAsia" w:hAnsiTheme="minorEastAsia" w:hint="eastAsia"/>
                                      <w:color w:val="000000" w:themeColor="text1"/>
                                      <w:sz w:val="24"/>
                                      <w:szCs w:val="24"/>
                                      <w:u w:val="single"/>
                                    </w:rPr>
                                    <w:t>全ての世代における男女共同参画意識の醸成</w:t>
                                  </w:r>
                                </w:p>
                              </w:tc>
                              <w:tc>
                                <w:tcPr>
                                  <w:tcW w:w="2977" w:type="dxa"/>
                                  <w:shd w:val="clear" w:color="auto" w:fill="FFFFFF" w:themeFill="background1"/>
                                  <w:vAlign w:val="center"/>
                                </w:tcPr>
                                <w:p w:rsidR="00A86AA3" w:rsidRDefault="00075613" w:rsidP="00A86AA3">
                                  <w:pPr>
                                    <w:spacing w:line="280" w:lineRule="exact"/>
                                    <w:ind w:leftChars="-56" w:left="189" w:hangingChars="148" w:hanging="295"/>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（１）</w:t>
                                  </w:r>
                                  <w:r w:rsidR="00AF4A20" w:rsidRPr="000840A9">
                                    <w:rPr>
                                      <w:rFonts w:asciiTheme="minorEastAsia" w:hAnsiTheme="minorEastAsia" w:hint="eastAsia"/>
                                      <w:color w:val="000000" w:themeColor="text1"/>
                                      <w:sz w:val="22"/>
                                    </w:rPr>
                                    <w:t>子どもの頃からの男女</w:t>
                                  </w:r>
                                </w:p>
                                <w:p w:rsidR="00075613" w:rsidRPr="000840A9" w:rsidRDefault="00AF4A20" w:rsidP="00A86AA3">
                                  <w:pPr>
                                    <w:spacing w:line="280" w:lineRule="exact"/>
                                    <w:ind w:leftChars="44" w:left="83" w:firstLineChars="100" w:firstLine="199"/>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共同参画意識の啓発</w:t>
                                  </w:r>
                                </w:p>
                              </w:tc>
                              <w:tc>
                                <w:tcPr>
                                  <w:tcW w:w="10915" w:type="dxa"/>
                                  <w:shd w:val="clear" w:color="auto" w:fill="FFFFFF" w:themeFill="background1"/>
                                  <w:vAlign w:val="center"/>
                                </w:tcPr>
                                <w:p w:rsidR="00075613" w:rsidRPr="000840A9" w:rsidRDefault="00801E98" w:rsidP="001505BD">
                                  <w:pPr>
                                    <w:jc w:val="left"/>
                                    <w:rPr>
                                      <w:rFonts w:asciiTheme="minorEastAsia" w:hAnsiTheme="minorEastAsia"/>
                                      <w:color w:val="000000" w:themeColor="text1"/>
                                    </w:rPr>
                                  </w:pPr>
                                  <w:r w:rsidRPr="000840A9">
                                    <w:rPr>
                                      <w:rFonts w:asciiTheme="minorEastAsia" w:hAnsiTheme="minorEastAsia" w:hint="eastAsia"/>
                                      <w:color w:val="000000" w:themeColor="text1"/>
                                    </w:rPr>
                                    <w:t>①　子どもの頃からの男女共同参画意識の理解の促進</w:t>
                                  </w:r>
                                  <w:r w:rsidR="00C64E4D" w:rsidRPr="000840A9">
                                    <w:rPr>
                                      <w:rFonts w:asciiTheme="minorEastAsia" w:hAnsiTheme="minorEastAsia" w:hint="eastAsia"/>
                                      <w:color w:val="000000" w:themeColor="text1"/>
                                    </w:rPr>
                                    <w:t>（学校、家庭、地域等における男女平等に関する教育・学習）</w:t>
                                  </w:r>
                                </w:p>
                              </w:tc>
                            </w:tr>
                            <w:tr w:rsidR="00753218" w:rsidRPr="00753218" w:rsidTr="00A86AA3">
                              <w:tc>
                                <w:tcPr>
                                  <w:tcW w:w="2410" w:type="dxa"/>
                                  <w:vMerge/>
                                  <w:shd w:val="clear" w:color="auto" w:fill="FFFFFF" w:themeFill="background1"/>
                                </w:tcPr>
                                <w:p w:rsidR="00075613" w:rsidRPr="00753218" w:rsidRDefault="00075613" w:rsidP="001879BD">
                                  <w:pPr>
                                    <w:spacing w:line="280" w:lineRule="exact"/>
                                    <w:jc w:val="left"/>
                                    <w:rPr>
                                      <w:rFonts w:ascii="ＭＳ Ｐ明朝" w:eastAsia="ＭＳ Ｐ明朝" w:hAnsi="ＭＳ Ｐ明朝"/>
                                      <w:color w:val="000000" w:themeColor="text1"/>
                                      <w:sz w:val="20"/>
                                      <w:szCs w:val="20"/>
                                    </w:rPr>
                                  </w:pPr>
                                </w:p>
                              </w:tc>
                              <w:tc>
                                <w:tcPr>
                                  <w:tcW w:w="2977" w:type="dxa"/>
                                  <w:shd w:val="clear" w:color="auto" w:fill="FFFFFF" w:themeFill="background1"/>
                                  <w:vAlign w:val="center"/>
                                </w:tcPr>
                                <w:p w:rsidR="00075613" w:rsidRPr="000840A9" w:rsidRDefault="000840A9" w:rsidP="001505BD">
                                  <w:pPr>
                                    <w:spacing w:line="280" w:lineRule="exact"/>
                                    <w:ind w:leftChars="-56" w:left="189" w:hangingChars="148" w:hanging="295"/>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00075613" w:rsidRPr="000840A9">
                                    <w:rPr>
                                      <w:rFonts w:asciiTheme="minorEastAsia" w:hAnsiTheme="minorEastAsia" w:hint="eastAsia"/>
                                      <w:color w:val="000000" w:themeColor="text1"/>
                                      <w:sz w:val="22"/>
                                    </w:rPr>
                                    <w:t>２）</w:t>
                                  </w:r>
                                  <w:r w:rsidR="00AF4A20" w:rsidRPr="000840A9">
                                    <w:rPr>
                                      <w:rFonts w:asciiTheme="minorEastAsia" w:hAnsiTheme="minorEastAsia" w:hint="eastAsia"/>
                                      <w:color w:val="000000" w:themeColor="text1"/>
                                      <w:sz w:val="22"/>
                                    </w:rPr>
                                    <w:t>男女共同参画意識の醸成</w:t>
                                  </w:r>
                                </w:p>
                              </w:tc>
                              <w:tc>
                                <w:tcPr>
                                  <w:tcW w:w="10915" w:type="dxa"/>
                                  <w:shd w:val="clear" w:color="auto" w:fill="FFFFFF" w:themeFill="background1"/>
                                  <w:vAlign w:val="center"/>
                                </w:tcPr>
                                <w:p w:rsidR="00801E98" w:rsidRPr="000840A9" w:rsidRDefault="00801E9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身近な問題として、理解と共感を広げる取組の推進</w:t>
                                  </w:r>
                                  <w:r w:rsidR="00C64E4D" w:rsidRPr="000840A9">
                                    <w:rPr>
                                      <w:rFonts w:asciiTheme="minorEastAsia" w:hAnsiTheme="minorEastAsia" w:hint="eastAsia"/>
                                      <w:color w:val="000000" w:themeColor="text1"/>
                                    </w:rPr>
                                    <w:t>（男女共同参画週間等における啓発活動の実施等）</w:t>
                                  </w:r>
                                </w:p>
                                <w:p w:rsidR="00BD684F" w:rsidRPr="000840A9" w:rsidRDefault="00801E9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オピニオンリーダー層への意識啓発</w:t>
                                  </w:r>
                                </w:p>
                                <w:p w:rsidR="00801E98" w:rsidRPr="000840A9" w:rsidRDefault="00801E9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③　多様な選択を可能とする教育・学習機会の確保</w:t>
                                  </w:r>
                                  <w:r w:rsidR="00C64E4D" w:rsidRPr="000840A9">
                                    <w:rPr>
                                      <w:rFonts w:asciiTheme="minorEastAsia" w:hAnsiTheme="minorEastAsia" w:hint="eastAsia"/>
                                      <w:color w:val="000000" w:themeColor="text1"/>
                                    </w:rPr>
                                    <w:t>（エンパワーメントとチャレンジのための能力開発等）</w:t>
                                  </w:r>
                                </w:p>
                                <w:p w:rsidR="00801E98" w:rsidRPr="000840A9" w:rsidRDefault="00801E9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④　男性に対する男女共同参画意識の醸成</w:t>
                                  </w:r>
                                  <w:r w:rsidR="00C64E4D" w:rsidRPr="000840A9">
                                    <w:rPr>
                                      <w:rFonts w:asciiTheme="minorEastAsia" w:hAnsiTheme="minorEastAsia" w:hint="eastAsia"/>
                                      <w:color w:val="000000" w:themeColor="text1"/>
                                    </w:rPr>
                                    <w:t>（</w:t>
                                  </w:r>
                                  <w:r w:rsidR="0058206E" w:rsidRPr="000840A9">
                                    <w:rPr>
                                      <w:rFonts w:asciiTheme="minorEastAsia" w:hAnsiTheme="minorEastAsia" w:hint="eastAsia"/>
                                      <w:color w:val="000000" w:themeColor="text1"/>
                                    </w:rPr>
                                    <w:t>働き方の見直し、男性の家事</w:t>
                                  </w:r>
                                  <w:r w:rsidR="001505BD">
                                    <w:rPr>
                                      <w:rFonts w:asciiTheme="minorEastAsia" w:hAnsiTheme="minorEastAsia" w:hint="eastAsia"/>
                                      <w:color w:val="000000" w:themeColor="text1"/>
                                    </w:rPr>
                                    <w:t>・</w:t>
                                  </w:r>
                                  <w:r w:rsidR="0058206E" w:rsidRPr="000840A9">
                                    <w:rPr>
                                      <w:rFonts w:asciiTheme="minorEastAsia" w:hAnsiTheme="minorEastAsia" w:hint="eastAsia"/>
                                      <w:color w:val="000000" w:themeColor="text1"/>
                                    </w:rPr>
                                    <w:t>育児･介護等への参画）</w:t>
                                  </w:r>
                                </w:p>
                                <w:p w:rsidR="00BD684F" w:rsidRPr="000840A9" w:rsidRDefault="00801E98" w:rsidP="00BD684F">
                                  <w:pPr>
                                    <w:jc w:val="left"/>
                                    <w:rPr>
                                      <w:rFonts w:asciiTheme="minorEastAsia" w:hAnsiTheme="minorEastAsia"/>
                                      <w:color w:val="000000" w:themeColor="text1"/>
                                    </w:rPr>
                                  </w:pPr>
                                  <w:r w:rsidRPr="000840A9">
                                    <w:rPr>
                                      <w:rFonts w:asciiTheme="minorEastAsia" w:hAnsiTheme="minorEastAsia" w:hint="eastAsia"/>
                                      <w:color w:val="000000" w:themeColor="text1"/>
                                    </w:rPr>
                                    <w:t>⑤　女性の人権を尊重した表現の推進</w:t>
                                  </w:r>
                                </w:p>
                                <w:p w:rsidR="003C626A" w:rsidRPr="000840A9" w:rsidRDefault="00801E98" w:rsidP="00BD684F">
                                  <w:pPr>
                                    <w:jc w:val="left"/>
                                    <w:rPr>
                                      <w:rFonts w:asciiTheme="minorEastAsia" w:hAnsiTheme="minorEastAsia"/>
                                      <w:color w:val="000000" w:themeColor="text1"/>
                                    </w:rPr>
                                  </w:pPr>
                                  <w:r w:rsidRPr="000840A9">
                                    <w:rPr>
                                      <w:rFonts w:asciiTheme="minorEastAsia" w:hAnsiTheme="minorEastAsia" w:hint="eastAsia"/>
                                      <w:color w:val="000000" w:themeColor="text1"/>
                                    </w:rPr>
                                    <w:t>⑥　男女共同参画に関わる調査・研究、情報の収集・提供</w:t>
                                  </w:r>
                                </w:p>
                              </w:tc>
                            </w:tr>
                            <w:tr w:rsidR="00753218" w:rsidRPr="00753218" w:rsidTr="00A86AA3">
                              <w:tc>
                                <w:tcPr>
                                  <w:tcW w:w="2410" w:type="dxa"/>
                                  <w:vMerge/>
                                  <w:shd w:val="clear" w:color="auto" w:fill="FFFFFF" w:themeFill="background1"/>
                                </w:tcPr>
                                <w:p w:rsidR="00075613" w:rsidRPr="00753218" w:rsidRDefault="00075613" w:rsidP="001879BD">
                                  <w:pPr>
                                    <w:spacing w:line="280" w:lineRule="exact"/>
                                    <w:jc w:val="left"/>
                                    <w:rPr>
                                      <w:rFonts w:ascii="ＭＳ Ｐ明朝" w:eastAsia="ＭＳ Ｐ明朝" w:hAnsi="ＭＳ Ｐ明朝"/>
                                      <w:color w:val="000000" w:themeColor="text1"/>
                                      <w:sz w:val="20"/>
                                      <w:szCs w:val="20"/>
                                    </w:rPr>
                                  </w:pPr>
                                </w:p>
                              </w:tc>
                              <w:tc>
                                <w:tcPr>
                                  <w:tcW w:w="2977" w:type="dxa"/>
                                  <w:shd w:val="clear" w:color="auto" w:fill="FFFFFF" w:themeFill="background1"/>
                                  <w:vAlign w:val="center"/>
                                </w:tcPr>
                                <w:p w:rsidR="00075613" w:rsidRPr="000840A9" w:rsidRDefault="00075613" w:rsidP="00A86AA3">
                                  <w:pPr>
                                    <w:spacing w:line="280" w:lineRule="exact"/>
                                    <w:ind w:leftChars="-56" w:left="189" w:hangingChars="148" w:hanging="295"/>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（３）</w:t>
                                  </w:r>
                                  <w:r w:rsidR="00AF4A20" w:rsidRPr="000840A9">
                                    <w:rPr>
                                      <w:rFonts w:asciiTheme="minorEastAsia" w:hAnsiTheme="minorEastAsia" w:hint="eastAsia"/>
                                      <w:color w:val="000000" w:themeColor="text1"/>
                                      <w:sz w:val="22"/>
                                    </w:rPr>
                                    <w:t>地域活動への参画促進</w:t>
                                  </w:r>
                                </w:p>
                              </w:tc>
                              <w:tc>
                                <w:tcPr>
                                  <w:tcW w:w="10915" w:type="dxa"/>
                                  <w:shd w:val="clear" w:color="auto" w:fill="FFFFFF" w:themeFill="background1"/>
                                  <w:vAlign w:val="center"/>
                                </w:tcPr>
                                <w:p w:rsidR="003C626A" w:rsidRPr="000840A9" w:rsidRDefault="00801E98" w:rsidP="000840A9">
                                  <w:pPr>
                                    <w:ind w:left="283" w:hangingChars="150" w:hanging="283"/>
                                    <w:jc w:val="left"/>
                                    <w:rPr>
                                      <w:rFonts w:asciiTheme="minorEastAsia" w:hAnsiTheme="minorEastAsia"/>
                                      <w:color w:val="000000" w:themeColor="text1"/>
                                    </w:rPr>
                                  </w:pPr>
                                  <w:r w:rsidRPr="000840A9">
                                    <w:rPr>
                                      <w:rFonts w:asciiTheme="minorEastAsia" w:hAnsiTheme="minorEastAsia" w:hint="eastAsia"/>
                                      <w:color w:val="000000" w:themeColor="text1"/>
                                    </w:rPr>
                                    <w:t>①　地域における男女共同参画の促進</w:t>
                                  </w:r>
                                  <w:r w:rsidR="00753218" w:rsidRPr="000840A9">
                                    <w:rPr>
                                      <w:rFonts w:asciiTheme="minorEastAsia" w:hAnsiTheme="minorEastAsia" w:hint="eastAsia"/>
                                      <w:color w:val="000000" w:themeColor="text1"/>
                                    </w:rPr>
                                    <w:t>（自治会</w:t>
                                  </w:r>
                                  <w:r w:rsidR="003C626A" w:rsidRPr="000840A9">
                                    <w:rPr>
                                      <w:rFonts w:asciiTheme="minorEastAsia" w:hAnsiTheme="minorEastAsia" w:hint="eastAsia"/>
                                      <w:color w:val="000000" w:themeColor="text1"/>
                                    </w:rPr>
                                    <w:t>等地域における男女共同参画の促進</w:t>
                                  </w:r>
                                  <w:r w:rsidR="00753218" w:rsidRPr="000840A9">
                                    <w:rPr>
                                      <w:rFonts w:asciiTheme="minorEastAsia" w:hAnsiTheme="minorEastAsia" w:hint="eastAsia"/>
                                      <w:color w:val="000000" w:themeColor="text1"/>
                                    </w:rPr>
                                    <w:t>、女性の</w:t>
                                  </w:r>
                                  <w:r w:rsidR="003C626A" w:rsidRPr="000840A9">
                                    <w:rPr>
                                      <w:rFonts w:asciiTheme="minorEastAsia" w:hAnsiTheme="minorEastAsia" w:hint="eastAsia"/>
                                      <w:color w:val="000000" w:themeColor="text1"/>
                                    </w:rPr>
                                    <w:t>視点を取り入れた</w:t>
                                  </w:r>
                                  <w:r w:rsidR="00753218" w:rsidRPr="000840A9">
                                    <w:rPr>
                                      <w:rFonts w:asciiTheme="minorEastAsia" w:hAnsiTheme="minorEastAsia" w:hint="eastAsia"/>
                                      <w:color w:val="000000" w:themeColor="text1"/>
                                    </w:rPr>
                                    <w:t>災害対策等</w:t>
                                  </w:r>
                                  <w:r w:rsidR="003C626A" w:rsidRPr="000840A9">
                                    <w:rPr>
                                      <w:rFonts w:asciiTheme="minorEastAsia" w:hAnsiTheme="minorEastAsia" w:hint="eastAsia"/>
                                      <w:color w:val="000000" w:themeColor="text1"/>
                                    </w:rPr>
                                    <w:t>の推進</w:t>
                                  </w:r>
                                  <w:r w:rsidR="00753218" w:rsidRPr="000840A9">
                                    <w:rPr>
                                      <w:rFonts w:asciiTheme="minorEastAsia" w:hAnsiTheme="minorEastAsia" w:hint="eastAsia"/>
                                      <w:color w:val="000000" w:themeColor="text1"/>
                                    </w:rPr>
                                    <w:t>）</w:t>
                                  </w:r>
                                </w:p>
                              </w:tc>
                            </w:tr>
                            <w:tr w:rsidR="00753218" w:rsidRPr="00753218" w:rsidTr="00A86AA3">
                              <w:tc>
                                <w:tcPr>
                                  <w:tcW w:w="2410" w:type="dxa"/>
                                  <w:vMerge/>
                                  <w:shd w:val="clear" w:color="auto" w:fill="FFFFFF" w:themeFill="background1"/>
                                </w:tcPr>
                                <w:p w:rsidR="00075613" w:rsidRPr="00753218" w:rsidRDefault="00075613" w:rsidP="001879BD">
                                  <w:pPr>
                                    <w:spacing w:line="280" w:lineRule="exact"/>
                                    <w:jc w:val="left"/>
                                    <w:rPr>
                                      <w:rFonts w:ascii="ＭＳ Ｐ明朝" w:eastAsia="ＭＳ Ｐ明朝" w:hAnsi="ＭＳ Ｐ明朝"/>
                                      <w:color w:val="000000" w:themeColor="text1"/>
                                      <w:sz w:val="20"/>
                                      <w:szCs w:val="20"/>
                                    </w:rPr>
                                  </w:pPr>
                                </w:p>
                              </w:tc>
                              <w:tc>
                                <w:tcPr>
                                  <w:tcW w:w="2977" w:type="dxa"/>
                                  <w:shd w:val="clear" w:color="auto" w:fill="FFFFFF" w:themeFill="background1"/>
                                  <w:vAlign w:val="center"/>
                                </w:tcPr>
                                <w:p w:rsidR="00075613" w:rsidRPr="000840A9" w:rsidRDefault="00075613" w:rsidP="00A86AA3">
                                  <w:pPr>
                                    <w:spacing w:line="280" w:lineRule="exact"/>
                                    <w:ind w:leftChars="-56" w:left="189" w:hangingChars="148" w:hanging="295"/>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（４）</w:t>
                                  </w:r>
                                  <w:r w:rsidR="00AF4A20" w:rsidRPr="000840A9">
                                    <w:rPr>
                                      <w:rFonts w:asciiTheme="minorEastAsia" w:hAnsiTheme="minorEastAsia" w:hint="eastAsia"/>
                                      <w:color w:val="000000" w:themeColor="text1"/>
                                      <w:sz w:val="22"/>
                                    </w:rPr>
                                    <w:t>多文化共生の視点を踏まえた男女共同参画の推進</w:t>
                                  </w:r>
                                </w:p>
                              </w:tc>
                              <w:tc>
                                <w:tcPr>
                                  <w:tcW w:w="10915" w:type="dxa"/>
                                  <w:shd w:val="clear" w:color="auto" w:fill="FFFFFF" w:themeFill="background1"/>
                                  <w:vAlign w:val="center"/>
                                </w:tcPr>
                                <w:p w:rsidR="003C626A" w:rsidRPr="000840A9" w:rsidRDefault="0075321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多文化共生の推進、外国人情報コーナーの設置等（男女平等に関する海外の情報提供、外国人への相談対応・情報提供等）</w:t>
                                  </w:r>
                                </w:p>
                              </w:tc>
                            </w:tr>
                          </w:tbl>
                          <w:p w:rsidR="00952676" w:rsidRPr="00753218" w:rsidRDefault="00952676" w:rsidP="001879BD">
                            <w:pPr>
                              <w:jc w:val="left"/>
                              <w:rPr>
                                <w:rFonts w:ascii="ＭＳ Ｐ明朝" w:eastAsia="ＭＳ Ｐ明朝" w:hAnsi="ＭＳ Ｐ明朝"/>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0782E" id="正方形/長方形 33" o:spid="_x0000_s1029" style="position:absolute;margin-left:247.6pt;margin-top:1.4pt;width:826.3pt;height:544.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" fillcolor="#c6d9f1 [671]" strokecolor="#243f60 [1604]" strokeweight=".5pt">
                <v:textbox>
                  <w:txbxContent>
                    <w:p w:rsidR="00102146" w:rsidRDefault="00102146" w:rsidP="00102146">
                      <w:pPr>
                        <w:jc w:val="left"/>
                        <w:rPr>
                          <w:rFonts w:ascii="ＭＳ Ｐ明朝" w:eastAsia="ＭＳ Ｐ明朝" w:hAnsi="ＭＳ Ｐ明朝"/>
                          <w:color w:val="000000" w:themeColor="text1"/>
                          <w:sz w:val="24"/>
                          <w:szCs w:val="24"/>
                          <w:u w:val="single"/>
                        </w:rPr>
                      </w:pPr>
                      <w:r>
                        <w:rPr>
                          <w:rFonts w:ascii="HGPｺﾞｼｯｸE" w:eastAsia="HGPｺﾞｼｯｸE" w:hAnsi="HGPｺﾞｼｯｸE" w:hint="eastAsia"/>
                          <w:b/>
                          <w:color w:val="000000" w:themeColor="text1"/>
                          <w:sz w:val="28"/>
                          <w:szCs w:val="28"/>
                          <w:u w:val="single"/>
                        </w:rPr>
                        <w:t>４　基本</w:t>
                      </w:r>
                      <w:r w:rsidR="00BD684F">
                        <w:rPr>
                          <w:rFonts w:ascii="HGPｺﾞｼｯｸE" w:eastAsia="HGPｺﾞｼｯｸE" w:hAnsi="HGPｺﾞｼｯｸE" w:hint="eastAsia"/>
                          <w:b/>
                          <w:color w:val="000000" w:themeColor="text1"/>
                          <w:sz w:val="28"/>
                          <w:szCs w:val="28"/>
                          <w:u w:val="single"/>
                        </w:rPr>
                        <w:t>方針</w:t>
                      </w:r>
                      <w:r>
                        <w:rPr>
                          <w:rFonts w:ascii="HGPｺﾞｼｯｸE" w:eastAsia="HGPｺﾞｼｯｸE" w:hAnsi="HGPｺﾞｼｯｸE" w:hint="eastAsia"/>
                          <w:b/>
                          <w:color w:val="000000" w:themeColor="text1"/>
                          <w:sz w:val="28"/>
                          <w:szCs w:val="28"/>
                          <w:u w:val="single"/>
                        </w:rPr>
                        <w:t>と</w:t>
                      </w:r>
                      <w:r w:rsidR="00F74606">
                        <w:rPr>
                          <w:rFonts w:ascii="HGPｺﾞｼｯｸE" w:eastAsia="HGPｺﾞｼｯｸE" w:hAnsi="HGPｺﾞｼｯｸE" w:hint="eastAsia"/>
                          <w:b/>
                          <w:color w:val="000000" w:themeColor="text1"/>
                          <w:sz w:val="28"/>
                          <w:szCs w:val="28"/>
                          <w:u w:val="single"/>
                        </w:rPr>
                        <w:t>具体的取組</w:t>
                      </w:r>
                    </w:p>
                    <w:tbl>
                      <w:tblPr>
                        <w:tblStyle w:val="a9"/>
                        <w:tblW w:w="0" w:type="auto"/>
                        <w:tblInd w:w="108" w:type="dxa"/>
                        <w:shd w:val="clear" w:color="auto" w:fill="FFFFFF" w:themeFill="background1"/>
                        <w:tblLook w:val="04A0" w:firstRow="1" w:lastRow="0" w:firstColumn="1" w:lastColumn="0" w:noHBand="0" w:noVBand="1"/>
                      </w:tblPr>
                      <w:tblGrid>
                        <w:gridCol w:w="2410"/>
                        <w:gridCol w:w="2977"/>
                        <w:gridCol w:w="10915"/>
                      </w:tblGrid>
                      <w:tr w:rsidR="000654D1" w:rsidTr="00A86AA3">
                        <w:trPr>
                          <w:trHeight w:val="268"/>
                        </w:trPr>
                        <w:tc>
                          <w:tcPr>
                            <w:tcW w:w="5387" w:type="dxa"/>
                            <w:gridSpan w:val="2"/>
                            <w:shd w:val="clear" w:color="auto" w:fill="FFFFFF" w:themeFill="background1"/>
                          </w:tcPr>
                          <w:p w:rsidR="000654D1" w:rsidRPr="000840A9" w:rsidRDefault="000654D1" w:rsidP="00BD684F">
                            <w:pPr>
                              <w:spacing w:line="360" w:lineRule="auto"/>
                              <w:jc w:val="center"/>
                              <w:rPr>
                                <w:rFonts w:asciiTheme="minorEastAsia" w:hAnsiTheme="minorEastAsia"/>
                                <w:color w:val="000000" w:themeColor="text1"/>
                                <w:sz w:val="22"/>
                              </w:rPr>
                            </w:pPr>
                            <w:r w:rsidRPr="000840A9">
                              <w:rPr>
                                <w:rFonts w:asciiTheme="minorEastAsia" w:hAnsiTheme="minorEastAsia" w:hint="eastAsia"/>
                                <w:color w:val="000000" w:themeColor="text1"/>
                                <w:sz w:val="22"/>
                              </w:rPr>
                              <w:t>基本</w:t>
                            </w:r>
                            <w:r w:rsidR="00BD684F" w:rsidRPr="000840A9">
                              <w:rPr>
                                <w:rFonts w:asciiTheme="minorEastAsia" w:hAnsiTheme="minorEastAsia" w:hint="eastAsia"/>
                                <w:color w:val="000000" w:themeColor="text1"/>
                                <w:sz w:val="22"/>
                              </w:rPr>
                              <w:t>方針</w:t>
                            </w:r>
                          </w:p>
                        </w:tc>
                        <w:tc>
                          <w:tcPr>
                            <w:tcW w:w="10915" w:type="dxa"/>
                            <w:shd w:val="clear" w:color="auto" w:fill="FFFFFF" w:themeFill="background1"/>
                          </w:tcPr>
                          <w:p w:rsidR="000654D1" w:rsidRPr="000840A9" w:rsidRDefault="000654D1" w:rsidP="00F15677">
                            <w:pPr>
                              <w:spacing w:line="360" w:lineRule="auto"/>
                              <w:jc w:val="center"/>
                              <w:rPr>
                                <w:rFonts w:asciiTheme="minorEastAsia" w:hAnsiTheme="minorEastAsia"/>
                                <w:color w:val="000000" w:themeColor="text1"/>
                                <w:sz w:val="22"/>
                              </w:rPr>
                            </w:pPr>
                            <w:r w:rsidRPr="000840A9">
                              <w:rPr>
                                <w:rFonts w:asciiTheme="minorEastAsia" w:hAnsiTheme="minorEastAsia" w:hint="eastAsia"/>
                                <w:color w:val="000000" w:themeColor="text1"/>
                                <w:sz w:val="22"/>
                              </w:rPr>
                              <w:t>具体的取組</w:t>
                            </w:r>
                          </w:p>
                        </w:tc>
                      </w:tr>
                      <w:tr w:rsidR="00753218" w:rsidRPr="00753218" w:rsidTr="00A86AA3">
                        <w:tc>
                          <w:tcPr>
                            <w:tcW w:w="2410" w:type="dxa"/>
                            <w:vMerge w:val="restart"/>
                            <w:shd w:val="clear" w:color="auto" w:fill="FFFFFF" w:themeFill="background1"/>
                            <w:vAlign w:val="center"/>
                          </w:tcPr>
                          <w:p w:rsidR="00214D31" w:rsidRPr="000840A9" w:rsidRDefault="00AF4A20" w:rsidP="001879BD">
                            <w:pPr>
                              <w:spacing w:line="280" w:lineRule="exact"/>
                              <w:ind w:left="2"/>
                              <w:jc w:val="left"/>
                              <w:rPr>
                                <w:rFonts w:asciiTheme="minorEastAsia" w:hAnsiTheme="minorEastAsia"/>
                                <w:color w:val="000000" w:themeColor="text1"/>
                                <w:sz w:val="24"/>
                                <w:szCs w:val="24"/>
                                <w:u w:val="single"/>
                              </w:rPr>
                            </w:pPr>
                            <w:r w:rsidRPr="000840A9">
                              <w:rPr>
                                <w:rFonts w:asciiTheme="minorEastAsia" w:hAnsiTheme="minorEastAsia" w:hint="eastAsia"/>
                                <w:color w:val="000000" w:themeColor="text1"/>
                                <w:sz w:val="24"/>
                                <w:szCs w:val="24"/>
                                <w:u w:val="single"/>
                              </w:rPr>
                              <w:t>Ⅰ</w:t>
                            </w:r>
                            <w:r w:rsidR="00802216" w:rsidRPr="000840A9">
                              <w:rPr>
                                <w:rFonts w:asciiTheme="minorEastAsia" w:hAnsiTheme="minorEastAsia" w:hint="eastAsia"/>
                                <w:color w:val="000000" w:themeColor="text1"/>
                                <w:sz w:val="24"/>
                                <w:szCs w:val="24"/>
                                <w:u w:val="single"/>
                              </w:rPr>
                              <w:t xml:space="preserve">　</w:t>
                            </w:r>
                            <w:r w:rsidRPr="000840A9">
                              <w:rPr>
                                <w:rFonts w:asciiTheme="minorEastAsia" w:hAnsiTheme="minorEastAsia" w:hint="eastAsia"/>
                                <w:color w:val="000000" w:themeColor="text1"/>
                                <w:sz w:val="24"/>
                                <w:szCs w:val="24"/>
                                <w:u w:val="single"/>
                              </w:rPr>
                              <w:t>あらゆる分野に</w:t>
                            </w:r>
                          </w:p>
                          <w:p w:rsidR="00075613" w:rsidRPr="00753218" w:rsidRDefault="00AF4A20" w:rsidP="000840A9">
                            <w:pPr>
                              <w:spacing w:line="280" w:lineRule="exact"/>
                              <w:ind w:left="2" w:firstLineChars="100" w:firstLine="219"/>
                              <w:jc w:val="left"/>
                              <w:rPr>
                                <w:rFonts w:ascii="ＭＳ Ｐ明朝" w:eastAsia="ＭＳ Ｐ明朝" w:hAnsi="ＭＳ Ｐ明朝"/>
                                <w:color w:val="000000" w:themeColor="text1"/>
                                <w:sz w:val="24"/>
                                <w:szCs w:val="24"/>
                              </w:rPr>
                            </w:pPr>
                            <w:r w:rsidRPr="000840A9">
                              <w:rPr>
                                <w:rFonts w:asciiTheme="minorEastAsia" w:hAnsiTheme="minorEastAsia" w:hint="eastAsia"/>
                                <w:color w:val="000000" w:themeColor="text1"/>
                                <w:sz w:val="24"/>
                                <w:szCs w:val="24"/>
                                <w:u w:val="single"/>
                              </w:rPr>
                              <w:t>おける女性の活躍</w:t>
                            </w:r>
                          </w:p>
                        </w:tc>
                        <w:tc>
                          <w:tcPr>
                            <w:tcW w:w="2977" w:type="dxa"/>
                            <w:shd w:val="clear" w:color="auto" w:fill="FFFFFF" w:themeFill="background1"/>
                            <w:vAlign w:val="center"/>
                          </w:tcPr>
                          <w:p w:rsidR="000840A9" w:rsidRDefault="000840A9" w:rsidP="000840A9">
                            <w:pPr>
                              <w:spacing w:line="280" w:lineRule="exact"/>
                              <w:ind w:leftChars="-57" w:left="397" w:hangingChars="254" w:hanging="505"/>
                              <w:jc w:val="left"/>
                              <w:rPr>
                                <w:rFonts w:asciiTheme="minorEastAsia" w:hAnsiTheme="minorEastAsia"/>
                                <w:color w:val="000000" w:themeColor="text1"/>
                                <w:sz w:val="22"/>
                              </w:rPr>
                            </w:pPr>
                            <w:r>
                              <w:rPr>
                                <w:rFonts w:asciiTheme="minorEastAsia" w:hAnsiTheme="minorEastAsia" w:hint="eastAsia"/>
                                <w:color w:val="000000" w:themeColor="text1"/>
                                <w:sz w:val="22"/>
                              </w:rPr>
                              <w:t>（１）</w:t>
                            </w:r>
                            <w:r w:rsidR="00AF4A20" w:rsidRPr="000840A9">
                              <w:rPr>
                                <w:rFonts w:asciiTheme="minorEastAsia" w:hAnsiTheme="minorEastAsia" w:hint="eastAsia"/>
                                <w:color w:val="000000" w:themeColor="text1"/>
                                <w:sz w:val="22"/>
                              </w:rPr>
                              <w:t>男性中心型の働き方の</w:t>
                            </w:r>
                          </w:p>
                          <w:p w:rsidR="000840A9" w:rsidRDefault="00AF4A20" w:rsidP="000840A9">
                            <w:pPr>
                              <w:spacing w:line="280" w:lineRule="exact"/>
                              <w:ind w:leftChars="143" w:left="377" w:hangingChars="54" w:hanging="107"/>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見直しとワーク・ライフ・</w:t>
                            </w:r>
                          </w:p>
                          <w:p w:rsidR="00075613" w:rsidRPr="000840A9" w:rsidRDefault="00AF4A20" w:rsidP="000840A9">
                            <w:pPr>
                              <w:spacing w:line="280" w:lineRule="exact"/>
                              <w:ind w:leftChars="143" w:left="377" w:hangingChars="54" w:hanging="107"/>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バランスの推進</w:t>
                            </w:r>
                          </w:p>
                        </w:tc>
                        <w:tc>
                          <w:tcPr>
                            <w:tcW w:w="10915" w:type="dxa"/>
                            <w:shd w:val="clear" w:color="auto" w:fill="FFFFFF" w:themeFill="background1"/>
                            <w:vAlign w:val="center"/>
                          </w:tcPr>
                          <w:p w:rsidR="0031584E" w:rsidRPr="000840A9" w:rsidRDefault="00674CB2" w:rsidP="00FC2067">
                            <w:pPr>
                              <w:ind w:left="378" w:hangingChars="200" w:hanging="378"/>
                              <w:jc w:val="left"/>
                              <w:rPr>
                                <w:rFonts w:asciiTheme="minorEastAsia" w:hAnsiTheme="minorEastAsia"/>
                                <w:color w:val="000000" w:themeColor="text1"/>
                              </w:rPr>
                            </w:pPr>
                            <w:r w:rsidRPr="000840A9">
                              <w:rPr>
                                <w:rFonts w:asciiTheme="minorEastAsia" w:hAnsiTheme="minorEastAsia" w:hint="eastAsia"/>
                                <w:color w:val="000000" w:themeColor="text1"/>
                              </w:rPr>
                              <w:t>①　働き方の見直しと働き続けやすい職場環境の整備（</w:t>
                            </w:r>
                            <w:r w:rsidR="0031584E" w:rsidRPr="000840A9">
                              <w:rPr>
                                <w:rFonts w:asciiTheme="minorEastAsia" w:hAnsiTheme="minorEastAsia" w:hint="eastAsia"/>
                                <w:color w:val="000000" w:themeColor="text1"/>
                              </w:rPr>
                              <w:t>経営者等の意識啓発、</w:t>
                            </w:r>
                            <w:r w:rsidR="001879BD" w:rsidRPr="000840A9">
                              <w:rPr>
                                <w:rFonts w:asciiTheme="minorEastAsia" w:hAnsiTheme="minorEastAsia" w:hint="eastAsia"/>
                                <w:color w:val="000000" w:themeColor="text1"/>
                              </w:rPr>
                              <w:t>仕事と生活の調和、多様な働き方へ</w:t>
                            </w:r>
                            <w:r w:rsidR="00BD684F" w:rsidRPr="000840A9">
                              <w:rPr>
                                <w:rFonts w:asciiTheme="minorEastAsia" w:hAnsiTheme="minorEastAsia" w:hint="eastAsia"/>
                                <w:color w:val="000000" w:themeColor="text1"/>
                              </w:rPr>
                              <w:t>の</w:t>
                            </w:r>
                            <w:r w:rsidR="001879BD" w:rsidRPr="000840A9">
                              <w:rPr>
                                <w:rFonts w:asciiTheme="minorEastAsia" w:hAnsiTheme="minorEastAsia" w:hint="eastAsia"/>
                                <w:color w:val="000000" w:themeColor="text1"/>
                              </w:rPr>
                              <w:t>支援</w:t>
                            </w:r>
                            <w:r w:rsidR="0031584E" w:rsidRPr="000840A9">
                              <w:rPr>
                                <w:rFonts w:asciiTheme="minorEastAsia" w:hAnsiTheme="minorEastAsia" w:hint="eastAsia"/>
                                <w:color w:val="000000" w:themeColor="text1"/>
                              </w:rPr>
                              <w:t>等）</w:t>
                            </w:r>
                          </w:p>
                          <w:p w:rsidR="0007561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仕事と子育てとの両立</w:t>
                            </w:r>
                            <w:r w:rsidR="0031584E" w:rsidRPr="000840A9">
                              <w:rPr>
                                <w:rFonts w:asciiTheme="minorEastAsia" w:hAnsiTheme="minorEastAsia" w:hint="eastAsia"/>
                                <w:color w:val="000000" w:themeColor="text1"/>
                              </w:rPr>
                              <w:t>（保育所等の整備促進、地域における子育て支援）</w:t>
                            </w:r>
                          </w:p>
                          <w:p w:rsidR="0031584E"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③　退職後の再就職・起業等の支援</w:t>
                            </w:r>
                          </w:p>
                          <w:p w:rsidR="003C626A" w:rsidRPr="000840A9" w:rsidRDefault="00674CB2" w:rsidP="001505BD">
                            <w:pPr>
                              <w:jc w:val="left"/>
                              <w:rPr>
                                <w:rFonts w:asciiTheme="minorEastAsia" w:hAnsiTheme="minorEastAsia"/>
                                <w:color w:val="000000" w:themeColor="text1"/>
                              </w:rPr>
                            </w:pPr>
                            <w:r w:rsidRPr="000840A9">
                              <w:rPr>
                                <w:rFonts w:asciiTheme="minorEastAsia" w:hAnsiTheme="minorEastAsia" w:hint="eastAsia"/>
                                <w:color w:val="000000" w:themeColor="text1"/>
                              </w:rPr>
                              <w:t>④　働く男女の健康管理対策の推進</w:t>
                            </w:r>
                            <w:r w:rsidR="003C626A" w:rsidRPr="000840A9">
                              <w:rPr>
                                <w:rFonts w:asciiTheme="minorEastAsia" w:hAnsiTheme="minorEastAsia" w:hint="eastAsia"/>
                                <w:color w:val="000000" w:themeColor="text1"/>
                              </w:rPr>
                              <w:t>（メンタルヘルス</w:t>
                            </w:r>
                            <w:r w:rsidR="00FC2067" w:rsidRPr="000840A9">
                              <w:rPr>
                                <w:rFonts w:asciiTheme="minorEastAsia" w:hAnsiTheme="minorEastAsia" w:hint="eastAsia"/>
                                <w:color w:val="000000" w:themeColor="text1"/>
                              </w:rPr>
                              <w:t>対策の推進</w:t>
                            </w:r>
                            <w:r w:rsidR="00985D30" w:rsidRPr="000840A9">
                              <w:rPr>
                                <w:rFonts w:asciiTheme="minorEastAsia" w:hAnsiTheme="minorEastAsia" w:hint="eastAsia"/>
                                <w:color w:val="000000" w:themeColor="text1"/>
                              </w:rPr>
                              <w:t>、相談体制</w:t>
                            </w:r>
                            <w:r w:rsidR="005331F3" w:rsidRPr="000840A9">
                              <w:rPr>
                                <w:rFonts w:asciiTheme="minorEastAsia" w:hAnsiTheme="minorEastAsia" w:hint="eastAsia"/>
                                <w:color w:val="000000" w:themeColor="text1"/>
                              </w:rPr>
                              <w:t>の</w:t>
                            </w:r>
                            <w:r w:rsidR="00985D30" w:rsidRPr="000840A9">
                              <w:rPr>
                                <w:rFonts w:asciiTheme="minorEastAsia" w:hAnsiTheme="minorEastAsia" w:hint="eastAsia"/>
                                <w:color w:val="000000" w:themeColor="text1"/>
                              </w:rPr>
                              <w:t>整備</w:t>
                            </w:r>
                            <w:r w:rsidR="003C626A" w:rsidRPr="000840A9">
                              <w:rPr>
                                <w:rFonts w:asciiTheme="minorEastAsia" w:hAnsiTheme="minorEastAsia" w:hint="eastAsia"/>
                                <w:color w:val="000000" w:themeColor="text1"/>
                              </w:rPr>
                              <w:t>）</w:t>
                            </w:r>
                          </w:p>
                        </w:tc>
                      </w:tr>
                      <w:tr w:rsidR="00753218" w:rsidRPr="00753218" w:rsidTr="00A86AA3">
                        <w:tc>
                          <w:tcPr>
                            <w:tcW w:w="2410" w:type="dxa"/>
                            <w:vMerge/>
                            <w:shd w:val="clear" w:color="auto" w:fill="FFFFFF" w:themeFill="background1"/>
                            <w:vAlign w:val="center"/>
                          </w:tcPr>
                          <w:p w:rsidR="00075613" w:rsidRPr="00753218" w:rsidRDefault="00075613" w:rsidP="001879BD">
                            <w:pPr>
                              <w:spacing w:line="280" w:lineRule="exact"/>
                              <w:ind w:left="-656"/>
                              <w:jc w:val="left"/>
                              <w:rPr>
                                <w:rFonts w:ascii="ＭＳ Ｐ明朝" w:eastAsia="ＭＳ Ｐ明朝" w:hAnsi="ＭＳ Ｐ明朝"/>
                                <w:color w:val="000000" w:themeColor="text1"/>
                                <w:sz w:val="24"/>
                                <w:szCs w:val="24"/>
                              </w:rPr>
                            </w:pPr>
                          </w:p>
                        </w:tc>
                        <w:tc>
                          <w:tcPr>
                            <w:tcW w:w="2977" w:type="dxa"/>
                            <w:shd w:val="clear" w:color="auto" w:fill="FFFFFF" w:themeFill="background1"/>
                            <w:vAlign w:val="center"/>
                          </w:tcPr>
                          <w:p w:rsidR="000840A9" w:rsidRDefault="00075613" w:rsidP="000840A9">
                            <w:pPr>
                              <w:spacing w:line="280" w:lineRule="exact"/>
                              <w:ind w:left="-108"/>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（２）</w:t>
                            </w:r>
                            <w:r w:rsidR="00AF4A20" w:rsidRPr="000840A9">
                              <w:rPr>
                                <w:rFonts w:asciiTheme="minorEastAsia" w:hAnsiTheme="minorEastAsia" w:hint="eastAsia"/>
                                <w:color w:val="000000" w:themeColor="text1"/>
                                <w:sz w:val="22"/>
                              </w:rPr>
                              <w:t>政策･方針決定過程への</w:t>
                            </w:r>
                          </w:p>
                          <w:p w:rsidR="00075613" w:rsidRPr="000840A9" w:rsidRDefault="001879BD" w:rsidP="000840A9">
                            <w:pPr>
                              <w:spacing w:line="280" w:lineRule="exact"/>
                              <w:ind w:left="-108" w:firstLineChars="200" w:firstLine="398"/>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女性の</w:t>
                            </w:r>
                            <w:r w:rsidR="00AF4A20" w:rsidRPr="000840A9">
                              <w:rPr>
                                <w:rFonts w:asciiTheme="minorEastAsia" w:hAnsiTheme="minorEastAsia" w:hint="eastAsia"/>
                                <w:color w:val="000000" w:themeColor="text1"/>
                                <w:sz w:val="22"/>
                              </w:rPr>
                              <w:t>参画促進</w:t>
                            </w:r>
                          </w:p>
                        </w:tc>
                        <w:tc>
                          <w:tcPr>
                            <w:tcW w:w="10915" w:type="dxa"/>
                            <w:shd w:val="clear" w:color="auto" w:fill="FFFFFF" w:themeFill="background1"/>
                            <w:vAlign w:val="center"/>
                          </w:tcPr>
                          <w:p w:rsidR="0007561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政策・方針決定過程への女性の参画促進（</w:t>
                            </w:r>
                            <w:r w:rsidR="003C626A" w:rsidRPr="000840A9">
                              <w:rPr>
                                <w:rFonts w:asciiTheme="minorEastAsia" w:hAnsiTheme="minorEastAsia" w:hint="eastAsia"/>
                                <w:color w:val="000000" w:themeColor="text1"/>
                              </w:rPr>
                              <w:t>審議会委員・府職員・企業・医療分野・地域等における女性の参画促進</w:t>
                            </w:r>
                            <w:r w:rsidRPr="000840A9">
                              <w:rPr>
                                <w:rFonts w:asciiTheme="minorEastAsia" w:hAnsiTheme="minorEastAsia" w:hint="eastAsia"/>
                                <w:color w:val="000000" w:themeColor="text1"/>
                              </w:rPr>
                              <w:t>）</w:t>
                            </w:r>
                          </w:p>
                          <w:p w:rsidR="003C626A"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理工系分野等の女性人材の育成</w:t>
                            </w:r>
                          </w:p>
                        </w:tc>
                      </w:tr>
                      <w:tr w:rsidR="00753218" w:rsidRPr="00753218" w:rsidTr="00A86AA3">
                        <w:tc>
                          <w:tcPr>
                            <w:tcW w:w="2410" w:type="dxa"/>
                            <w:vMerge/>
                            <w:shd w:val="clear" w:color="auto" w:fill="FFFFFF" w:themeFill="background1"/>
                            <w:vAlign w:val="center"/>
                          </w:tcPr>
                          <w:p w:rsidR="00075613" w:rsidRPr="00753218" w:rsidRDefault="00075613" w:rsidP="001879BD">
                            <w:pPr>
                              <w:spacing w:line="280" w:lineRule="exact"/>
                              <w:ind w:left="-656"/>
                              <w:jc w:val="left"/>
                              <w:rPr>
                                <w:rFonts w:ascii="ＭＳ Ｐ明朝" w:eastAsia="ＭＳ Ｐ明朝" w:hAnsi="ＭＳ Ｐ明朝"/>
                                <w:color w:val="000000" w:themeColor="text1"/>
                                <w:sz w:val="24"/>
                                <w:szCs w:val="24"/>
                              </w:rPr>
                            </w:pPr>
                          </w:p>
                        </w:tc>
                        <w:tc>
                          <w:tcPr>
                            <w:tcW w:w="2977" w:type="dxa"/>
                            <w:shd w:val="clear" w:color="auto" w:fill="FFFFFF" w:themeFill="background1"/>
                            <w:vAlign w:val="center"/>
                          </w:tcPr>
                          <w:p w:rsidR="00075613" w:rsidRPr="000840A9" w:rsidRDefault="00075613" w:rsidP="000840A9">
                            <w:pPr>
                              <w:spacing w:line="280" w:lineRule="exact"/>
                              <w:ind w:left="-108"/>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（３）</w:t>
                            </w:r>
                            <w:r w:rsidR="00AF4A20" w:rsidRPr="000840A9">
                              <w:rPr>
                                <w:rFonts w:asciiTheme="minorEastAsia" w:hAnsiTheme="minorEastAsia" w:hint="eastAsia"/>
                                <w:color w:val="000000" w:themeColor="text1"/>
                                <w:sz w:val="22"/>
                              </w:rPr>
                              <w:t>女性の活躍推進</w:t>
                            </w:r>
                          </w:p>
                        </w:tc>
                        <w:tc>
                          <w:tcPr>
                            <w:tcW w:w="10915" w:type="dxa"/>
                            <w:shd w:val="clear" w:color="auto" w:fill="FFFFFF" w:themeFill="background1"/>
                            <w:vAlign w:val="center"/>
                          </w:tcPr>
                          <w:p w:rsidR="0007561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女性</w:t>
                            </w:r>
                            <w:r w:rsidR="00EF0876">
                              <w:rPr>
                                <w:rFonts w:asciiTheme="minorEastAsia" w:hAnsiTheme="minorEastAsia" w:hint="eastAsia"/>
                                <w:color w:val="000000" w:themeColor="text1"/>
                              </w:rPr>
                              <w:t>活躍推進</w:t>
                            </w:r>
                            <w:r w:rsidRPr="000840A9">
                              <w:rPr>
                                <w:rFonts w:asciiTheme="minorEastAsia" w:hAnsiTheme="minorEastAsia" w:hint="eastAsia"/>
                                <w:color w:val="000000" w:themeColor="text1"/>
                              </w:rPr>
                              <w:t>法に基づく取組の実施</w:t>
                            </w:r>
                            <w:r w:rsidR="003C626A" w:rsidRPr="000840A9">
                              <w:rPr>
                                <w:rFonts w:asciiTheme="minorEastAsia" w:hAnsiTheme="minorEastAsia" w:hint="eastAsia"/>
                                <w:color w:val="000000" w:themeColor="text1"/>
                              </w:rPr>
                              <w:t>（</w:t>
                            </w:r>
                            <w:r w:rsidR="005331F3" w:rsidRPr="000840A9">
                              <w:rPr>
                                <w:rFonts w:asciiTheme="minorEastAsia" w:hAnsiTheme="minorEastAsia" w:hint="eastAsia"/>
                                <w:color w:val="000000" w:themeColor="text1"/>
                              </w:rPr>
                              <w:t>推進計画、</w:t>
                            </w:r>
                            <w:r w:rsidR="003C626A" w:rsidRPr="000840A9">
                              <w:rPr>
                                <w:rFonts w:asciiTheme="minorEastAsia" w:hAnsiTheme="minorEastAsia" w:hint="eastAsia"/>
                                <w:color w:val="000000" w:themeColor="text1"/>
                              </w:rPr>
                              <w:t>事業主行動計画の策定・推進等）</w:t>
                            </w:r>
                          </w:p>
                          <w:p w:rsidR="003C626A" w:rsidRPr="000840A9" w:rsidRDefault="00674CB2" w:rsidP="001505BD">
                            <w:pPr>
                              <w:jc w:val="left"/>
                              <w:rPr>
                                <w:rFonts w:asciiTheme="minorEastAsia" w:hAnsiTheme="minorEastAsia"/>
                                <w:color w:val="000000" w:themeColor="text1"/>
                              </w:rPr>
                            </w:pPr>
                            <w:r w:rsidRPr="000840A9">
                              <w:rPr>
                                <w:rFonts w:asciiTheme="minorEastAsia" w:hAnsiTheme="minorEastAsia" w:hint="eastAsia"/>
                                <w:color w:val="000000" w:themeColor="text1"/>
                              </w:rPr>
                              <w:t>②　男女雇用機会均等の更なる推進</w:t>
                            </w:r>
                            <w:r w:rsidR="003C626A" w:rsidRPr="000840A9">
                              <w:rPr>
                                <w:rFonts w:asciiTheme="minorEastAsia" w:hAnsiTheme="minorEastAsia" w:hint="eastAsia"/>
                                <w:color w:val="000000" w:themeColor="text1"/>
                              </w:rPr>
                              <w:t>（</w:t>
                            </w:r>
                            <w:r w:rsidR="005331F3" w:rsidRPr="000840A9">
                              <w:rPr>
                                <w:rFonts w:asciiTheme="minorEastAsia" w:hAnsiTheme="minorEastAsia" w:hint="eastAsia"/>
                                <w:color w:val="000000" w:themeColor="text1"/>
                              </w:rPr>
                              <w:t>普及啓発等</w:t>
                            </w:r>
                            <w:r w:rsidR="003C626A" w:rsidRPr="000840A9">
                              <w:rPr>
                                <w:rFonts w:asciiTheme="minorEastAsia" w:hAnsiTheme="minorEastAsia" w:hint="eastAsia"/>
                                <w:color w:val="000000" w:themeColor="text1"/>
                              </w:rPr>
                              <w:t>）</w:t>
                            </w:r>
                          </w:p>
                        </w:tc>
                      </w:tr>
                      <w:tr w:rsidR="00753218" w:rsidRPr="00753218" w:rsidTr="00A86AA3">
                        <w:tc>
                          <w:tcPr>
                            <w:tcW w:w="2410" w:type="dxa"/>
                            <w:vMerge w:val="restart"/>
                            <w:shd w:val="clear" w:color="auto" w:fill="FFFFFF" w:themeFill="background1"/>
                            <w:vAlign w:val="center"/>
                          </w:tcPr>
                          <w:p w:rsidR="00075613" w:rsidRPr="000840A9" w:rsidRDefault="00AF4A20" w:rsidP="000840A9">
                            <w:pPr>
                              <w:spacing w:line="280" w:lineRule="exact"/>
                              <w:ind w:left="219" w:hangingChars="100" w:hanging="219"/>
                              <w:jc w:val="left"/>
                              <w:rPr>
                                <w:rFonts w:asciiTheme="minorEastAsia" w:hAnsiTheme="minorEastAsia"/>
                                <w:color w:val="000000" w:themeColor="text1"/>
                                <w:sz w:val="24"/>
                                <w:szCs w:val="24"/>
                                <w:u w:val="single"/>
                              </w:rPr>
                            </w:pPr>
                            <w:r w:rsidRPr="000840A9">
                              <w:rPr>
                                <w:rFonts w:asciiTheme="minorEastAsia" w:hAnsiTheme="minorEastAsia" w:hint="eastAsia"/>
                                <w:color w:val="000000" w:themeColor="text1"/>
                                <w:sz w:val="24"/>
                                <w:szCs w:val="24"/>
                                <w:u w:val="single"/>
                              </w:rPr>
                              <w:t>Ⅱ</w:t>
                            </w:r>
                            <w:r w:rsidR="00802216" w:rsidRPr="000840A9">
                              <w:rPr>
                                <w:rFonts w:asciiTheme="minorEastAsia" w:hAnsiTheme="minorEastAsia" w:hint="eastAsia"/>
                                <w:color w:val="000000" w:themeColor="text1"/>
                                <w:sz w:val="24"/>
                                <w:szCs w:val="24"/>
                                <w:u w:val="single"/>
                              </w:rPr>
                              <w:t xml:space="preserve">　</w:t>
                            </w:r>
                            <w:r w:rsidR="0031584E" w:rsidRPr="000840A9">
                              <w:rPr>
                                <w:rFonts w:asciiTheme="minorEastAsia" w:hAnsiTheme="minorEastAsia" w:hint="eastAsia"/>
                                <w:color w:val="000000" w:themeColor="text1"/>
                                <w:sz w:val="24"/>
                                <w:szCs w:val="24"/>
                                <w:u w:val="single"/>
                              </w:rPr>
                              <w:t>健やかに安心して暮らせる社会づくり</w:t>
                            </w:r>
                          </w:p>
                        </w:tc>
                        <w:tc>
                          <w:tcPr>
                            <w:tcW w:w="2977" w:type="dxa"/>
                            <w:shd w:val="clear" w:color="auto" w:fill="FFFFFF" w:themeFill="background1"/>
                            <w:vAlign w:val="center"/>
                          </w:tcPr>
                          <w:p w:rsidR="00A86AA3" w:rsidRDefault="000840A9" w:rsidP="00A86AA3">
                            <w:pPr>
                              <w:spacing w:line="280" w:lineRule="exact"/>
                              <w:ind w:leftChars="-56" w:left="388" w:hangingChars="248" w:hanging="494"/>
                              <w:jc w:val="left"/>
                              <w:rPr>
                                <w:rFonts w:asciiTheme="minorEastAsia" w:hAnsiTheme="minorEastAsia"/>
                                <w:color w:val="000000" w:themeColor="text1"/>
                                <w:sz w:val="22"/>
                              </w:rPr>
                            </w:pPr>
                            <w:r>
                              <w:rPr>
                                <w:rFonts w:asciiTheme="minorEastAsia" w:hAnsiTheme="minorEastAsia" w:hint="eastAsia"/>
                                <w:color w:val="000000" w:themeColor="text1"/>
                                <w:sz w:val="22"/>
                              </w:rPr>
                              <w:t>（１）</w:t>
                            </w:r>
                            <w:r w:rsidR="00AF4A20" w:rsidRPr="000840A9">
                              <w:rPr>
                                <w:rFonts w:asciiTheme="minorEastAsia" w:hAnsiTheme="minorEastAsia" w:hint="eastAsia"/>
                                <w:color w:val="000000" w:themeColor="text1"/>
                                <w:sz w:val="22"/>
                              </w:rPr>
                              <w:t>生涯を通じた男女の健康</w:t>
                            </w:r>
                          </w:p>
                          <w:p w:rsidR="00075613" w:rsidRPr="000840A9" w:rsidRDefault="00AF4A20" w:rsidP="00A86AA3">
                            <w:pPr>
                              <w:spacing w:line="280" w:lineRule="exact"/>
                              <w:ind w:leftChars="144" w:left="272"/>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支援</w:t>
                            </w:r>
                          </w:p>
                        </w:tc>
                        <w:tc>
                          <w:tcPr>
                            <w:tcW w:w="10915" w:type="dxa"/>
                            <w:shd w:val="clear" w:color="auto" w:fill="FFFFFF" w:themeFill="background1"/>
                            <w:vAlign w:val="center"/>
                          </w:tcPr>
                          <w:p w:rsidR="003C626A"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女性の健康対策の推進</w:t>
                            </w:r>
                            <w:r w:rsidR="003C626A" w:rsidRPr="000840A9">
                              <w:rPr>
                                <w:rFonts w:asciiTheme="minorEastAsia" w:hAnsiTheme="minorEastAsia" w:hint="eastAsia"/>
                                <w:color w:val="000000" w:themeColor="text1"/>
                              </w:rPr>
                              <w:t>（妊娠・出産等に対する健康支援）</w:t>
                            </w:r>
                          </w:p>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思春期における性に関する適切な情報の提供と保健対策の推進</w:t>
                            </w:r>
                          </w:p>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③　子どもの保健・医療の推進</w:t>
                            </w:r>
                          </w:p>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④　成人期・高齢期における健康づくりの推進</w:t>
                            </w:r>
                          </w:p>
                          <w:p w:rsidR="0007561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⑤　喫煙・飲酒・薬物などによる健康被害の防止</w:t>
                            </w:r>
                          </w:p>
                        </w:tc>
                      </w:tr>
                      <w:tr w:rsidR="00753218" w:rsidRPr="00753218" w:rsidTr="00A86AA3">
                        <w:tc>
                          <w:tcPr>
                            <w:tcW w:w="2410" w:type="dxa"/>
                            <w:vMerge/>
                            <w:shd w:val="clear" w:color="auto" w:fill="FFFFFF" w:themeFill="background1"/>
                            <w:vAlign w:val="center"/>
                          </w:tcPr>
                          <w:p w:rsidR="00075613" w:rsidRPr="00753218" w:rsidRDefault="00075613" w:rsidP="001879BD">
                            <w:pPr>
                              <w:spacing w:line="280" w:lineRule="exact"/>
                              <w:ind w:left="-656"/>
                              <w:jc w:val="left"/>
                              <w:rPr>
                                <w:rFonts w:ascii="ＭＳ Ｐ明朝" w:eastAsia="ＭＳ Ｐ明朝" w:hAnsi="ＭＳ Ｐ明朝"/>
                                <w:color w:val="000000" w:themeColor="text1"/>
                                <w:sz w:val="24"/>
                                <w:szCs w:val="24"/>
                              </w:rPr>
                            </w:pPr>
                          </w:p>
                        </w:tc>
                        <w:tc>
                          <w:tcPr>
                            <w:tcW w:w="2977" w:type="dxa"/>
                            <w:shd w:val="clear" w:color="auto" w:fill="FFFFFF" w:themeFill="background1"/>
                            <w:vAlign w:val="center"/>
                          </w:tcPr>
                          <w:p w:rsidR="00A86AA3" w:rsidRDefault="00075613" w:rsidP="00A86AA3">
                            <w:pPr>
                              <w:spacing w:line="280" w:lineRule="exact"/>
                              <w:ind w:leftChars="-56" w:left="189" w:hangingChars="148" w:hanging="295"/>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（２）</w:t>
                            </w:r>
                            <w:r w:rsidR="00AF4A20" w:rsidRPr="000840A9">
                              <w:rPr>
                                <w:rFonts w:asciiTheme="minorEastAsia" w:hAnsiTheme="minorEastAsia" w:hint="eastAsia"/>
                                <w:color w:val="000000" w:themeColor="text1"/>
                                <w:sz w:val="22"/>
                              </w:rPr>
                              <w:t>女性に対するあらゆる</w:t>
                            </w:r>
                          </w:p>
                          <w:p w:rsidR="00075613" w:rsidRPr="000840A9" w:rsidRDefault="00AF4A20" w:rsidP="00A86AA3">
                            <w:pPr>
                              <w:spacing w:line="280" w:lineRule="exact"/>
                              <w:ind w:leftChars="44" w:left="83" w:firstLineChars="100" w:firstLine="199"/>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暴力の根絶</w:t>
                            </w:r>
                          </w:p>
                        </w:tc>
                        <w:tc>
                          <w:tcPr>
                            <w:tcW w:w="10915" w:type="dxa"/>
                            <w:shd w:val="clear" w:color="auto" w:fill="FFFFFF" w:themeFill="background1"/>
                            <w:vAlign w:val="center"/>
                          </w:tcPr>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女性に対する暴力を許さない社会の形成に向けた啓発等の推進</w:t>
                            </w:r>
                          </w:p>
                          <w:p w:rsidR="0007561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女性に対する暴力を許さない社会の形成に向けた取組の推進</w:t>
                            </w:r>
                          </w:p>
                          <w:p w:rsidR="003C626A" w:rsidRPr="000840A9" w:rsidRDefault="003C626A" w:rsidP="005331F3">
                            <w:pPr>
                              <w:ind w:firstLineChars="150" w:firstLine="283"/>
                              <w:jc w:val="left"/>
                              <w:rPr>
                                <w:rFonts w:asciiTheme="minorEastAsia" w:hAnsiTheme="minorEastAsia"/>
                                <w:color w:val="000000" w:themeColor="text1"/>
                              </w:rPr>
                            </w:pPr>
                            <w:r w:rsidRPr="000840A9">
                              <w:rPr>
                                <w:rFonts w:asciiTheme="minorEastAsia" w:hAnsiTheme="minorEastAsia" w:hint="eastAsia"/>
                                <w:color w:val="000000" w:themeColor="text1"/>
                              </w:rPr>
                              <w:t>（ＤＶ、性犯罪、買</w:t>
                            </w:r>
                            <w:r w:rsidR="005331F3" w:rsidRPr="000840A9">
                              <w:rPr>
                                <w:rFonts w:asciiTheme="minorEastAsia" w:hAnsiTheme="minorEastAsia" w:hint="eastAsia"/>
                                <w:color w:val="000000" w:themeColor="text1"/>
                              </w:rPr>
                              <w:t>売</w:t>
                            </w:r>
                            <w:r w:rsidRPr="000840A9">
                              <w:rPr>
                                <w:rFonts w:asciiTheme="minorEastAsia" w:hAnsiTheme="minorEastAsia" w:hint="eastAsia"/>
                                <w:color w:val="000000" w:themeColor="text1"/>
                              </w:rPr>
                              <w:t>春・人身取引、ストーカー</w:t>
                            </w:r>
                            <w:r w:rsidR="005331F3" w:rsidRPr="000840A9">
                              <w:rPr>
                                <w:rFonts w:asciiTheme="minorEastAsia" w:hAnsiTheme="minorEastAsia" w:hint="eastAsia"/>
                                <w:color w:val="000000" w:themeColor="text1"/>
                              </w:rPr>
                              <w:t>行為</w:t>
                            </w:r>
                            <w:r w:rsidRPr="000840A9">
                              <w:rPr>
                                <w:rFonts w:asciiTheme="minorEastAsia" w:hAnsiTheme="minorEastAsia" w:hint="eastAsia"/>
                                <w:color w:val="000000" w:themeColor="text1"/>
                              </w:rPr>
                              <w:t>、</w:t>
                            </w:r>
                            <w:r w:rsidR="005331F3" w:rsidRPr="000840A9">
                              <w:rPr>
                                <w:rFonts w:asciiTheme="minorEastAsia" w:hAnsiTheme="minorEastAsia" w:hint="eastAsia"/>
                                <w:color w:val="000000" w:themeColor="text1"/>
                              </w:rPr>
                              <w:t>セクハラ・</w:t>
                            </w:r>
                            <w:r w:rsidRPr="000840A9">
                              <w:rPr>
                                <w:rFonts w:asciiTheme="minorEastAsia" w:hAnsiTheme="minorEastAsia" w:hint="eastAsia"/>
                                <w:color w:val="000000" w:themeColor="text1"/>
                              </w:rPr>
                              <w:t>マタハラ、児童虐待等への対応）</w:t>
                            </w:r>
                          </w:p>
                        </w:tc>
                      </w:tr>
                      <w:tr w:rsidR="00753218" w:rsidRPr="00753218" w:rsidTr="00A86AA3">
                        <w:tc>
                          <w:tcPr>
                            <w:tcW w:w="2410" w:type="dxa"/>
                            <w:vMerge/>
                            <w:shd w:val="clear" w:color="auto" w:fill="FFFFFF" w:themeFill="background1"/>
                            <w:vAlign w:val="center"/>
                          </w:tcPr>
                          <w:p w:rsidR="00075613" w:rsidRPr="00753218" w:rsidRDefault="00075613" w:rsidP="001879BD">
                            <w:pPr>
                              <w:spacing w:line="280" w:lineRule="exact"/>
                              <w:ind w:left="-656"/>
                              <w:jc w:val="left"/>
                              <w:rPr>
                                <w:rFonts w:ascii="ＭＳ Ｐ明朝" w:eastAsia="ＭＳ Ｐ明朝" w:hAnsi="ＭＳ Ｐ明朝"/>
                                <w:color w:val="000000" w:themeColor="text1"/>
                                <w:sz w:val="24"/>
                                <w:szCs w:val="24"/>
                              </w:rPr>
                            </w:pPr>
                          </w:p>
                        </w:tc>
                        <w:tc>
                          <w:tcPr>
                            <w:tcW w:w="2977" w:type="dxa"/>
                            <w:shd w:val="clear" w:color="auto" w:fill="FFFFFF" w:themeFill="background1"/>
                            <w:vAlign w:val="center"/>
                          </w:tcPr>
                          <w:p w:rsidR="00A86AA3" w:rsidRDefault="00075613" w:rsidP="00A86AA3">
                            <w:pPr>
                              <w:spacing w:line="280" w:lineRule="exact"/>
                              <w:ind w:leftChars="-56" w:left="189" w:hangingChars="148" w:hanging="295"/>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（３）</w:t>
                            </w:r>
                            <w:r w:rsidR="00AD130E" w:rsidRPr="000840A9">
                              <w:rPr>
                                <w:rFonts w:asciiTheme="minorEastAsia" w:hAnsiTheme="minorEastAsia" w:hint="eastAsia"/>
                                <w:color w:val="000000" w:themeColor="text1"/>
                                <w:sz w:val="22"/>
                              </w:rPr>
                              <w:t>様々な困難を抱える</w:t>
                            </w:r>
                            <w:r w:rsidR="00A86AA3">
                              <w:rPr>
                                <w:rFonts w:asciiTheme="minorEastAsia" w:hAnsiTheme="minorEastAsia" w:hint="eastAsia"/>
                                <w:color w:val="000000" w:themeColor="text1"/>
                                <w:sz w:val="22"/>
                              </w:rPr>
                              <w:t>人々</w:t>
                            </w:r>
                          </w:p>
                          <w:p w:rsidR="00075613" w:rsidRPr="000840A9" w:rsidRDefault="00AF4A20" w:rsidP="00A86AA3">
                            <w:pPr>
                              <w:spacing w:line="280" w:lineRule="exact"/>
                              <w:ind w:leftChars="44" w:left="83" w:firstLineChars="100" w:firstLine="199"/>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への支援</w:t>
                            </w:r>
                          </w:p>
                        </w:tc>
                        <w:tc>
                          <w:tcPr>
                            <w:tcW w:w="10915" w:type="dxa"/>
                            <w:shd w:val="clear" w:color="auto" w:fill="FFFFFF" w:themeFill="background1"/>
                            <w:vAlign w:val="center"/>
                          </w:tcPr>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困難な状況を抱える人々の課題解決のための支援の強化</w:t>
                            </w:r>
                          </w:p>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ひとり親家庭や障がい児への支援</w:t>
                            </w:r>
                          </w:p>
                          <w:p w:rsidR="00674CB2"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③　子育て世帯への支援</w:t>
                            </w:r>
                            <w:r w:rsidR="005331F3" w:rsidRPr="000840A9">
                              <w:rPr>
                                <w:rFonts w:asciiTheme="minorEastAsia" w:hAnsiTheme="minorEastAsia" w:hint="eastAsia"/>
                                <w:color w:val="000000" w:themeColor="text1"/>
                              </w:rPr>
                              <w:t>（子育て費用の負担軽減、女性や子育て世帯等にやさしいまちづくり）</w:t>
                            </w:r>
                          </w:p>
                          <w:p w:rsidR="005331F3" w:rsidRPr="000840A9" w:rsidRDefault="00674CB2"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④　高齢者・障がい者福祉の充実及び就業促進</w:t>
                            </w:r>
                          </w:p>
                          <w:p w:rsidR="00801E98" w:rsidRPr="000840A9" w:rsidRDefault="00801E9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⑤　高齢者・障がい者が暮らしやすいまちづくり</w:t>
                            </w:r>
                            <w:r w:rsidR="005331F3" w:rsidRPr="000840A9">
                              <w:rPr>
                                <w:rFonts w:asciiTheme="minorEastAsia" w:hAnsiTheme="minorEastAsia" w:hint="eastAsia"/>
                                <w:color w:val="000000" w:themeColor="text1"/>
                              </w:rPr>
                              <w:t>（バリアフリー化の推進等）</w:t>
                            </w:r>
                          </w:p>
                          <w:p w:rsidR="003C626A" w:rsidRPr="000840A9" w:rsidRDefault="00801E98" w:rsidP="002E04C9">
                            <w:pPr>
                              <w:jc w:val="left"/>
                              <w:rPr>
                                <w:rFonts w:asciiTheme="minorEastAsia" w:hAnsiTheme="minorEastAsia"/>
                                <w:color w:val="000000" w:themeColor="text1"/>
                              </w:rPr>
                            </w:pPr>
                            <w:r w:rsidRPr="000840A9">
                              <w:rPr>
                                <w:rFonts w:asciiTheme="minorEastAsia" w:hAnsiTheme="minorEastAsia" w:hint="eastAsia"/>
                                <w:color w:val="000000" w:themeColor="text1"/>
                              </w:rPr>
                              <w:t>⑥　複合的に困難な状況に置かれている人々への対応・支援</w:t>
                            </w:r>
                          </w:p>
                        </w:tc>
                      </w:tr>
                      <w:tr w:rsidR="00753218" w:rsidRPr="00753218" w:rsidTr="00A86AA3">
                        <w:tc>
                          <w:tcPr>
                            <w:tcW w:w="2410" w:type="dxa"/>
                            <w:vMerge w:val="restart"/>
                            <w:shd w:val="clear" w:color="auto" w:fill="FFFFFF" w:themeFill="background1"/>
                            <w:vAlign w:val="center"/>
                          </w:tcPr>
                          <w:p w:rsidR="00075613" w:rsidRPr="000840A9" w:rsidRDefault="0031584E" w:rsidP="000840A9">
                            <w:pPr>
                              <w:spacing w:line="280" w:lineRule="exact"/>
                              <w:ind w:left="219" w:hangingChars="100" w:hanging="219"/>
                              <w:jc w:val="left"/>
                              <w:rPr>
                                <w:rFonts w:asciiTheme="minorEastAsia" w:hAnsiTheme="minorEastAsia"/>
                                <w:color w:val="000000" w:themeColor="text1"/>
                                <w:sz w:val="24"/>
                                <w:szCs w:val="24"/>
                                <w:u w:val="single"/>
                              </w:rPr>
                            </w:pPr>
                            <w:r w:rsidRPr="000840A9">
                              <w:rPr>
                                <w:rFonts w:asciiTheme="minorEastAsia" w:hAnsiTheme="minorEastAsia" w:hint="eastAsia"/>
                                <w:color w:val="000000" w:themeColor="text1"/>
                                <w:sz w:val="24"/>
                                <w:szCs w:val="24"/>
                                <w:u w:val="single"/>
                              </w:rPr>
                              <w:t>Ⅲ</w:t>
                            </w:r>
                            <w:r w:rsidR="00802216" w:rsidRPr="000840A9">
                              <w:rPr>
                                <w:rFonts w:asciiTheme="minorEastAsia" w:hAnsiTheme="minorEastAsia" w:hint="eastAsia"/>
                                <w:color w:val="000000" w:themeColor="text1"/>
                                <w:sz w:val="24"/>
                                <w:szCs w:val="24"/>
                                <w:u w:val="single"/>
                              </w:rPr>
                              <w:t xml:space="preserve">　</w:t>
                            </w:r>
                            <w:r w:rsidR="00AF4A20" w:rsidRPr="000840A9">
                              <w:rPr>
                                <w:rFonts w:asciiTheme="minorEastAsia" w:hAnsiTheme="minorEastAsia" w:hint="eastAsia"/>
                                <w:color w:val="000000" w:themeColor="text1"/>
                                <w:sz w:val="24"/>
                                <w:szCs w:val="24"/>
                                <w:u w:val="single"/>
                              </w:rPr>
                              <w:t>全ての世代における男女共同参画意識の醸成</w:t>
                            </w:r>
                          </w:p>
                        </w:tc>
                        <w:tc>
                          <w:tcPr>
                            <w:tcW w:w="2977" w:type="dxa"/>
                            <w:shd w:val="clear" w:color="auto" w:fill="FFFFFF" w:themeFill="background1"/>
                            <w:vAlign w:val="center"/>
                          </w:tcPr>
                          <w:p w:rsidR="00A86AA3" w:rsidRDefault="00075613" w:rsidP="00A86AA3">
                            <w:pPr>
                              <w:spacing w:line="280" w:lineRule="exact"/>
                              <w:ind w:leftChars="-56" w:left="189" w:hangingChars="148" w:hanging="295"/>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（１）</w:t>
                            </w:r>
                            <w:r w:rsidR="00AF4A20" w:rsidRPr="000840A9">
                              <w:rPr>
                                <w:rFonts w:asciiTheme="minorEastAsia" w:hAnsiTheme="minorEastAsia" w:hint="eastAsia"/>
                                <w:color w:val="000000" w:themeColor="text1"/>
                                <w:sz w:val="22"/>
                              </w:rPr>
                              <w:t>子どもの頃からの男女</w:t>
                            </w:r>
                          </w:p>
                          <w:p w:rsidR="00075613" w:rsidRPr="000840A9" w:rsidRDefault="00AF4A20" w:rsidP="00A86AA3">
                            <w:pPr>
                              <w:spacing w:line="280" w:lineRule="exact"/>
                              <w:ind w:leftChars="44" w:left="83" w:firstLineChars="100" w:firstLine="199"/>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共同参画意識の啓発</w:t>
                            </w:r>
                          </w:p>
                        </w:tc>
                        <w:tc>
                          <w:tcPr>
                            <w:tcW w:w="10915" w:type="dxa"/>
                            <w:shd w:val="clear" w:color="auto" w:fill="FFFFFF" w:themeFill="background1"/>
                            <w:vAlign w:val="center"/>
                          </w:tcPr>
                          <w:p w:rsidR="00075613" w:rsidRPr="000840A9" w:rsidRDefault="00801E98" w:rsidP="001505BD">
                            <w:pPr>
                              <w:jc w:val="left"/>
                              <w:rPr>
                                <w:rFonts w:asciiTheme="minorEastAsia" w:hAnsiTheme="minorEastAsia"/>
                                <w:color w:val="000000" w:themeColor="text1"/>
                              </w:rPr>
                            </w:pPr>
                            <w:r w:rsidRPr="000840A9">
                              <w:rPr>
                                <w:rFonts w:asciiTheme="minorEastAsia" w:hAnsiTheme="minorEastAsia" w:hint="eastAsia"/>
                                <w:color w:val="000000" w:themeColor="text1"/>
                              </w:rPr>
                              <w:t>①　子どもの頃からの男女共同参画意識の理解の促進</w:t>
                            </w:r>
                            <w:r w:rsidR="00C64E4D" w:rsidRPr="000840A9">
                              <w:rPr>
                                <w:rFonts w:asciiTheme="minorEastAsia" w:hAnsiTheme="minorEastAsia" w:hint="eastAsia"/>
                                <w:color w:val="000000" w:themeColor="text1"/>
                              </w:rPr>
                              <w:t>（学校、家庭、地域等における男女平等に関する教育・学習）</w:t>
                            </w:r>
                          </w:p>
                        </w:tc>
                      </w:tr>
                      <w:tr w:rsidR="00753218" w:rsidRPr="00753218" w:rsidTr="00A86AA3">
                        <w:tc>
                          <w:tcPr>
                            <w:tcW w:w="2410" w:type="dxa"/>
                            <w:vMerge/>
                            <w:shd w:val="clear" w:color="auto" w:fill="FFFFFF" w:themeFill="background1"/>
                          </w:tcPr>
                          <w:p w:rsidR="00075613" w:rsidRPr="00753218" w:rsidRDefault="00075613" w:rsidP="001879BD">
                            <w:pPr>
                              <w:spacing w:line="280" w:lineRule="exact"/>
                              <w:jc w:val="left"/>
                              <w:rPr>
                                <w:rFonts w:ascii="ＭＳ Ｐ明朝" w:eastAsia="ＭＳ Ｐ明朝" w:hAnsi="ＭＳ Ｐ明朝"/>
                                <w:color w:val="000000" w:themeColor="text1"/>
                                <w:sz w:val="20"/>
                                <w:szCs w:val="20"/>
                              </w:rPr>
                            </w:pPr>
                          </w:p>
                        </w:tc>
                        <w:tc>
                          <w:tcPr>
                            <w:tcW w:w="2977" w:type="dxa"/>
                            <w:shd w:val="clear" w:color="auto" w:fill="FFFFFF" w:themeFill="background1"/>
                            <w:vAlign w:val="center"/>
                          </w:tcPr>
                          <w:p w:rsidR="00075613" w:rsidRPr="000840A9" w:rsidRDefault="000840A9" w:rsidP="001505BD">
                            <w:pPr>
                              <w:spacing w:line="280" w:lineRule="exact"/>
                              <w:ind w:leftChars="-56" w:left="189" w:hangingChars="148" w:hanging="295"/>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00075613" w:rsidRPr="000840A9">
                              <w:rPr>
                                <w:rFonts w:asciiTheme="minorEastAsia" w:hAnsiTheme="minorEastAsia" w:hint="eastAsia"/>
                                <w:color w:val="000000" w:themeColor="text1"/>
                                <w:sz w:val="22"/>
                              </w:rPr>
                              <w:t>２）</w:t>
                            </w:r>
                            <w:r w:rsidR="00AF4A20" w:rsidRPr="000840A9">
                              <w:rPr>
                                <w:rFonts w:asciiTheme="minorEastAsia" w:hAnsiTheme="minorEastAsia" w:hint="eastAsia"/>
                                <w:color w:val="000000" w:themeColor="text1"/>
                                <w:sz w:val="22"/>
                              </w:rPr>
                              <w:t>男女共同参画意識の醸成</w:t>
                            </w:r>
                          </w:p>
                        </w:tc>
                        <w:tc>
                          <w:tcPr>
                            <w:tcW w:w="10915" w:type="dxa"/>
                            <w:shd w:val="clear" w:color="auto" w:fill="FFFFFF" w:themeFill="background1"/>
                            <w:vAlign w:val="center"/>
                          </w:tcPr>
                          <w:p w:rsidR="00801E98" w:rsidRPr="000840A9" w:rsidRDefault="00801E9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身近な問題として、理解と共感を広げる取組の推進</w:t>
                            </w:r>
                            <w:r w:rsidR="00C64E4D" w:rsidRPr="000840A9">
                              <w:rPr>
                                <w:rFonts w:asciiTheme="minorEastAsia" w:hAnsiTheme="minorEastAsia" w:hint="eastAsia"/>
                                <w:color w:val="000000" w:themeColor="text1"/>
                              </w:rPr>
                              <w:t>（男女共同参画週間等における啓発活動の実施等）</w:t>
                            </w:r>
                          </w:p>
                          <w:p w:rsidR="00BD684F" w:rsidRPr="000840A9" w:rsidRDefault="00801E9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②　オピニオンリーダー層への意識啓発</w:t>
                            </w:r>
                          </w:p>
                          <w:p w:rsidR="00801E98" w:rsidRPr="000840A9" w:rsidRDefault="00801E9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③　多様な選択を可能とする教育・学習機会の確保</w:t>
                            </w:r>
                            <w:r w:rsidR="00C64E4D" w:rsidRPr="000840A9">
                              <w:rPr>
                                <w:rFonts w:asciiTheme="minorEastAsia" w:hAnsiTheme="minorEastAsia" w:hint="eastAsia"/>
                                <w:color w:val="000000" w:themeColor="text1"/>
                              </w:rPr>
                              <w:t>（エンパワーメントとチャレンジのための能力開発等）</w:t>
                            </w:r>
                          </w:p>
                          <w:p w:rsidR="00801E98" w:rsidRPr="000840A9" w:rsidRDefault="00801E9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④　男性に対する男女共同参画意識の醸成</w:t>
                            </w:r>
                            <w:r w:rsidR="00C64E4D" w:rsidRPr="000840A9">
                              <w:rPr>
                                <w:rFonts w:asciiTheme="minorEastAsia" w:hAnsiTheme="minorEastAsia" w:hint="eastAsia"/>
                                <w:color w:val="000000" w:themeColor="text1"/>
                              </w:rPr>
                              <w:t>（</w:t>
                            </w:r>
                            <w:r w:rsidR="0058206E" w:rsidRPr="000840A9">
                              <w:rPr>
                                <w:rFonts w:asciiTheme="minorEastAsia" w:hAnsiTheme="minorEastAsia" w:hint="eastAsia"/>
                                <w:color w:val="000000" w:themeColor="text1"/>
                              </w:rPr>
                              <w:t>働き方の見直し、男性の家事</w:t>
                            </w:r>
                            <w:r w:rsidR="001505BD">
                              <w:rPr>
                                <w:rFonts w:asciiTheme="minorEastAsia" w:hAnsiTheme="minorEastAsia" w:hint="eastAsia"/>
                                <w:color w:val="000000" w:themeColor="text1"/>
                              </w:rPr>
                              <w:t>・</w:t>
                            </w:r>
                            <w:r w:rsidR="0058206E" w:rsidRPr="000840A9">
                              <w:rPr>
                                <w:rFonts w:asciiTheme="minorEastAsia" w:hAnsiTheme="minorEastAsia" w:hint="eastAsia"/>
                                <w:color w:val="000000" w:themeColor="text1"/>
                              </w:rPr>
                              <w:t>育児･介護等への参画）</w:t>
                            </w:r>
                          </w:p>
                          <w:p w:rsidR="00BD684F" w:rsidRPr="000840A9" w:rsidRDefault="00801E98" w:rsidP="00BD684F">
                            <w:pPr>
                              <w:jc w:val="left"/>
                              <w:rPr>
                                <w:rFonts w:asciiTheme="minorEastAsia" w:hAnsiTheme="minorEastAsia"/>
                                <w:color w:val="000000" w:themeColor="text1"/>
                              </w:rPr>
                            </w:pPr>
                            <w:r w:rsidRPr="000840A9">
                              <w:rPr>
                                <w:rFonts w:asciiTheme="minorEastAsia" w:hAnsiTheme="minorEastAsia" w:hint="eastAsia"/>
                                <w:color w:val="000000" w:themeColor="text1"/>
                              </w:rPr>
                              <w:t>⑤　女性の人権を尊重した表現の推進</w:t>
                            </w:r>
                          </w:p>
                          <w:p w:rsidR="003C626A" w:rsidRPr="000840A9" w:rsidRDefault="00801E98" w:rsidP="00BD684F">
                            <w:pPr>
                              <w:jc w:val="left"/>
                              <w:rPr>
                                <w:rFonts w:asciiTheme="minorEastAsia" w:hAnsiTheme="minorEastAsia"/>
                                <w:color w:val="000000" w:themeColor="text1"/>
                              </w:rPr>
                            </w:pPr>
                            <w:r w:rsidRPr="000840A9">
                              <w:rPr>
                                <w:rFonts w:asciiTheme="minorEastAsia" w:hAnsiTheme="minorEastAsia" w:hint="eastAsia"/>
                                <w:color w:val="000000" w:themeColor="text1"/>
                              </w:rPr>
                              <w:t>⑥　男女共同参画に関わる調査・研究、情報の収集・提供</w:t>
                            </w:r>
                          </w:p>
                        </w:tc>
                      </w:tr>
                      <w:tr w:rsidR="00753218" w:rsidRPr="00753218" w:rsidTr="00A86AA3">
                        <w:tc>
                          <w:tcPr>
                            <w:tcW w:w="2410" w:type="dxa"/>
                            <w:vMerge/>
                            <w:shd w:val="clear" w:color="auto" w:fill="FFFFFF" w:themeFill="background1"/>
                          </w:tcPr>
                          <w:p w:rsidR="00075613" w:rsidRPr="00753218" w:rsidRDefault="00075613" w:rsidP="001879BD">
                            <w:pPr>
                              <w:spacing w:line="280" w:lineRule="exact"/>
                              <w:jc w:val="left"/>
                              <w:rPr>
                                <w:rFonts w:ascii="ＭＳ Ｐ明朝" w:eastAsia="ＭＳ Ｐ明朝" w:hAnsi="ＭＳ Ｐ明朝"/>
                                <w:color w:val="000000" w:themeColor="text1"/>
                                <w:sz w:val="20"/>
                                <w:szCs w:val="20"/>
                              </w:rPr>
                            </w:pPr>
                          </w:p>
                        </w:tc>
                        <w:tc>
                          <w:tcPr>
                            <w:tcW w:w="2977" w:type="dxa"/>
                            <w:shd w:val="clear" w:color="auto" w:fill="FFFFFF" w:themeFill="background1"/>
                            <w:vAlign w:val="center"/>
                          </w:tcPr>
                          <w:p w:rsidR="00075613" w:rsidRPr="000840A9" w:rsidRDefault="00075613" w:rsidP="00A86AA3">
                            <w:pPr>
                              <w:spacing w:line="280" w:lineRule="exact"/>
                              <w:ind w:leftChars="-56" w:left="189" w:hangingChars="148" w:hanging="295"/>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（３）</w:t>
                            </w:r>
                            <w:r w:rsidR="00AF4A20" w:rsidRPr="000840A9">
                              <w:rPr>
                                <w:rFonts w:asciiTheme="minorEastAsia" w:hAnsiTheme="minorEastAsia" w:hint="eastAsia"/>
                                <w:color w:val="000000" w:themeColor="text1"/>
                                <w:sz w:val="22"/>
                              </w:rPr>
                              <w:t>地域活動への参画促進</w:t>
                            </w:r>
                          </w:p>
                        </w:tc>
                        <w:tc>
                          <w:tcPr>
                            <w:tcW w:w="10915" w:type="dxa"/>
                            <w:shd w:val="clear" w:color="auto" w:fill="FFFFFF" w:themeFill="background1"/>
                            <w:vAlign w:val="center"/>
                          </w:tcPr>
                          <w:p w:rsidR="003C626A" w:rsidRPr="000840A9" w:rsidRDefault="00801E98" w:rsidP="000840A9">
                            <w:pPr>
                              <w:ind w:left="283" w:hangingChars="150" w:hanging="283"/>
                              <w:jc w:val="left"/>
                              <w:rPr>
                                <w:rFonts w:asciiTheme="minorEastAsia" w:hAnsiTheme="minorEastAsia"/>
                                <w:color w:val="000000" w:themeColor="text1"/>
                              </w:rPr>
                            </w:pPr>
                            <w:r w:rsidRPr="000840A9">
                              <w:rPr>
                                <w:rFonts w:asciiTheme="minorEastAsia" w:hAnsiTheme="minorEastAsia" w:hint="eastAsia"/>
                                <w:color w:val="000000" w:themeColor="text1"/>
                              </w:rPr>
                              <w:t>①　地域における男女共同参画の促進</w:t>
                            </w:r>
                            <w:r w:rsidR="00753218" w:rsidRPr="000840A9">
                              <w:rPr>
                                <w:rFonts w:asciiTheme="minorEastAsia" w:hAnsiTheme="minorEastAsia" w:hint="eastAsia"/>
                                <w:color w:val="000000" w:themeColor="text1"/>
                              </w:rPr>
                              <w:t>（自治会</w:t>
                            </w:r>
                            <w:r w:rsidR="003C626A" w:rsidRPr="000840A9">
                              <w:rPr>
                                <w:rFonts w:asciiTheme="minorEastAsia" w:hAnsiTheme="minorEastAsia" w:hint="eastAsia"/>
                                <w:color w:val="000000" w:themeColor="text1"/>
                              </w:rPr>
                              <w:t>等地域における男女共同参画の促進</w:t>
                            </w:r>
                            <w:r w:rsidR="00753218" w:rsidRPr="000840A9">
                              <w:rPr>
                                <w:rFonts w:asciiTheme="minorEastAsia" w:hAnsiTheme="minorEastAsia" w:hint="eastAsia"/>
                                <w:color w:val="000000" w:themeColor="text1"/>
                              </w:rPr>
                              <w:t>、女性の</w:t>
                            </w:r>
                            <w:r w:rsidR="003C626A" w:rsidRPr="000840A9">
                              <w:rPr>
                                <w:rFonts w:asciiTheme="minorEastAsia" w:hAnsiTheme="minorEastAsia" w:hint="eastAsia"/>
                                <w:color w:val="000000" w:themeColor="text1"/>
                              </w:rPr>
                              <w:t>視点を取り入れた</w:t>
                            </w:r>
                            <w:r w:rsidR="00753218" w:rsidRPr="000840A9">
                              <w:rPr>
                                <w:rFonts w:asciiTheme="minorEastAsia" w:hAnsiTheme="minorEastAsia" w:hint="eastAsia"/>
                                <w:color w:val="000000" w:themeColor="text1"/>
                              </w:rPr>
                              <w:t>災害対策等</w:t>
                            </w:r>
                            <w:r w:rsidR="003C626A" w:rsidRPr="000840A9">
                              <w:rPr>
                                <w:rFonts w:asciiTheme="minorEastAsia" w:hAnsiTheme="minorEastAsia" w:hint="eastAsia"/>
                                <w:color w:val="000000" w:themeColor="text1"/>
                              </w:rPr>
                              <w:t>の推進</w:t>
                            </w:r>
                            <w:r w:rsidR="00753218" w:rsidRPr="000840A9">
                              <w:rPr>
                                <w:rFonts w:asciiTheme="minorEastAsia" w:hAnsiTheme="minorEastAsia" w:hint="eastAsia"/>
                                <w:color w:val="000000" w:themeColor="text1"/>
                              </w:rPr>
                              <w:t>）</w:t>
                            </w:r>
                          </w:p>
                        </w:tc>
                      </w:tr>
                      <w:tr w:rsidR="00753218" w:rsidRPr="00753218" w:rsidTr="00A86AA3">
                        <w:tc>
                          <w:tcPr>
                            <w:tcW w:w="2410" w:type="dxa"/>
                            <w:vMerge/>
                            <w:shd w:val="clear" w:color="auto" w:fill="FFFFFF" w:themeFill="background1"/>
                          </w:tcPr>
                          <w:p w:rsidR="00075613" w:rsidRPr="00753218" w:rsidRDefault="00075613" w:rsidP="001879BD">
                            <w:pPr>
                              <w:spacing w:line="280" w:lineRule="exact"/>
                              <w:jc w:val="left"/>
                              <w:rPr>
                                <w:rFonts w:ascii="ＭＳ Ｐ明朝" w:eastAsia="ＭＳ Ｐ明朝" w:hAnsi="ＭＳ Ｐ明朝"/>
                                <w:color w:val="000000" w:themeColor="text1"/>
                                <w:sz w:val="20"/>
                                <w:szCs w:val="20"/>
                              </w:rPr>
                            </w:pPr>
                          </w:p>
                        </w:tc>
                        <w:tc>
                          <w:tcPr>
                            <w:tcW w:w="2977" w:type="dxa"/>
                            <w:shd w:val="clear" w:color="auto" w:fill="FFFFFF" w:themeFill="background1"/>
                            <w:vAlign w:val="center"/>
                          </w:tcPr>
                          <w:p w:rsidR="00075613" w:rsidRPr="000840A9" w:rsidRDefault="00075613" w:rsidP="00A86AA3">
                            <w:pPr>
                              <w:spacing w:line="280" w:lineRule="exact"/>
                              <w:ind w:leftChars="-56" w:left="189" w:hangingChars="148" w:hanging="295"/>
                              <w:jc w:val="left"/>
                              <w:rPr>
                                <w:rFonts w:asciiTheme="minorEastAsia" w:hAnsiTheme="minorEastAsia"/>
                                <w:color w:val="000000" w:themeColor="text1"/>
                                <w:sz w:val="22"/>
                              </w:rPr>
                            </w:pPr>
                            <w:r w:rsidRPr="000840A9">
                              <w:rPr>
                                <w:rFonts w:asciiTheme="minorEastAsia" w:hAnsiTheme="minorEastAsia" w:hint="eastAsia"/>
                                <w:color w:val="000000" w:themeColor="text1"/>
                                <w:sz w:val="22"/>
                              </w:rPr>
                              <w:t>（４）</w:t>
                            </w:r>
                            <w:r w:rsidR="00AF4A20" w:rsidRPr="000840A9">
                              <w:rPr>
                                <w:rFonts w:asciiTheme="minorEastAsia" w:hAnsiTheme="minorEastAsia" w:hint="eastAsia"/>
                                <w:color w:val="000000" w:themeColor="text1"/>
                                <w:sz w:val="22"/>
                              </w:rPr>
                              <w:t>多文化共生の視点を踏まえた男女共同参画の推進</w:t>
                            </w:r>
                          </w:p>
                        </w:tc>
                        <w:tc>
                          <w:tcPr>
                            <w:tcW w:w="10915" w:type="dxa"/>
                            <w:shd w:val="clear" w:color="auto" w:fill="FFFFFF" w:themeFill="background1"/>
                            <w:vAlign w:val="center"/>
                          </w:tcPr>
                          <w:p w:rsidR="003C626A" w:rsidRPr="000840A9" w:rsidRDefault="00753218" w:rsidP="00FC2067">
                            <w:pPr>
                              <w:jc w:val="left"/>
                              <w:rPr>
                                <w:rFonts w:asciiTheme="minorEastAsia" w:hAnsiTheme="minorEastAsia"/>
                                <w:color w:val="000000" w:themeColor="text1"/>
                              </w:rPr>
                            </w:pPr>
                            <w:r w:rsidRPr="000840A9">
                              <w:rPr>
                                <w:rFonts w:asciiTheme="minorEastAsia" w:hAnsiTheme="minorEastAsia" w:hint="eastAsia"/>
                                <w:color w:val="000000" w:themeColor="text1"/>
                              </w:rPr>
                              <w:t>①　多文化共生の推進、外国人情報コーナーの設置等（男女平等に関する海外の情報提供、外国人への相談対応・情報提供等）</w:t>
                            </w:r>
                          </w:p>
                        </w:tc>
                      </w:tr>
                    </w:tbl>
                    <w:p w:rsidR="00952676" w:rsidRPr="00753218" w:rsidRDefault="00952676" w:rsidP="001879BD">
                      <w:pPr>
                        <w:jc w:val="left"/>
                        <w:rPr>
                          <w:rFonts w:ascii="ＭＳ Ｐ明朝" w:eastAsia="ＭＳ Ｐ明朝" w:hAnsi="ＭＳ Ｐ明朝"/>
                          <w:color w:val="000000" w:themeColor="text1"/>
                          <w:sz w:val="22"/>
                        </w:rPr>
                      </w:pPr>
                    </w:p>
                  </w:txbxContent>
                </v:textbox>
              </v:rect>
            </w:pict>
          </mc:Fallback>
        </mc:AlternateContent>
      </w: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C56825" w:rsidP="00B772D5">
      <w:pPr>
        <w:jc w:val="left"/>
      </w:pPr>
      <w:r>
        <w:rPr>
          <w:rFonts w:hint="eastAsia"/>
          <w:noProof/>
        </w:rPr>
        <mc:AlternateContent>
          <mc:Choice Requires="wps">
            <w:drawing>
              <wp:anchor distT="0" distB="0" distL="114300" distR="114300" simplePos="0" relativeHeight="251749376" behindDoc="0" locked="0" layoutInCell="1" allowOverlap="1" wp14:anchorId="5DDDE2F7" wp14:editId="2459074E">
                <wp:simplePos x="0" y="0"/>
                <wp:positionH relativeFrom="column">
                  <wp:posOffset>77352</wp:posOffset>
                </wp:positionH>
                <wp:positionV relativeFrom="paragraph">
                  <wp:posOffset>84942</wp:posOffset>
                </wp:positionV>
                <wp:extent cx="2973705" cy="839972"/>
                <wp:effectExtent l="0" t="0" r="17145" b="17780"/>
                <wp:wrapNone/>
                <wp:docPr id="8" name="正方形/長方形 8"/>
                <wp:cNvGraphicFramePr/>
                <a:graphic xmlns:a="http://schemas.openxmlformats.org/drawingml/2006/main">
                  <a:graphicData uri="http://schemas.microsoft.com/office/word/2010/wordprocessingShape">
                    <wps:wsp>
                      <wps:cNvSpPr/>
                      <wps:spPr>
                        <a:xfrm>
                          <a:off x="0" y="0"/>
                          <a:ext cx="2973705" cy="839972"/>
                        </a:xfrm>
                        <a:prstGeom prst="rect">
                          <a:avLst/>
                        </a:prstGeom>
                        <a:solidFill>
                          <a:srgbClr val="4F81BD">
                            <a:lumMod val="20000"/>
                            <a:lumOff val="80000"/>
                          </a:srgbClr>
                        </a:solidFill>
                        <a:ln w="6350" cap="flat" cmpd="sng" algn="ctr">
                          <a:solidFill>
                            <a:srgbClr val="4F81BD">
                              <a:shade val="50000"/>
                            </a:srgbClr>
                          </a:solidFill>
                          <a:prstDash val="solid"/>
                        </a:ln>
                        <a:effectLst/>
                      </wps:spPr>
                      <wps:txbx>
                        <w:txbxContent>
                          <w:p w:rsidR="00D857C3" w:rsidRPr="001C5E77" w:rsidRDefault="00D857C3" w:rsidP="00D857C3">
                            <w:pPr>
                              <w:jc w:val="left"/>
                              <w:rPr>
                                <w:rFonts w:ascii="HGPｺﾞｼｯｸE" w:eastAsia="HGPｺﾞｼｯｸE" w:hAnsi="HGPｺﾞｼｯｸE"/>
                                <w:b/>
                                <w:color w:val="000000" w:themeColor="text1"/>
                                <w:sz w:val="28"/>
                                <w:szCs w:val="28"/>
                                <w:u w:val="single"/>
                              </w:rPr>
                            </w:pPr>
                            <w:r>
                              <w:rPr>
                                <w:rFonts w:ascii="HGPｺﾞｼｯｸE" w:eastAsia="HGPｺﾞｼｯｸE" w:hAnsi="HGPｺﾞｼｯｸE" w:hint="eastAsia"/>
                                <w:b/>
                                <w:color w:val="000000" w:themeColor="text1"/>
                                <w:sz w:val="28"/>
                                <w:szCs w:val="28"/>
                                <w:u w:val="single"/>
                              </w:rPr>
                              <w:t>２　計画期間</w:t>
                            </w:r>
                          </w:p>
                          <w:p w:rsidR="00B376E8" w:rsidRDefault="00F74606" w:rsidP="00562430">
                            <w:pPr>
                              <w:spacing w:line="276" w:lineRule="auto"/>
                              <w:ind w:leftChars="100" w:left="189"/>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平成２８（２０１６）年度から平成３２（２０２０）年度</w:t>
                            </w:r>
                          </w:p>
                          <w:p w:rsidR="00D857C3" w:rsidRDefault="00F74606" w:rsidP="00562430">
                            <w:pPr>
                              <w:spacing w:line="276" w:lineRule="auto"/>
                              <w:ind w:leftChars="100" w:left="189"/>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までの５</w:t>
                            </w:r>
                            <w:r w:rsidR="00D857C3" w:rsidRPr="00B376E8">
                              <w:rPr>
                                <w:rFonts w:ascii="ＭＳ Ｐ明朝" w:eastAsia="ＭＳ Ｐ明朝" w:hAnsi="ＭＳ Ｐ明朝" w:hint="eastAsia"/>
                                <w:color w:val="000000" w:themeColor="text1"/>
                                <w:sz w:val="22"/>
                              </w:rPr>
                              <w:t>年間</w:t>
                            </w:r>
                          </w:p>
                          <w:p w:rsidR="00C56825" w:rsidRDefault="00C56825" w:rsidP="00562430">
                            <w:pPr>
                              <w:spacing w:line="276" w:lineRule="auto"/>
                              <w:ind w:leftChars="100" w:left="189"/>
                              <w:jc w:val="left"/>
                              <w:rPr>
                                <w:rFonts w:ascii="ＭＳ Ｐ明朝" w:eastAsia="ＭＳ Ｐ明朝" w:hAnsi="ＭＳ Ｐ明朝"/>
                                <w:color w:val="000000" w:themeColor="text1"/>
                                <w:sz w:val="22"/>
                              </w:rPr>
                            </w:pPr>
                          </w:p>
                          <w:p w:rsidR="00C56825" w:rsidRPr="00B376E8" w:rsidRDefault="00C56825" w:rsidP="00562430">
                            <w:pPr>
                              <w:spacing w:line="276" w:lineRule="auto"/>
                              <w:ind w:leftChars="100" w:left="189"/>
                              <w:jc w:val="left"/>
                              <w:rPr>
                                <w:rFonts w:ascii="ＭＳ Ｐ明朝" w:eastAsia="ＭＳ Ｐ明朝" w:hAnsi="ＭＳ Ｐ明朝"/>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DE2F7" id="正方形/長方形 8" o:spid="_x0000_s1030" style="position:absolute;margin-left:6.1pt;margin-top:6.7pt;width:234.15pt;height:6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" fillcolor="#dce6f2" strokecolor="#385d8a" strokeweight=".5pt">
                <v:textbox>
                  <w:txbxContent>
                    <w:p w:rsidR="00D857C3" w:rsidRPr="001C5E77" w:rsidRDefault="00D857C3" w:rsidP="00D857C3">
                      <w:pPr>
                        <w:jc w:val="left"/>
                        <w:rPr>
                          <w:rFonts w:ascii="HGPｺﾞｼｯｸE" w:eastAsia="HGPｺﾞｼｯｸE" w:hAnsi="HGPｺﾞｼｯｸE"/>
                          <w:b/>
                          <w:color w:val="000000" w:themeColor="text1"/>
                          <w:sz w:val="28"/>
                          <w:szCs w:val="28"/>
                          <w:u w:val="single"/>
                        </w:rPr>
                      </w:pPr>
                      <w:r>
                        <w:rPr>
                          <w:rFonts w:ascii="HGPｺﾞｼｯｸE" w:eastAsia="HGPｺﾞｼｯｸE" w:hAnsi="HGPｺﾞｼｯｸE" w:hint="eastAsia"/>
                          <w:b/>
                          <w:color w:val="000000" w:themeColor="text1"/>
                          <w:sz w:val="28"/>
                          <w:szCs w:val="28"/>
                          <w:u w:val="single"/>
                        </w:rPr>
                        <w:t>２　計画期間</w:t>
                      </w:r>
                    </w:p>
                    <w:p w:rsidR="00B376E8" w:rsidRDefault="00F74606" w:rsidP="00562430">
                      <w:pPr>
                        <w:spacing w:line="276" w:lineRule="auto"/>
                        <w:ind w:leftChars="100" w:left="189"/>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平成２８（２０１６）年度から平成３２（２０２０）年度</w:t>
                      </w:r>
                    </w:p>
                    <w:p w:rsidR="00D857C3" w:rsidRDefault="00F74606" w:rsidP="00562430">
                      <w:pPr>
                        <w:spacing w:line="276" w:lineRule="auto"/>
                        <w:ind w:leftChars="100" w:left="189"/>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までの５</w:t>
                      </w:r>
                      <w:r w:rsidR="00D857C3" w:rsidRPr="00B376E8">
                        <w:rPr>
                          <w:rFonts w:ascii="ＭＳ Ｐ明朝" w:eastAsia="ＭＳ Ｐ明朝" w:hAnsi="ＭＳ Ｐ明朝" w:hint="eastAsia"/>
                          <w:color w:val="000000" w:themeColor="text1"/>
                          <w:sz w:val="22"/>
                        </w:rPr>
                        <w:t>年間</w:t>
                      </w:r>
                    </w:p>
                    <w:p w:rsidR="00C56825" w:rsidRDefault="00C56825" w:rsidP="00562430">
                      <w:pPr>
                        <w:spacing w:line="276" w:lineRule="auto"/>
                        <w:ind w:leftChars="100" w:left="189"/>
                        <w:jc w:val="left"/>
                        <w:rPr>
                          <w:rFonts w:ascii="ＭＳ Ｐ明朝" w:eastAsia="ＭＳ Ｐ明朝" w:hAnsi="ＭＳ Ｐ明朝"/>
                          <w:color w:val="000000" w:themeColor="text1"/>
                          <w:sz w:val="22"/>
                        </w:rPr>
                      </w:pPr>
                    </w:p>
                    <w:p w:rsidR="00C56825" w:rsidRPr="00B376E8" w:rsidRDefault="00C56825" w:rsidP="00562430">
                      <w:pPr>
                        <w:spacing w:line="276" w:lineRule="auto"/>
                        <w:ind w:leftChars="100" w:left="189"/>
                        <w:jc w:val="left"/>
                        <w:rPr>
                          <w:rFonts w:ascii="ＭＳ Ｐ明朝" w:eastAsia="ＭＳ Ｐ明朝" w:hAnsi="ＭＳ Ｐ明朝"/>
                          <w:color w:val="000000" w:themeColor="text1"/>
                          <w:sz w:val="22"/>
                        </w:rPr>
                      </w:pPr>
                    </w:p>
                  </w:txbxContent>
                </v:textbox>
              </v:rect>
            </w:pict>
          </mc:Fallback>
        </mc:AlternateContent>
      </w: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0B7575" w:rsidP="00B772D5">
      <w:pPr>
        <w:jc w:val="left"/>
      </w:pPr>
      <w:r>
        <w:rPr>
          <w:rFonts w:hint="eastAsia"/>
          <w:noProof/>
        </w:rPr>
        <mc:AlternateContent>
          <mc:Choice Requires="wps">
            <w:drawing>
              <wp:anchor distT="0" distB="0" distL="114300" distR="114300" simplePos="0" relativeHeight="251751424" behindDoc="0" locked="0" layoutInCell="1" allowOverlap="1" wp14:anchorId="4929217C" wp14:editId="49F678A0">
                <wp:simplePos x="0" y="0"/>
                <wp:positionH relativeFrom="column">
                  <wp:posOffset>76835</wp:posOffset>
                </wp:positionH>
                <wp:positionV relativeFrom="paragraph">
                  <wp:posOffset>76673</wp:posOffset>
                </wp:positionV>
                <wp:extent cx="2973070" cy="694055"/>
                <wp:effectExtent l="0" t="0" r="17780" b="10795"/>
                <wp:wrapNone/>
                <wp:docPr id="11" name="正方形/長方形 11"/>
                <wp:cNvGraphicFramePr/>
                <a:graphic xmlns:a="http://schemas.openxmlformats.org/drawingml/2006/main">
                  <a:graphicData uri="http://schemas.microsoft.com/office/word/2010/wordprocessingShape">
                    <wps:wsp>
                      <wps:cNvSpPr/>
                      <wps:spPr>
                        <a:xfrm>
                          <a:off x="0" y="0"/>
                          <a:ext cx="2973070" cy="694055"/>
                        </a:xfrm>
                        <a:prstGeom prst="rect">
                          <a:avLst/>
                        </a:prstGeom>
                        <a:solidFill>
                          <a:srgbClr val="4F81BD">
                            <a:lumMod val="20000"/>
                            <a:lumOff val="80000"/>
                          </a:srgbClr>
                        </a:solidFill>
                        <a:ln w="6350" cap="flat" cmpd="sng" algn="ctr">
                          <a:solidFill>
                            <a:srgbClr val="4F81BD">
                              <a:shade val="50000"/>
                            </a:srgbClr>
                          </a:solidFill>
                          <a:prstDash val="solid"/>
                        </a:ln>
                        <a:effectLst/>
                      </wps:spPr>
                      <wps:txbx>
                        <w:txbxContent>
                          <w:p w:rsidR="00B775F3" w:rsidRPr="001C5E77" w:rsidRDefault="00B775F3" w:rsidP="00B775F3">
                            <w:pPr>
                              <w:jc w:val="left"/>
                              <w:rPr>
                                <w:rFonts w:ascii="HGPｺﾞｼｯｸE" w:eastAsia="HGPｺﾞｼｯｸE" w:hAnsi="HGPｺﾞｼｯｸE"/>
                                <w:b/>
                                <w:color w:val="000000" w:themeColor="text1"/>
                                <w:sz w:val="28"/>
                                <w:szCs w:val="28"/>
                                <w:u w:val="single"/>
                              </w:rPr>
                            </w:pPr>
                            <w:r>
                              <w:rPr>
                                <w:rFonts w:ascii="HGPｺﾞｼｯｸE" w:eastAsia="HGPｺﾞｼｯｸE" w:hAnsi="HGPｺﾞｼｯｸE" w:hint="eastAsia"/>
                                <w:b/>
                                <w:color w:val="000000" w:themeColor="text1"/>
                                <w:sz w:val="28"/>
                                <w:szCs w:val="28"/>
                                <w:u w:val="single"/>
                              </w:rPr>
                              <w:t xml:space="preserve">３　</w:t>
                            </w:r>
                            <w:r w:rsidR="00935212">
                              <w:rPr>
                                <w:rFonts w:ascii="HGPｺﾞｼｯｸE" w:eastAsia="HGPｺﾞｼｯｸE" w:hAnsi="HGPｺﾞｼｯｸE" w:hint="eastAsia"/>
                                <w:b/>
                                <w:color w:val="000000" w:themeColor="text1"/>
                                <w:sz w:val="28"/>
                                <w:szCs w:val="28"/>
                                <w:u w:val="single"/>
                              </w:rPr>
                              <w:t>数値目標</w:t>
                            </w:r>
                          </w:p>
                          <w:p w:rsidR="00A94572" w:rsidRPr="00C56825" w:rsidRDefault="00F74606" w:rsidP="00C56825">
                            <w:pPr>
                              <w:spacing w:line="276" w:lineRule="auto"/>
                              <w:ind w:leftChars="100" w:left="189"/>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基本</w:t>
                            </w:r>
                            <w:r w:rsidR="001505BD">
                              <w:rPr>
                                <w:rFonts w:ascii="ＭＳ Ｐ明朝" w:eastAsia="ＭＳ Ｐ明朝" w:hAnsi="ＭＳ Ｐ明朝" w:hint="eastAsia"/>
                                <w:color w:val="000000" w:themeColor="text1"/>
                                <w:sz w:val="22"/>
                              </w:rPr>
                              <w:t>方針</w:t>
                            </w:r>
                            <w:r w:rsidR="00A86AA3">
                              <w:rPr>
                                <w:rFonts w:ascii="ＭＳ Ｐ明朝" w:eastAsia="ＭＳ Ｐ明朝" w:hAnsi="ＭＳ Ｐ明朝" w:hint="eastAsia"/>
                                <w:color w:val="000000" w:themeColor="text1"/>
                                <w:sz w:val="22"/>
                              </w:rPr>
                              <w:t>ごと</w:t>
                            </w:r>
                            <w:r w:rsidRPr="00B376E8">
                              <w:rPr>
                                <w:rFonts w:ascii="ＭＳ Ｐ明朝" w:eastAsia="ＭＳ Ｐ明朝" w:hAnsi="ＭＳ Ｐ明朝" w:hint="eastAsia"/>
                                <w:color w:val="000000" w:themeColor="text1"/>
                                <w:sz w:val="22"/>
                              </w:rPr>
                              <w:t>に</w:t>
                            </w:r>
                            <w:r w:rsidR="00B775F3" w:rsidRPr="00B376E8">
                              <w:rPr>
                                <w:rFonts w:ascii="ＭＳ Ｐ明朝" w:eastAsia="ＭＳ Ｐ明朝" w:hAnsi="ＭＳ Ｐ明朝" w:hint="eastAsia"/>
                                <w:color w:val="000000" w:themeColor="text1"/>
                                <w:sz w:val="22"/>
                              </w:rPr>
                              <w:t>具体的な数値目標</w:t>
                            </w:r>
                            <w:r w:rsidR="00EA46E2" w:rsidRPr="00B376E8">
                              <w:rPr>
                                <w:rFonts w:ascii="ＭＳ Ｐ明朝" w:eastAsia="ＭＳ Ｐ明朝" w:hAnsi="ＭＳ Ｐ明朝" w:hint="eastAsia"/>
                                <w:color w:val="000000" w:themeColor="text1"/>
                                <w:sz w:val="22"/>
                              </w:rPr>
                              <w:t>を</w:t>
                            </w:r>
                            <w:r w:rsidR="00B775F3" w:rsidRPr="00B376E8">
                              <w:rPr>
                                <w:rFonts w:ascii="ＭＳ Ｐ明朝" w:eastAsia="ＭＳ Ｐ明朝" w:hAnsi="ＭＳ Ｐ明朝" w:hint="eastAsia"/>
                                <w:color w:val="000000" w:themeColor="text1"/>
                                <w:sz w:val="22"/>
                              </w:rPr>
                              <w:t>設定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9217C" id="正方形/長方形 11" o:spid="_x0000_s1031" style="position:absolute;margin-left:6.05pt;margin-top:6.05pt;width:234.1pt;height:54.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" fillcolor="#dce6f2" strokecolor="#385d8a" strokeweight=".5pt">
                <v:textbox>
                  <w:txbxContent>
                    <w:p w:rsidR="00B775F3" w:rsidRPr="001C5E77" w:rsidRDefault="00B775F3" w:rsidP="00B775F3">
                      <w:pPr>
                        <w:jc w:val="left"/>
                        <w:rPr>
                          <w:rFonts w:ascii="HGPｺﾞｼｯｸE" w:eastAsia="HGPｺﾞｼｯｸE" w:hAnsi="HGPｺﾞｼｯｸE"/>
                          <w:b/>
                          <w:color w:val="000000" w:themeColor="text1"/>
                          <w:sz w:val="28"/>
                          <w:szCs w:val="28"/>
                          <w:u w:val="single"/>
                        </w:rPr>
                      </w:pPr>
                      <w:r>
                        <w:rPr>
                          <w:rFonts w:ascii="HGPｺﾞｼｯｸE" w:eastAsia="HGPｺﾞｼｯｸE" w:hAnsi="HGPｺﾞｼｯｸE" w:hint="eastAsia"/>
                          <w:b/>
                          <w:color w:val="000000" w:themeColor="text1"/>
                          <w:sz w:val="28"/>
                          <w:szCs w:val="28"/>
                          <w:u w:val="single"/>
                        </w:rPr>
                        <w:t xml:space="preserve">３　</w:t>
                      </w:r>
                      <w:r w:rsidR="00935212">
                        <w:rPr>
                          <w:rFonts w:ascii="HGPｺﾞｼｯｸE" w:eastAsia="HGPｺﾞｼｯｸE" w:hAnsi="HGPｺﾞｼｯｸE" w:hint="eastAsia"/>
                          <w:b/>
                          <w:color w:val="000000" w:themeColor="text1"/>
                          <w:sz w:val="28"/>
                          <w:szCs w:val="28"/>
                          <w:u w:val="single"/>
                        </w:rPr>
                        <w:t>数値目標</w:t>
                      </w:r>
                    </w:p>
                    <w:p w:rsidR="00A94572" w:rsidRPr="00C56825" w:rsidRDefault="00F74606" w:rsidP="00C56825">
                      <w:pPr>
                        <w:spacing w:line="276" w:lineRule="auto"/>
                        <w:ind w:leftChars="100" w:left="189"/>
                        <w:jc w:val="left"/>
                        <w:rPr>
                          <w:rFonts w:ascii="ＭＳ Ｐ明朝" w:eastAsia="ＭＳ Ｐ明朝" w:hAnsi="ＭＳ Ｐ明朝"/>
                          <w:color w:val="000000" w:themeColor="text1"/>
                          <w:sz w:val="22"/>
                        </w:rPr>
                      </w:pPr>
                      <w:r w:rsidRPr="00B376E8">
                        <w:rPr>
                          <w:rFonts w:ascii="ＭＳ Ｐ明朝" w:eastAsia="ＭＳ Ｐ明朝" w:hAnsi="ＭＳ Ｐ明朝" w:hint="eastAsia"/>
                          <w:color w:val="000000" w:themeColor="text1"/>
                          <w:sz w:val="22"/>
                        </w:rPr>
                        <w:t>基本</w:t>
                      </w:r>
                      <w:r w:rsidR="001505BD">
                        <w:rPr>
                          <w:rFonts w:ascii="ＭＳ Ｐ明朝" w:eastAsia="ＭＳ Ｐ明朝" w:hAnsi="ＭＳ Ｐ明朝" w:hint="eastAsia"/>
                          <w:color w:val="000000" w:themeColor="text1"/>
                          <w:sz w:val="22"/>
                        </w:rPr>
                        <w:t>方針</w:t>
                      </w:r>
                      <w:r w:rsidR="00A86AA3">
                        <w:rPr>
                          <w:rFonts w:ascii="ＭＳ Ｐ明朝" w:eastAsia="ＭＳ Ｐ明朝" w:hAnsi="ＭＳ Ｐ明朝" w:hint="eastAsia"/>
                          <w:color w:val="000000" w:themeColor="text1"/>
                          <w:sz w:val="22"/>
                        </w:rPr>
                        <w:t>ごと</w:t>
                      </w:r>
                      <w:r w:rsidRPr="00B376E8">
                        <w:rPr>
                          <w:rFonts w:ascii="ＭＳ Ｐ明朝" w:eastAsia="ＭＳ Ｐ明朝" w:hAnsi="ＭＳ Ｐ明朝" w:hint="eastAsia"/>
                          <w:color w:val="000000" w:themeColor="text1"/>
                          <w:sz w:val="22"/>
                        </w:rPr>
                        <w:t>に</w:t>
                      </w:r>
                      <w:r w:rsidR="00B775F3" w:rsidRPr="00B376E8">
                        <w:rPr>
                          <w:rFonts w:ascii="ＭＳ Ｐ明朝" w:eastAsia="ＭＳ Ｐ明朝" w:hAnsi="ＭＳ Ｐ明朝" w:hint="eastAsia"/>
                          <w:color w:val="000000" w:themeColor="text1"/>
                          <w:sz w:val="22"/>
                        </w:rPr>
                        <w:t>具体的な数値目標</w:t>
                      </w:r>
                      <w:r w:rsidR="00EA46E2" w:rsidRPr="00B376E8">
                        <w:rPr>
                          <w:rFonts w:ascii="ＭＳ Ｐ明朝" w:eastAsia="ＭＳ Ｐ明朝" w:hAnsi="ＭＳ Ｐ明朝" w:hint="eastAsia"/>
                          <w:color w:val="000000" w:themeColor="text1"/>
                          <w:sz w:val="22"/>
                        </w:rPr>
                        <w:t>を</w:t>
                      </w:r>
                      <w:r w:rsidR="00B775F3" w:rsidRPr="00B376E8">
                        <w:rPr>
                          <w:rFonts w:ascii="ＭＳ Ｐ明朝" w:eastAsia="ＭＳ Ｐ明朝" w:hAnsi="ＭＳ Ｐ明朝" w:hint="eastAsia"/>
                          <w:color w:val="000000" w:themeColor="text1"/>
                          <w:sz w:val="22"/>
                        </w:rPr>
                        <w:t>設定</w:t>
                      </w:r>
                    </w:p>
                  </w:txbxContent>
                </v:textbox>
              </v:rect>
            </w:pict>
          </mc:Fallback>
        </mc:AlternateContent>
      </w: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0B7575" w:rsidP="00B772D5">
      <w:pPr>
        <w:jc w:val="left"/>
      </w:pPr>
      <w:r>
        <w:rPr>
          <w:rFonts w:hint="eastAsia"/>
          <w:noProof/>
        </w:rPr>
        <mc:AlternateContent>
          <mc:Choice Requires="wps">
            <w:drawing>
              <wp:anchor distT="0" distB="0" distL="114300" distR="114300" simplePos="0" relativeHeight="251754496" behindDoc="0" locked="0" layoutInCell="1" allowOverlap="1" wp14:anchorId="4197386B" wp14:editId="615C3B4F">
                <wp:simplePos x="0" y="0"/>
                <wp:positionH relativeFrom="column">
                  <wp:posOffset>66719</wp:posOffset>
                </wp:positionH>
                <wp:positionV relativeFrom="paragraph">
                  <wp:posOffset>91189</wp:posOffset>
                </wp:positionV>
                <wp:extent cx="2990850" cy="1329070"/>
                <wp:effectExtent l="0" t="0" r="19050" b="23495"/>
                <wp:wrapNone/>
                <wp:docPr id="4" name="正方形/長方形 4"/>
                <wp:cNvGraphicFramePr/>
                <a:graphic xmlns:a="http://schemas.openxmlformats.org/drawingml/2006/main">
                  <a:graphicData uri="http://schemas.microsoft.com/office/word/2010/wordprocessingShape">
                    <wps:wsp>
                      <wps:cNvSpPr/>
                      <wps:spPr>
                        <a:xfrm>
                          <a:off x="0" y="0"/>
                          <a:ext cx="2990850" cy="1329070"/>
                        </a:xfrm>
                        <a:prstGeom prst="rect">
                          <a:avLst/>
                        </a:prstGeom>
                        <a:solidFill>
                          <a:srgbClr val="4F81BD">
                            <a:lumMod val="20000"/>
                            <a:lumOff val="80000"/>
                          </a:srgbClr>
                        </a:solidFill>
                        <a:ln w="6350" cap="flat" cmpd="sng" algn="ctr">
                          <a:solidFill>
                            <a:srgbClr val="4F81BD">
                              <a:shade val="50000"/>
                            </a:srgbClr>
                          </a:solidFill>
                          <a:prstDash val="dash"/>
                        </a:ln>
                        <a:effectLst/>
                      </wps:spPr>
                      <wps:txbx>
                        <w:txbxContent>
                          <w:p w:rsidR="00562430" w:rsidRPr="00562430" w:rsidRDefault="00562430" w:rsidP="00562430">
                            <w:pPr>
                              <w:jc w:val="left"/>
                              <w:rPr>
                                <w:rFonts w:ascii="HGPｺﾞｼｯｸE" w:eastAsia="HGPｺﾞｼｯｸE" w:hAnsi="HGPｺﾞｼｯｸE"/>
                                <w:b/>
                                <w:color w:val="000000" w:themeColor="text1"/>
                                <w:sz w:val="22"/>
                                <w:szCs w:val="28"/>
                                <w:u w:val="single"/>
                              </w:rPr>
                            </w:pPr>
                            <w:r>
                              <w:rPr>
                                <w:rFonts w:ascii="HGPｺﾞｼｯｸE" w:eastAsia="HGPｺﾞｼｯｸE" w:hAnsi="HGPｺﾞｼｯｸE" w:hint="eastAsia"/>
                                <w:b/>
                                <w:color w:val="000000" w:themeColor="text1"/>
                                <w:sz w:val="22"/>
                                <w:szCs w:val="28"/>
                                <w:u w:val="single"/>
                              </w:rPr>
                              <w:t>＜参考＞女性活躍推進法の「都道府県推進計画」</w:t>
                            </w:r>
                          </w:p>
                          <w:p w:rsidR="00562430" w:rsidRPr="00B376E8" w:rsidRDefault="00927AAD" w:rsidP="00B376E8">
                            <w:pPr>
                              <w:spacing w:line="276" w:lineRule="auto"/>
                              <w:jc w:val="left"/>
                              <w:rPr>
                                <w:rFonts w:ascii="ＭＳ Ｐ明朝" w:eastAsia="ＭＳ Ｐ明朝" w:hAnsi="ＭＳ Ｐ明朝"/>
                                <w:color w:val="000000" w:themeColor="text1"/>
                                <w:sz w:val="20"/>
                                <w:szCs w:val="20"/>
                              </w:rPr>
                            </w:pPr>
                            <w:r w:rsidRPr="00B376E8">
                              <w:rPr>
                                <w:rFonts w:ascii="ＭＳ Ｐ明朝" w:eastAsia="ＭＳ Ｐ明朝" w:hAnsi="ＭＳ Ｐ明朝" w:hint="eastAsia"/>
                                <w:color w:val="000000" w:themeColor="text1"/>
                                <w:sz w:val="20"/>
                                <w:szCs w:val="20"/>
                              </w:rPr>
                              <w:t>根拠：女性活躍推進法第6条</w:t>
                            </w:r>
                          </w:p>
                          <w:p w:rsidR="00927AAD" w:rsidRPr="00B376E8" w:rsidRDefault="00927AAD" w:rsidP="00B376E8">
                            <w:pPr>
                              <w:spacing w:line="276" w:lineRule="auto"/>
                              <w:ind w:left="537" w:hangingChars="300" w:hanging="537"/>
                              <w:jc w:val="left"/>
                              <w:rPr>
                                <w:rFonts w:ascii="ＭＳ Ｐ明朝" w:eastAsia="ＭＳ Ｐ明朝" w:hAnsi="ＭＳ Ｐ明朝"/>
                                <w:color w:val="000000" w:themeColor="text1"/>
                                <w:sz w:val="20"/>
                                <w:szCs w:val="20"/>
                              </w:rPr>
                            </w:pPr>
                            <w:r w:rsidRPr="00B376E8">
                              <w:rPr>
                                <w:rFonts w:ascii="ＭＳ Ｐ明朝" w:eastAsia="ＭＳ Ｐ明朝" w:hAnsi="ＭＳ Ｐ明朝" w:hint="eastAsia"/>
                                <w:color w:val="000000" w:themeColor="text1"/>
                                <w:sz w:val="20"/>
                                <w:szCs w:val="20"/>
                              </w:rPr>
                              <w:t>趣旨：都道府県区域内における女性の職業生活における活躍の推進に関する施策についての計画</w:t>
                            </w:r>
                          </w:p>
                          <w:p w:rsidR="00927AAD" w:rsidRPr="00B376E8" w:rsidRDefault="00F96811" w:rsidP="00B376E8">
                            <w:pPr>
                              <w:spacing w:line="276" w:lineRule="auto"/>
                              <w:ind w:left="537" w:hangingChars="300" w:hanging="537"/>
                              <w:jc w:val="left"/>
                              <w:rPr>
                                <w:rFonts w:ascii="ＭＳ Ｐ明朝" w:eastAsia="ＭＳ Ｐ明朝" w:hAnsi="ＭＳ Ｐ明朝"/>
                                <w:color w:val="000000" w:themeColor="text1"/>
                                <w:sz w:val="20"/>
                                <w:szCs w:val="20"/>
                              </w:rPr>
                            </w:pPr>
                            <w:r w:rsidRPr="00B376E8">
                              <w:rPr>
                                <w:rFonts w:ascii="ＭＳ Ｐ明朝" w:eastAsia="ＭＳ Ｐ明朝" w:hAnsi="ＭＳ Ｐ明朝" w:hint="eastAsia"/>
                                <w:color w:val="000000" w:themeColor="text1"/>
                                <w:sz w:val="20"/>
                                <w:szCs w:val="20"/>
                              </w:rPr>
                              <w:t>備考</w:t>
                            </w:r>
                            <w:r w:rsidR="00927AAD" w:rsidRPr="00B376E8">
                              <w:rPr>
                                <w:rFonts w:ascii="ＭＳ Ｐ明朝" w:eastAsia="ＭＳ Ｐ明朝" w:hAnsi="ＭＳ Ｐ明朝" w:hint="eastAsia"/>
                                <w:color w:val="000000" w:themeColor="text1"/>
                                <w:sz w:val="20"/>
                                <w:szCs w:val="20"/>
                              </w:rPr>
                              <w:t>：</w:t>
                            </w:r>
                            <w:r w:rsidRPr="00B376E8">
                              <w:rPr>
                                <w:rFonts w:ascii="ＭＳ Ｐ明朝" w:eastAsia="ＭＳ Ｐ明朝" w:hAnsi="ＭＳ Ｐ明朝" w:hint="eastAsia"/>
                                <w:color w:val="000000" w:themeColor="text1"/>
                                <w:sz w:val="20"/>
                                <w:szCs w:val="20"/>
                              </w:rPr>
                              <w:t>審議会答申を踏まえ、本プランと一体のものとし</w:t>
                            </w:r>
                            <w:r w:rsidR="00B376E8">
                              <w:rPr>
                                <w:rFonts w:ascii="ＭＳ Ｐ明朝" w:eastAsia="ＭＳ Ｐ明朝" w:hAnsi="ＭＳ Ｐ明朝" w:hint="eastAsia"/>
                                <w:color w:val="000000" w:themeColor="text1"/>
                                <w:sz w:val="20"/>
                                <w:szCs w:val="20"/>
                              </w:rPr>
                              <w:t>て</w:t>
                            </w:r>
                            <w:r w:rsidRPr="00B376E8">
                              <w:rPr>
                                <w:rFonts w:ascii="ＭＳ Ｐ明朝" w:eastAsia="ＭＳ Ｐ明朝" w:hAnsi="ＭＳ Ｐ明朝" w:hint="eastAsia"/>
                                <w:color w:val="000000" w:themeColor="text1"/>
                                <w:sz w:val="20"/>
                                <w:szCs w:val="20"/>
                              </w:rPr>
                              <w:t>、</w:t>
                            </w:r>
                            <w:r w:rsidR="00927AAD" w:rsidRPr="00B376E8">
                              <w:rPr>
                                <w:rFonts w:ascii="ＭＳ Ｐ明朝" w:eastAsia="ＭＳ Ｐ明朝" w:hAnsi="ＭＳ Ｐ明朝" w:hint="eastAsia"/>
                                <w:color w:val="000000" w:themeColor="text1"/>
                                <w:sz w:val="20"/>
                                <w:szCs w:val="20"/>
                              </w:rPr>
                              <w:t>「基本方針」（9/25閣議決定）に</w:t>
                            </w:r>
                            <w:r w:rsidR="00E507F5">
                              <w:rPr>
                                <w:rFonts w:ascii="ＭＳ Ｐ明朝" w:eastAsia="ＭＳ Ｐ明朝" w:hAnsi="ＭＳ Ｐ明朝" w:hint="eastAsia"/>
                                <w:color w:val="000000" w:themeColor="text1"/>
                                <w:sz w:val="20"/>
                                <w:szCs w:val="20"/>
                              </w:rPr>
                              <w:t>沿って策定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7386B" id="正方形/長方形 4" o:spid="_x0000_s1032" style="position:absolute;margin-left:5.25pt;margin-top:7.2pt;width:235.5pt;height:104.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" fillcolor="#dce6f2" strokecolor="#385d8a" strokeweight=".5pt">
                <v:stroke dashstyle="dash"/>
                <v:textbox>
                  <w:txbxContent>
                    <w:p w:rsidR="00562430" w:rsidRPr="00562430" w:rsidRDefault="00562430" w:rsidP="00562430">
                      <w:pPr>
                        <w:jc w:val="left"/>
                        <w:rPr>
                          <w:rFonts w:ascii="HGPｺﾞｼｯｸE" w:eastAsia="HGPｺﾞｼｯｸE" w:hAnsi="HGPｺﾞｼｯｸE"/>
                          <w:b/>
                          <w:color w:val="000000" w:themeColor="text1"/>
                          <w:sz w:val="22"/>
                          <w:szCs w:val="28"/>
                          <w:u w:val="single"/>
                        </w:rPr>
                      </w:pPr>
                      <w:r>
                        <w:rPr>
                          <w:rFonts w:ascii="HGPｺﾞｼｯｸE" w:eastAsia="HGPｺﾞｼｯｸE" w:hAnsi="HGPｺﾞｼｯｸE" w:hint="eastAsia"/>
                          <w:b/>
                          <w:color w:val="000000" w:themeColor="text1"/>
                          <w:sz w:val="22"/>
                          <w:szCs w:val="28"/>
                          <w:u w:val="single"/>
                        </w:rPr>
                        <w:t>＜参考＞女性活躍推進法の「都道府県推進計画」</w:t>
                      </w:r>
                    </w:p>
                    <w:p w:rsidR="00562430" w:rsidRPr="00B376E8" w:rsidRDefault="00927AAD" w:rsidP="00B376E8">
                      <w:pPr>
                        <w:spacing w:line="276" w:lineRule="auto"/>
                        <w:jc w:val="left"/>
                        <w:rPr>
                          <w:rFonts w:ascii="ＭＳ Ｐ明朝" w:eastAsia="ＭＳ Ｐ明朝" w:hAnsi="ＭＳ Ｐ明朝"/>
                          <w:color w:val="000000" w:themeColor="text1"/>
                          <w:sz w:val="20"/>
                          <w:szCs w:val="20"/>
                        </w:rPr>
                      </w:pPr>
                      <w:r w:rsidRPr="00B376E8">
                        <w:rPr>
                          <w:rFonts w:ascii="ＭＳ Ｐ明朝" w:eastAsia="ＭＳ Ｐ明朝" w:hAnsi="ＭＳ Ｐ明朝" w:hint="eastAsia"/>
                          <w:color w:val="000000" w:themeColor="text1"/>
                          <w:sz w:val="20"/>
                          <w:szCs w:val="20"/>
                        </w:rPr>
                        <w:t>根拠：女性活躍推進法第6条</w:t>
                      </w:r>
                    </w:p>
                    <w:p w:rsidR="00927AAD" w:rsidRPr="00B376E8" w:rsidRDefault="00927AAD" w:rsidP="00B376E8">
                      <w:pPr>
                        <w:spacing w:line="276" w:lineRule="auto"/>
                        <w:ind w:left="537" w:hangingChars="300" w:hanging="537"/>
                        <w:jc w:val="left"/>
                        <w:rPr>
                          <w:rFonts w:ascii="ＭＳ Ｐ明朝" w:eastAsia="ＭＳ Ｐ明朝" w:hAnsi="ＭＳ Ｐ明朝"/>
                          <w:color w:val="000000" w:themeColor="text1"/>
                          <w:sz w:val="20"/>
                          <w:szCs w:val="20"/>
                        </w:rPr>
                      </w:pPr>
                      <w:r w:rsidRPr="00B376E8">
                        <w:rPr>
                          <w:rFonts w:ascii="ＭＳ Ｐ明朝" w:eastAsia="ＭＳ Ｐ明朝" w:hAnsi="ＭＳ Ｐ明朝" w:hint="eastAsia"/>
                          <w:color w:val="000000" w:themeColor="text1"/>
                          <w:sz w:val="20"/>
                          <w:szCs w:val="20"/>
                        </w:rPr>
                        <w:t>趣旨：都道府県区域内における女性の職業生活における活躍の推進に関する施策についての計画</w:t>
                      </w:r>
                    </w:p>
                    <w:p w:rsidR="00927AAD" w:rsidRPr="00B376E8" w:rsidRDefault="00F96811" w:rsidP="00B376E8">
                      <w:pPr>
                        <w:spacing w:line="276" w:lineRule="auto"/>
                        <w:ind w:left="537" w:hangingChars="300" w:hanging="537"/>
                        <w:jc w:val="left"/>
                        <w:rPr>
                          <w:rFonts w:ascii="ＭＳ Ｐ明朝" w:eastAsia="ＭＳ Ｐ明朝" w:hAnsi="ＭＳ Ｐ明朝"/>
                          <w:color w:val="000000" w:themeColor="text1"/>
                          <w:sz w:val="20"/>
                          <w:szCs w:val="20"/>
                        </w:rPr>
                      </w:pPr>
                      <w:r w:rsidRPr="00B376E8">
                        <w:rPr>
                          <w:rFonts w:ascii="ＭＳ Ｐ明朝" w:eastAsia="ＭＳ Ｐ明朝" w:hAnsi="ＭＳ Ｐ明朝" w:hint="eastAsia"/>
                          <w:color w:val="000000" w:themeColor="text1"/>
                          <w:sz w:val="20"/>
                          <w:szCs w:val="20"/>
                        </w:rPr>
                        <w:t>備考</w:t>
                      </w:r>
                      <w:r w:rsidR="00927AAD" w:rsidRPr="00B376E8">
                        <w:rPr>
                          <w:rFonts w:ascii="ＭＳ Ｐ明朝" w:eastAsia="ＭＳ Ｐ明朝" w:hAnsi="ＭＳ Ｐ明朝" w:hint="eastAsia"/>
                          <w:color w:val="000000" w:themeColor="text1"/>
                          <w:sz w:val="20"/>
                          <w:szCs w:val="20"/>
                        </w:rPr>
                        <w:t>：</w:t>
                      </w:r>
                      <w:r w:rsidRPr="00B376E8">
                        <w:rPr>
                          <w:rFonts w:ascii="ＭＳ Ｐ明朝" w:eastAsia="ＭＳ Ｐ明朝" w:hAnsi="ＭＳ Ｐ明朝" w:hint="eastAsia"/>
                          <w:color w:val="000000" w:themeColor="text1"/>
                          <w:sz w:val="20"/>
                          <w:szCs w:val="20"/>
                        </w:rPr>
                        <w:t>審議会答申を踏まえ、本プランと一体のものとし</w:t>
                      </w:r>
                      <w:r w:rsidR="00B376E8">
                        <w:rPr>
                          <w:rFonts w:ascii="ＭＳ Ｐ明朝" w:eastAsia="ＭＳ Ｐ明朝" w:hAnsi="ＭＳ Ｐ明朝" w:hint="eastAsia"/>
                          <w:color w:val="000000" w:themeColor="text1"/>
                          <w:sz w:val="20"/>
                          <w:szCs w:val="20"/>
                        </w:rPr>
                        <w:t>て</w:t>
                      </w:r>
                      <w:r w:rsidRPr="00B376E8">
                        <w:rPr>
                          <w:rFonts w:ascii="ＭＳ Ｐ明朝" w:eastAsia="ＭＳ Ｐ明朝" w:hAnsi="ＭＳ Ｐ明朝" w:hint="eastAsia"/>
                          <w:color w:val="000000" w:themeColor="text1"/>
                          <w:sz w:val="20"/>
                          <w:szCs w:val="20"/>
                        </w:rPr>
                        <w:t>、</w:t>
                      </w:r>
                      <w:r w:rsidR="00927AAD" w:rsidRPr="00B376E8">
                        <w:rPr>
                          <w:rFonts w:ascii="ＭＳ Ｐ明朝" w:eastAsia="ＭＳ Ｐ明朝" w:hAnsi="ＭＳ Ｐ明朝" w:hint="eastAsia"/>
                          <w:color w:val="000000" w:themeColor="text1"/>
                          <w:sz w:val="20"/>
                          <w:szCs w:val="20"/>
                        </w:rPr>
                        <w:t>「基本方針」（9/25閣議決定）に</w:t>
                      </w:r>
                      <w:r w:rsidR="00E507F5">
                        <w:rPr>
                          <w:rFonts w:ascii="ＭＳ Ｐ明朝" w:eastAsia="ＭＳ Ｐ明朝" w:hAnsi="ＭＳ Ｐ明朝" w:hint="eastAsia"/>
                          <w:color w:val="000000" w:themeColor="text1"/>
                          <w:sz w:val="20"/>
                          <w:szCs w:val="20"/>
                        </w:rPr>
                        <w:t>沿って策定</w:t>
                      </w:r>
                    </w:p>
                  </w:txbxContent>
                </v:textbox>
              </v:rect>
            </w:pict>
          </mc:Fallback>
        </mc:AlternateContent>
      </w: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0B7575" w:rsidP="00B772D5">
      <w:pPr>
        <w:jc w:val="left"/>
      </w:pPr>
      <w:r>
        <w:rPr>
          <w:rFonts w:hint="eastAsia"/>
          <w:noProof/>
        </w:rPr>
        <mc:AlternateContent>
          <mc:Choice Requires="wps">
            <w:drawing>
              <wp:anchor distT="0" distB="0" distL="114300" distR="114300" simplePos="0" relativeHeight="251741184" behindDoc="0" locked="0" layoutInCell="1" allowOverlap="1" wp14:anchorId="44286963" wp14:editId="5D5FC657">
                <wp:simplePos x="0" y="0"/>
                <wp:positionH relativeFrom="column">
                  <wp:posOffset>66719</wp:posOffset>
                </wp:positionH>
                <wp:positionV relativeFrom="paragraph">
                  <wp:posOffset>27039</wp:posOffset>
                </wp:positionV>
                <wp:extent cx="2981325" cy="1500638"/>
                <wp:effectExtent l="0" t="0" r="28575" b="23495"/>
                <wp:wrapNone/>
                <wp:docPr id="45" name="正方形/長方形 45"/>
                <wp:cNvGraphicFramePr/>
                <a:graphic xmlns:a="http://schemas.openxmlformats.org/drawingml/2006/main">
                  <a:graphicData uri="http://schemas.microsoft.com/office/word/2010/wordprocessingShape">
                    <wps:wsp>
                      <wps:cNvSpPr/>
                      <wps:spPr>
                        <a:xfrm>
                          <a:off x="0" y="0"/>
                          <a:ext cx="2981325" cy="1500638"/>
                        </a:xfrm>
                        <a:prstGeom prst="rect">
                          <a:avLst/>
                        </a:prstGeom>
                        <a:solidFill>
                          <a:srgbClr val="4F81BD">
                            <a:lumMod val="20000"/>
                            <a:lumOff val="80000"/>
                          </a:srgbClr>
                        </a:solidFill>
                        <a:ln w="6350" cap="flat" cmpd="sng" algn="ctr">
                          <a:solidFill>
                            <a:srgbClr val="4F81BD">
                              <a:shade val="50000"/>
                            </a:srgbClr>
                          </a:solidFill>
                          <a:prstDash val="dash"/>
                        </a:ln>
                        <a:effectLst/>
                      </wps:spPr>
                      <wps:txbx>
                        <w:txbxContent>
                          <w:p w:rsidR="006D5790" w:rsidRPr="0070094D" w:rsidRDefault="006D5790" w:rsidP="00A042BA">
                            <w:pPr>
                              <w:spacing w:line="276" w:lineRule="auto"/>
                              <w:jc w:val="left"/>
                              <w:rPr>
                                <w:rFonts w:ascii="HGPｺﾞｼｯｸE" w:eastAsia="HGPｺﾞｼｯｸE" w:hAnsi="HGPｺﾞｼｯｸE"/>
                                <w:b/>
                                <w:color w:val="000000" w:themeColor="text1"/>
                                <w:sz w:val="22"/>
                                <w:u w:val="single"/>
                              </w:rPr>
                            </w:pPr>
                            <w:r w:rsidRPr="006D5790">
                              <w:rPr>
                                <w:rFonts w:ascii="HGPｺﾞｼｯｸE" w:eastAsia="HGPｺﾞｼｯｸE" w:hAnsi="HGPｺﾞｼｯｸE" w:hint="eastAsia"/>
                                <w:b/>
                                <w:color w:val="000000" w:themeColor="text1"/>
                                <w:sz w:val="22"/>
                                <w:u w:val="single"/>
                              </w:rPr>
                              <w:t>＜</w:t>
                            </w:r>
                            <w:r w:rsidR="00EA46E2">
                              <w:rPr>
                                <w:rFonts w:ascii="HGPｺﾞｼｯｸE" w:eastAsia="HGPｺﾞｼｯｸE" w:hAnsi="HGPｺﾞｼｯｸE" w:hint="eastAsia"/>
                                <w:b/>
                                <w:color w:val="000000" w:themeColor="text1"/>
                                <w:sz w:val="22"/>
                                <w:u w:val="single"/>
                              </w:rPr>
                              <w:t>参考＞</w:t>
                            </w:r>
                            <w:r w:rsidR="008F56F0">
                              <w:rPr>
                                <w:rFonts w:ascii="HGPｺﾞｼｯｸE" w:eastAsia="HGPｺﾞｼｯｸE" w:hAnsi="HGPｺﾞｼｯｸE" w:hint="eastAsia"/>
                                <w:b/>
                                <w:color w:val="000000" w:themeColor="text1"/>
                                <w:sz w:val="22"/>
                                <w:u w:val="single"/>
                              </w:rPr>
                              <w:t>策定</w:t>
                            </w:r>
                            <w:r w:rsidR="00F74606">
                              <w:rPr>
                                <w:rFonts w:ascii="HGPｺﾞｼｯｸE" w:eastAsia="HGPｺﾞｼｯｸE" w:hAnsi="HGPｺﾞｼｯｸE" w:hint="eastAsia"/>
                                <w:b/>
                                <w:color w:val="000000" w:themeColor="text1"/>
                                <w:sz w:val="22"/>
                                <w:u w:val="single"/>
                              </w:rPr>
                              <w:t>までの</w:t>
                            </w:r>
                            <w:r w:rsidR="00E507F5">
                              <w:rPr>
                                <w:rFonts w:ascii="HGPｺﾞｼｯｸE" w:eastAsia="HGPｺﾞｼｯｸE" w:hAnsi="HGPｺﾞｼｯｸE" w:hint="eastAsia"/>
                                <w:b/>
                                <w:color w:val="000000" w:themeColor="text1"/>
                                <w:sz w:val="22"/>
                                <w:u w:val="single"/>
                              </w:rPr>
                              <w:t>検討状況</w:t>
                            </w:r>
                          </w:p>
                          <w:p w:rsidR="00A042BA" w:rsidRDefault="00A042BA" w:rsidP="00A042BA">
                            <w:pPr>
                              <w:spacing w:line="100" w:lineRule="exact"/>
                              <w:jc w:val="left"/>
                              <w:rPr>
                                <w:rFonts w:ascii="ＭＳ Ｐ明朝" w:eastAsia="ＭＳ Ｐ明朝" w:hAnsi="ＭＳ Ｐ明朝"/>
                                <w:color w:val="000000" w:themeColor="text1"/>
                                <w:sz w:val="20"/>
                                <w:szCs w:val="20"/>
                              </w:rPr>
                            </w:pPr>
                          </w:p>
                          <w:p w:rsidR="00AA44F6" w:rsidRDefault="00AA44F6" w:rsidP="00684B9C">
                            <w:pPr>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平成26年1月</w:t>
                            </w:r>
                            <w:r w:rsidR="002E04C9">
                              <w:rPr>
                                <w:rFonts w:ascii="ＭＳ Ｐ明朝" w:eastAsia="ＭＳ Ｐ明朝" w:hAnsi="ＭＳ Ｐ明朝" w:hint="eastAsia"/>
                                <w:color w:val="000000" w:themeColor="text1"/>
                                <w:sz w:val="20"/>
                                <w:szCs w:val="20"/>
                              </w:rPr>
                              <w:t>～</w:t>
                            </w:r>
                            <w:r>
                              <w:rPr>
                                <w:rFonts w:ascii="ＭＳ Ｐ明朝" w:eastAsia="ＭＳ Ｐ明朝" w:hAnsi="ＭＳ Ｐ明朝" w:hint="eastAsia"/>
                                <w:color w:val="000000" w:themeColor="text1"/>
                                <w:sz w:val="20"/>
                                <w:szCs w:val="20"/>
                              </w:rPr>
                              <w:t>第30回審議会</w:t>
                            </w:r>
                            <w:r w:rsidR="00071101">
                              <w:rPr>
                                <w:rFonts w:ascii="ＭＳ Ｐ明朝" w:eastAsia="ＭＳ Ｐ明朝" w:hAnsi="ＭＳ Ｐ明朝" w:hint="eastAsia"/>
                                <w:color w:val="000000" w:themeColor="text1"/>
                                <w:sz w:val="20"/>
                                <w:szCs w:val="20"/>
                              </w:rPr>
                              <w:t>（検討開始）</w:t>
                            </w:r>
                          </w:p>
                          <w:p w:rsidR="00071101" w:rsidRDefault="00071101" w:rsidP="00684B9C">
                            <w:pPr>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 xml:space="preserve">　　　　　　　　　　　 この間、審議会2回、部会5回開催</w:t>
                            </w:r>
                          </w:p>
                          <w:p w:rsidR="00EA46E2" w:rsidRPr="00071101" w:rsidRDefault="00071101" w:rsidP="00AD130E">
                            <w:pPr>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平成27年8月　　第33回審議会（答申</w:t>
                            </w:r>
                            <w:r w:rsidR="00AD130E">
                              <w:rPr>
                                <w:rFonts w:ascii="ＭＳ Ｐ明朝" w:eastAsia="ＭＳ Ｐ明朝" w:hAnsi="ＭＳ Ｐ明朝" w:hint="eastAsia"/>
                                <w:color w:val="000000" w:themeColor="text1"/>
                                <w:sz w:val="20"/>
                                <w:szCs w:val="20"/>
                              </w:rPr>
                              <w:t>）</w:t>
                            </w:r>
                          </w:p>
                          <w:p w:rsidR="0070094D" w:rsidRPr="0070094D" w:rsidRDefault="0070094D" w:rsidP="00684B9C">
                            <w:pPr>
                              <w:jc w:val="left"/>
                              <w:rPr>
                                <w:rFonts w:ascii="ＭＳ Ｐ明朝" w:eastAsia="ＭＳ Ｐ明朝" w:hAnsi="ＭＳ Ｐ明朝"/>
                                <w:color w:val="000000" w:themeColor="text1"/>
                                <w:sz w:val="20"/>
                                <w:szCs w:val="20"/>
                              </w:rPr>
                            </w:pPr>
                            <w:r w:rsidRPr="0070094D">
                              <w:rPr>
                                <w:rFonts w:ascii="ＭＳ Ｐ明朝" w:eastAsia="ＭＳ Ｐ明朝" w:hAnsi="ＭＳ Ｐ明朝" w:hint="eastAsia"/>
                                <w:color w:val="000000" w:themeColor="text1"/>
                                <w:sz w:val="20"/>
                                <w:szCs w:val="20"/>
                              </w:rPr>
                              <w:t>平成</w:t>
                            </w:r>
                            <w:r w:rsidR="00753218">
                              <w:rPr>
                                <w:rFonts w:ascii="ＭＳ Ｐ明朝" w:eastAsia="ＭＳ Ｐ明朝" w:hAnsi="ＭＳ Ｐ明朝" w:hint="eastAsia"/>
                                <w:color w:val="000000" w:themeColor="text1"/>
                                <w:sz w:val="20"/>
                                <w:szCs w:val="20"/>
                              </w:rPr>
                              <w:t>28</w:t>
                            </w:r>
                            <w:r w:rsidRPr="0070094D">
                              <w:rPr>
                                <w:rFonts w:ascii="ＭＳ Ｐ明朝" w:eastAsia="ＭＳ Ｐ明朝" w:hAnsi="ＭＳ Ｐ明朝" w:hint="eastAsia"/>
                                <w:color w:val="000000" w:themeColor="text1"/>
                                <w:sz w:val="20"/>
                                <w:szCs w:val="20"/>
                              </w:rPr>
                              <w:t>年1月　　パブリックコメント実施</w:t>
                            </w:r>
                            <w:r w:rsidR="00EA46E2">
                              <w:rPr>
                                <w:rFonts w:ascii="ＭＳ Ｐ明朝" w:eastAsia="ＭＳ Ｐ明朝" w:hAnsi="ＭＳ Ｐ明朝" w:hint="eastAsia"/>
                                <w:color w:val="000000" w:themeColor="text1"/>
                                <w:sz w:val="20"/>
                                <w:szCs w:val="20"/>
                              </w:rPr>
                              <w:t>（12/28～1/26）</w:t>
                            </w:r>
                          </w:p>
                          <w:p w:rsidR="0070094D" w:rsidRDefault="0070094D" w:rsidP="00684B9C">
                            <w:pPr>
                              <w:jc w:val="left"/>
                              <w:rPr>
                                <w:rFonts w:ascii="ＭＳ Ｐ明朝" w:eastAsia="ＭＳ Ｐ明朝" w:hAnsi="ＭＳ Ｐ明朝"/>
                                <w:color w:val="000000" w:themeColor="text1"/>
                                <w:sz w:val="20"/>
                                <w:szCs w:val="20"/>
                              </w:rPr>
                            </w:pPr>
                            <w:r w:rsidRPr="0070094D">
                              <w:rPr>
                                <w:rFonts w:ascii="ＭＳ Ｐ明朝" w:eastAsia="ＭＳ Ｐ明朝" w:hAnsi="ＭＳ Ｐ明朝" w:hint="eastAsia"/>
                                <w:color w:val="000000" w:themeColor="text1"/>
                                <w:sz w:val="20"/>
                                <w:szCs w:val="20"/>
                              </w:rPr>
                              <w:t>平成28年</w:t>
                            </w:r>
                            <w:r w:rsidR="00D524D9">
                              <w:rPr>
                                <w:rFonts w:ascii="ＭＳ Ｐ明朝" w:eastAsia="ＭＳ Ｐ明朝" w:hAnsi="ＭＳ Ｐ明朝" w:hint="eastAsia"/>
                                <w:color w:val="000000" w:themeColor="text1"/>
                                <w:sz w:val="20"/>
                                <w:szCs w:val="20"/>
                              </w:rPr>
                              <w:t>2</w:t>
                            </w:r>
                            <w:r w:rsidRPr="0070094D">
                              <w:rPr>
                                <w:rFonts w:ascii="ＭＳ Ｐ明朝" w:eastAsia="ＭＳ Ｐ明朝" w:hAnsi="ＭＳ Ｐ明朝" w:hint="eastAsia"/>
                                <w:color w:val="000000" w:themeColor="text1"/>
                                <w:sz w:val="20"/>
                                <w:szCs w:val="20"/>
                              </w:rPr>
                              <w:t xml:space="preserve">月　　</w:t>
                            </w:r>
                            <w:r w:rsidR="00D524D9">
                              <w:rPr>
                                <w:rFonts w:ascii="ＭＳ Ｐ明朝" w:eastAsia="ＭＳ Ｐ明朝" w:hAnsi="ＭＳ Ｐ明朝" w:hint="eastAsia"/>
                                <w:color w:val="000000" w:themeColor="text1"/>
                                <w:sz w:val="20"/>
                                <w:szCs w:val="20"/>
                              </w:rPr>
                              <w:t>パブリックコメント結果公表</w:t>
                            </w:r>
                          </w:p>
                          <w:p w:rsidR="000B7575" w:rsidRDefault="000B7575" w:rsidP="00684B9C">
                            <w:pPr>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平成28年3月　　プラン策定</w:t>
                            </w:r>
                          </w:p>
                          <w:p w:rsidR="000B7575" w:rsidRPr="0070094D" w:rsidRDefault="000B7575" w:rsidP="00684B9C">
                            <w:pPr>
                              <w:jc w:val="left"/>
                              <w:rPr>
                                <w:rFonts w:ascii="ＭＳ Ｐ明朝" w:eastAsia="ＭＳ Ｐ明朝" w:hAnsi="ＭＳ Ｐ明朝"/>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86963" id="正方形/長方形 45" o:spid="_x0000_s1033" style="position:absolute;margin-left:5.25pt;margin-top:2.15pt;width:234.75pt;height:118.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" fillcolor="#dce6f2" strokecolor="#385d8a" strokeweight=".5pt">
                <v:stroke dashstyle="dash"/>
                <v:textbox>
                  <w:txbxContent>
                    <w:p w:rsidR="006D5790" w:rsidRPr="0070094D" w:rsidRDefault="006D5790" w:rsidP="00A042BA">
                      <w:pPr>
                        <w:spacing w:line="276" w:lineRule="auto"/>
                        <w:jc w:val="left"/>
                        <w:rPr>
                          <w:rFonts w:ascii="HGPｺﾞｼｯｸE" w:eastAsia="HGPｺﾞｼｯｸE" w:hAnsi="HGPｺﾞｼｯｸE"/>
                          <w:b/>
                          <w:color w:val="000000" w:themeColor="text1"/>
                          <w:sz w:val="22"/>
                          <w:u w:val="single"/>
                        </w:rPr>
                      </w:pPr>
                      <w:r w:rsidRPr="006D5790">
                        <w:rPr>
                          <w:rFonts w:ascii="HGPｺﾞｼｯｸE" w:eastAsia="HGPｺﾞｼｯｸE" w:hAnsi="HGPｺﾞｼｯｸE" w:hint="eastAsia"/>
                          <w:b/>
                          <w:color w:val="000000" w:themeColor="text1"/>
                          <w:sz w:val="22"/>
                          <w:u w:val="single"/>
                        </w:rPr>
                        <w:t>＜</w:t>
                      </w:r>
                      <w:r w:rsidR="00EA46E2">
                        <w:rPr>
                          <w:rFonts w:ascii="HGPｺﾞｼｯｸE" w:eastAsia="HGPｺﾞｼｯｸE" w:hAnsi="HGPｺﾞｼｯｸE" w:hint="eastAsia"/>
                          <w:b/>
                          <w:color w:val="000000" w:themeColor="text1"/>
                          <w:sz w:val="22"/>
                          <w:u w:val="single"/>
                        </w:rPr>
                        <w:t>参考＞</w:t>
                      </w:r>
                      <w:r w:rsidR="008F56F0">
                        <w:rPr>
                          <w:rFonts w:ascii="HGPｺﾞｼｯｸE" w:eastAsia="HGPｺﾞｼｯｸE" w:hAnsi="HGPｺﾞｼｯｸE" w:hint="eastAsia"/>
                          <w:b/>
                          <w:color w:val="000000" w:themeColor="text1"/>
                          <w:sz w:val="22"/>
                          <w:u w:val="single"/>
                        </w:rPr>
                        <w:t>策定</w:t>
                      </w:r>
                      <w:r w:rsidR="00F74606">
                        <w:rPr>
                          <w:rFonts w:ascii="HGPｺﾞｼｯｸE" w:eastAsia="HGPｺﾞｼｯｸE" w:hAnsi="HGPｺﾞｼｯｸE" w:hint="eastAsia"/>
                          <w:b/>
                          <w:color w:val="000000" w:themeColor="text1"/>
                          <w:sz w:val="22"/>
                          <w:u w:val="single"/>
                        </w:rPr>
                        <w:t>までの</w:t>
                      </w:r>
                      <w:r w:rsidR="00E507F5">
                        <w:rPr>
                          <w:rFonts w:ascii="HGPｺﾞｼｯｸE" w:eastAsia="HGPｺﾞｼｯｸE" w:hAnsi="HGPｺﾞｼｯｸE" w:hint="eastAsia"/>
                          <w:b/>
                          <w:color w:val="000000" w:themeColor="text1"/>
                          <w:sz w:val="22"/>
                          <w:u w:val="single"/>
                        </w:rPr>
                        <w:t>検討状況</w:t>
                      </w:r>
                    </w:p>
                    <w:p w:rsidR="00A042BA" w:rsidRDefault="00A042BA" w:rsidP="00A042BA">
                      <w:pPr>
                        <w:spacing w:line="100" w:lineRule="exact"/>
                        <w:jc w:val="left"/>
                        <w:rPr>
                          <w:rFonts w:ascii="ＭＳ Ｐ明朝" w:eastAsia="ＭＳ Ｐ明朝" w:hAnsi="ＭＳ Ｐ明朝"/>
                          <w:color w:val="000000" w:themeColor="text1"/>
                          <w:sz w:val="20"/>
                          <w:szCs w:val="20"/>
                        </w:rPr>
                      </w:pPr>
                    </w:p>
                    <w:p w:rsidR="00AA44F6" w:rsidRDefault="00AA44F6" w:rsidP="00684B9C">
                      <w:pPr>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平成26年1月</w:t>
                      </w:r>
                      <w:r w:rsidR="002E04C9">
                        <w:rPr>
                          <w:rFonts w:ascii="ＭＳ Ｐ明朝" w:eastAsia="ＭＳ Ｐ明朝" w:hAnsi="ＭＳ Ｐ明朝" w:hint="eastAsia"/>
                          <w:color w:val="000000" w:themeColor="text1"/>
                          <w:sz w:val="20"/>
                          <w:szCs w:val="20"/>
                        </w:rPr>
                        <w:t>～</w:t>
                      </w:r>
                      <w:r>
                        <w:rPr>
                          <w:rFonts w:ascii="ＭＳ Ｐ明朝" w:eastAsia="ＭＳ Ｐ明朝" w:hAnsi="ＭＳ Ｐ明朝" w:hint="eastAsia"/>
                          <w:color w:val="000000" w:themeColor="text1"/>
                          <w:sz w:val="20"/>
                          <w:szCs w:val="20"/>
                        </w:rPr>
                        <w:t>第30回審議会</w:t>
                      </w:r>
                      <w:r w:rsidR="00071101">
                        <w:rPr>
                          <w:rFonts w:ascii="ＭＳ Ｐ明朝" w:eastAsia="ＭＳ Ｐ明朝" w:hAnsi="ＭＳ Ｐ明朝" w:hint="eastAsia"/>
                          <w:color w:val="000000" w:themeColor="text1"/>
                          <w:sz w:val="20"/>
                          <w:szCs w:val="20"/>
                        </w:rPr>
                        <w:t>（検討開始）</w:t>
                      </w:r>
                    </w:p>
                    <w:p w:rsidR="00071101" w:rsidRDefault="00071101" w:rsidP="00684B9C">
                      <w:pPr>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 xml:space="preserve">　　　　　　　　　　　 この間、審議会2回、部会5回開催</w:t>
                      </w:r>
                    </w:p>
                    <w:p w:rsidR="00EA46E2" w:rsidRPr="00071101" w:rsidRDefault="00071101" w:rsidP="00AD130E">
                      <w:pPr>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平成27年8月　　第33回審議会（答申</w:t>
                      </w:r>
                      <w:r w:rsidR="00AD130E">
                        <w:rPr>
                          <w:rFonts w:ascii="ＭＳ Ｐ明朝" w:eastAsia="ＭＳ Ｐ明朝" w:hAnsi="ＭＳ Ｐ明朝" w:hint="eastAsia"/>
                          <w:color w:val="000000" w:themeColor="text1"/>
                          <w:sz w:val="20"/>
                          <w:szCs w:val="20"/>
                        </w:rPr>
                        <w:t>）</w:t>
                      </w:r>
                    </w:p>
                    <w:p w:rsidR="0070094D" w:rsidRPr="0070094D" w:rsidRDefault="0070094D" w:rsidP="00684B9C">
                      <w:pPr>
                        <w:jc w:val="left"/>
                        <w:rPr>
                          <w:rFonts w:ascii="ＭＳ Ｐ明朝" w:eastAsia="ＭＳ Ｐ明朝" w:hAnsi="ＭＳ Ｐ明朝"/>
                          <w:color w:val="000000" w:themeColor="text1"/>
                          <w:sz w:val="20"/>
                          <w:szCs w:val="20"/>
                        </w:rPr>
                      </w:pPr>
                      <w:r w:rsidRPr="0070094D">
                        <w:rPr>
                          <w:rFonts w:ascii="ＭＳ Ｐ明朝" w:eastAsia="ＭＳ Ｐ明朝" w:hAnsi="ＭＳ Ｐ明朝" w:hint="eastAsia"/>
                          <w:color w:val="000000" w:themeColor="text1"/>
                          <w:sz w:val="20"/>
                          <w:szCs w:val="20"/>
                        </w:rPr>
                        <w:t>平成</w:t>
                      </w:r>
                      <w:r w:rsidR="00753218">
                        <w:rPr>
                          <w:rFonts w:ascii="ＭＳ Ｐ明朝" w:eastAsia="ＭＳ Ｐ明朝" w:hAnsi="ＭＳ Ｐ明朝" w:hint="eastAsia"/>
                          <w:color w:val="000000" w:themeColor="text1"/>
                          <w:sz w:val="20"/>
                          <w:szCs w:val="20"/>
                        </w:rPr>
                        <w:t>28</w:t>
                      </w:r>
                      <w:r w:rsidRPr="0070094D">
                        <w:rPr>
                          <w:rFonts w:ascii="ＭＳ Ｐ明朝" w:eastAsia="ＭＳ Ｐ明朝" w:hAnsi="ＭＳ Ｐ明朝" w:hint="eastAsia"/>
                          <w:color w:val="000000" w:themeColor="text1"/>
                          <w:sz w:val="20"/>
                          <w:szCs w:val="20"/>
                        </w:rPr>
                        <w:t>年1月　　パブリックコメント実施</w:t>
                      </w:r>
                      <w:r w:rsidR="00EA46E2">
                        <w:rPr>
                          <w:rFonts w:ascii="ＭＳ Ｐ明朝" w:eastAsia="ＭＳ Ｐ明朝" w:hAnsi="ＭＳ Ｐ明朝" w:hint="eastAsia"/>
                          <w:color w:val="000000" w:themeColor="text1"/>
                          <w:sz w:val="20"/>
                          <w:szCs w:val="20"/>
                        </w:rPr>
                        <w:t>（12/28～1/26）</w:t>
                      </w:r>
                    </w:p>
                    <w:p w:rsidR="0070094D" w:rsidRDefault="0070094D" w:rsidP="00684B9C">
                      <w:pPr>
                        <w:jc w:val="left"/>
                        <w:rPr>
                          <w:rFonts w:ascii="ＭＳ Ｐ明朝" w:eastAsia="ＭＳ Ｐ明朝" w:hAnsi="ＭＳ Ｐ明朝"/>
                          <w:color w:val="000000" w:themeColor="text1"/>
                          <w:sz w:val="20"/>
                          <w:szCs w:val="20"/>
                        </w:rPr>
                      </w:pPr>
                      <w:r w:rsidRPr="0070094D">
                        <w:rPr>
                          <w:rFonts w:ascii="ＭＳ Ｐ明朝" w:eastAsia="ＭＳ Ｐ明朝" w:hAnsi="ＭＳ Ｐ明朝" w:hint="eastAsia"/>
                          <w:color w:val="000000" w:themeColor="text1"/>
                          <w:sz w:val="20"/>
                          <w:szCs w:val="20"/>
                        </w:rPr>
                        <w:t>平成28年</w:t>
                      </w:r>
                      <w:r w:rsidR="00D524D9">
                        <w:rPr>
                          <w:rFonts w:ascii="ＭＳ Ｐ明朝" w:eastAsia="ＭＳ Ｐ明朝" w:hAnsi="ＭＳ Ｐ明朝" w:hint="eastAsia"/>
                          <w:color w:val="000000" w:themeColor="text1"/>
                          <w:sz w:val="20"/>
                          <w:szCs w:val="20"/>
                        </w:rPr>
                        <w:t>2</w:t>
                      </w:r>
                      <w:r w:rsidRPr="0070094D">
                        <w:rPr>
                          <w:rFonts w:ascii="ＭＳ Ｐ明朝" w:eastAsia="ＭＳ Ｐ明朝" w:hAnsi="ＭＳ Ｐ明朝" w:hint="eastAsia"/>
                          <w:color w:val="000000" w:themeColor="text1"/>
                          <w:sz w:val="20"/>
                          <w:szCs w:val="20"/>
                        </w:rPr>
                        <w:t xml:space="preserve">月　　</w:t>
                      </w:r>
                      <w:r w:rsidR="00D524D9">
                        <w:rPr>
                          <w:rFonts w:ascii="ＭＳ Ｐ明朝" w:eastAsia="ＭＳ Ｐ明朝" w:hAnsi="ＭＳ Ｐ明朝" w:hint="eastAsia"/>
                          <w:color w:val="000000" w:themeColor="text1"/>
                          <w:sz w:val="20"/>
                          <w:szCs w:val="20"/>
                        </w:rPr>
                        <w:t>パブリックコメント結果公表</w:t>
                      </w:r>
                    </w:p>
                    <w:p w:rsidR="000B7575" w:rsidRDefault="000B7575" w:rsidP="00684B9C">
                      <w:pPr>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平成28年3月　　プラン策定</w:t>
                      </w:r>
                    </w:p>
                    <w:p w:rsidR="000B7575" w:rsidRPr="0070094D" w:rsidRDefault="000B7575" w:rsidP="00684B9C">
                      <w:pPr>
                        <w:jc w:val="left"/>
                        <w:rPr>
                          <w:rFonts w:ascii="ＭＳ Ｐ明朝" w:eastAsia="ＭＳ Ｐ明朝" w:hAnsi="ＭＳ Ｐ明朝"/>
                          <w:color w:val="000000" w:themeColor="text1"/>
                          <w:sz w:val="20"/>
                          <w:szCs w:val="20"/>
                        </w:rPr>
                      </w:pPr>
                    </w:p>
                  </w:txbxContent>
                </v:textbox>
              </v:rect>
            </w:pict>
          </mc:Fallback>
        </mc:AlternateContent>
      </w:r>
    </w:p>
    <w:p w:rsidR="00B772D5" w:rsidRDefault="00B772D5" w:rsidP="00B772D5">
      <w:pPr>
        <w:jc w:val="left"/>
      </w:pPr>
    </w:p>
    <w:p w:rsidR="00B772D5" w:rsidRDefault="00B772D5" w:rsidP="00B772D5">
      <w:pPr>
        <w:jc w:val="left"/>
      </w:pPr>
    </w:p>
    <w:p w:rsidR="00B772D5" w:rsidRDefault="00B772D5" w:rsidP="00B772D5">
      <w:pPr>
        <w:jc w:val="left"/>
      </w:pPr>
    </w:p>
    <w:p w:rsidR="00B772D5" w:rsidRDefault="00AD130E" w:rsidP="00B772D5">
      <w:pPr>
        <w:jc w:val="left"/>
      </w:pPr>
      <w:r>
        <w:rPr>
          <w:rFonts w:hint="eastAsia"/>
          <w:noProof/>
        </w:rPr>
        <mc:AlternateContent>
          <mc:Choice Requires="wps">
            <w:drawing>
              <wp:anchor distT="0" distB="0" distL="114300" distR="114300" simplePos="0" relativeHeight="251734016" behindDoc="0" locked="0" layoutInCell="1" allowOverlap="1" wp14:anchorId="34939A92" wp14:editId="1D9DA22A">
                <wp:simplePos x="0" y="0"/>
                <wp:positionH relativeFrom="column">
                  <wp:posOffset>7009130</wp:posOffset>
                </wp:positionH>
                <wp:positionV relativeFrom="paragraph">
                  <wp:posOffset>114671</wp:posOffset>
                </wp:positionV>
                <wp:extent cx="2733675" cy="133782"/>
                <wp:effectExtent l="0" t="0" r="0" b="0"/>
                <wp:wrapNone/>
                <wp:docPr id="40" name="上矢印 40"/>
                <wp:cNvGraphicFramePr/>
                <a:graphic xmlns:a="http://schemas.openxmlformats.org/drawingml/2006/main">
                  <a:graphicData uri="http://schemas.microsoft.com/office/word/2010/wordprocessingShape">
                    <wps:wsp>
                      <wps:cNvSpPr/>
                      <wps:spPr>
                        <a:xfrm>
                          <a:off x="0" y="0"/>
                          <a:ext cx="2733675" cy="133782"/>
                        </a:xfrm>
                        <a:prstGeom prst="upArrow">
                          <a:avLst/>
                        </a:prstGeom>
                        <a:solidFill>
                          <a:schemeClr val="accent3">
                            <a:lumMod val="7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6D1A3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0" o:spid="_x0000_s1026" type="#_x0000_t68" style="position:absolute;left:0;text-align:left;margin-left:551.9pt;margin-top:9.05pt;width:215.25pt;height:10.5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" adj="10800" fillcolor="#76923c [2406]" stroked="f" strokeweight=".5pt"/>
            </w:pict>
          </mc:Fallback>
        </mc:AlternateContent>
      </w:r>
    </w:p>
    <w:p w:rsidR="00B772D5" w:rsidRDefault="00562430" w:rsidP="00B772D5">
      <w:pPr>
        <w:jc w:val="left"/>
      </w:pPr>
      <w:r>
        <w:rPr>
          <w:rFonts w:hint="eastAsia"/>
          <w:noProof/>
        </w:rPr>
        <mc:AlternateContent>
          <mc:Choice Requires="wps">
            <w:drawing>
              <wp:anchor distT="0" distB="0" distL="114300" distR="114300" simplePos="0" relativeHeight="251730944" behindDoc="0" locked="0" layoutInCell="1" allowOverlap="1" wp14:anchorId="5ED0395C" wp14:editId="75357136">
                <wp:simplePos x="0" y="0"/>
                <wp:positionH relativeFrom="column">
                  <wp:posOffset>3144544</wp:posOffset>
                </wp:positionH>
                <wp:positionV relativeFrom="paragraph">
                  <wp:posOffset>65226</wp:posOffset>
                </wp:positionV>
                <wp:extent cx="10493669" cy="547766"/>
                <wp:effectExtent l="0" t="0" r="22225" b="24130"/>
                <wp:wrapNone/>
                <wp:docPr id="38" name="正方形/長方形 38"/>
                <wp:cNvGraphicFramePr/>
                <a:graphic xmlns:a="http://schemas.openxmlformats.org/drawingml/2006/main">
                  <a:graphicData uri="http://schemas.microsoft.com/office/word/2010/wordprocessingShape">
                    <wps:wsp>
                      <wps:cNvSpPr/>
                      <wps:spPr>
                        <a:xfrm>
                          <a:off x="0" y="0"/>
                          <a:ext cx="10493669" cy="547766"/>
                        </a:xfrm>
                        <a:prstGeom prst="rect">
                          <a:avLst/>
                        </a:prstGeom>
                        <a:solidFill>
                          <a:schemeClr val="accent1">
                            <a:lumMod val="20000"/>
                            <a:lumOff val="80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E6A86" w:rsidRPr="00AA44F6" w:rsidRDefault="00AA44F6" w:rsidP="00940BF8">
                            <w:pPr>
                              <w:spacing w:line="320" w:lineRule="exact"/>
                              <w:jc w:val="left"/>
                              <w:rPr>
                                <w:rFonts w:ascii="HGPｺﾞｼｯｸE" w:eastAsia="HGPｺﾞｼｯｸE" w:hAnsi="HGPｺﾞｼｯｸE"/>
                                <w:b/>
                                <w:color w:val="000000" w:themeColor="text1"/>
                                <w:sz w:val="28"/>
                                <w:szCs w:val="28"/>
                                <w:u w:val="single"/>
                              </w:rPr>
                            </w:pPr>
                            <w:r w:rsidRPr="00AA44F6">
                              <w:rPr>
                                <w:rFonts w:ascii="HGPｺﾞｼｯｸE" w:eastAsia="HGPｺﾞｼｯｸE" w:hAnsi="HGPｺﾞｼｯｸE" w:hint="eastAsia"/>
                                <w:b/>
                                <w:color w:val="000000" w:themeColor="text1"/>
                                <w:sz w:val="28"/>
                                <w:szCs w:val="28"/>
                                <w:u w:val="single"/>
                              </w:rPr>
                              <w:t>５　男女共同参画社会の形成に</w:t>
                            </w:r>
                            <w:r w:rsidR="00935212">
                              <w:rPr>
                                <w:rFonts w:ascii="HGPｺﾞｼｯｸE" w:eastAsia="HGPｺﾞｼｯｸE" w:hAnsi="HGPｺﾞｼｯｸE" w:hint="eastAsia"/>
                                <w:b/>
                                <w:color w:val="000000" w:themeColor="text1"/>
                                <w:sz w:val="28"/>
                                <w:szCs w:val="28"/>
                                <w:u w:val="single"/>
                              </w:rPr>
                              <w:t>向けて</w:t>
                            </w:r>
                            <w:r w:rsidRPr="00AA44F6">
                              <w:rPr>
                                <w:rFonts w:ascii="HGPｺﾞｼｯｸE" w:eastAsia="HGPｺﾞｼｯｸE" w:hAnsi="HGPｺﾞｼｯｸE" w:hint="eastAsia"/>
                                <w:b/>
                                <w:color w:val="000000" w:themeColor="text1"/>
                                <w:sz w:val="28"/>
                                <w:szCs w:val="28"/>
                                <w:u w:val="single"/>
                              </w:rPr>
                              <w:t>（推進体制について）</w:t>
                            </w:r>
                          </w:p>
                          <w:p w:rsidR="001E6A86" w:rsidRPr="00AA44F6" w:rsidRDefault="007C28C7" w:rsidP="00AA44F6">
                            <w:pPr>
                              <w:spacing w:line="360" w:lineRule="auto"/>
                              <w:jc w:val="left"/>
                              <w:rPr>
                                <w:rFonts w:ascii="ＭＳ Ｐ明朝" w:eastAsia="ＭＳ Ｐ明朝" w:hAnsi="ＭＳ Ｐ明朝"/>
                                <w:color w:val="000000" w:themeColor="text1"/>
                                <w:sz w:val="22"/>
                              </w:rPr>
                            </w:pPr>
                            <w:r w:rsidRPr="00AA44F6">
                              <w:rPr>
                                <w:rFonts w:ascii="ＭＳ Ｐ明朝" w:eastAsia="ＭＳ Ｐ明朝" w:hAnsi="ＭＳ Ｐ明朝" w:hint="eastAsia"/>
                                <w:color w:val="000000" w:themeColor="text1"/>
                                <w:sz w:val="22"/>
                              </w:rPr>
                              <w:t>○</w:t>
                            </w:r>
                            <w:r w:rsidR="00562430">
                              <w:rPr>
                                <w:rFonts w:ascii="ＭＳ Ｐ明朝" w:eastAsia="ＭＳ Ｐ明朝" w:hAnsi="ＭＳ Ｐ明朝" w:hint="eastAsia"/>
                                <w:color w:val="000000" w:themeColor="text1"/>
                                <w:sz w:val="22"/>
                              </w:rPr>
                              <w:t>オール大阪での連携体制の一層の推進（</w:t>
                            </w:r>
                            <w:r w:rsidR="00A042BA" w:rsidRPr="00AA44F6">
                              <w:rPr>
                                <w:rFonts w:ascii="ＭＳ Ｐ明朝" w:eastAsia="ＭＳ Ｐ明朝" w:hAnsi="ＭＳ Ｐ明朝" w:hint="eastAsia"/>
                                <w:color w:val="000000" w:themeColor="text1"/>
                                <w:sz w:val="22"/>
                              </w:rPr>
                              <w:t>産官学</w:t>
                            </w:r>
                            <w:r w:rsidR="001505BD">
                              <w:rPr>
                                <w:rFonts w:ascii="ＭＳ Ｐ明朝" w:eastAsia="ＭＳ Ｐ明朝" w:hAnsi="ＭＳ Ｐ明朝" w:hint="eastAsia"/>
                                <w:color w:val="000000" w:themeColor="text1"/>
                                <w:sz w:val="22"/>
                              </w:rPr>
                              <w:t>の</w:t>
                            </w:r>
                            <w:r w:rsidR="007C73BB" w:rsidRPr="00AA44F6">
                              <w:rPr>
                                <w:rFonts w:ascii="ＭＳ Ｐ明朝" w:eastAsia="ＭＳ Ｐ明朝" w:hAnsi="ＭＳ Ｐ明朝" w:hint="eastAsia"/>
                                <w:color w:val="000000" w:themeColor="text1"/>
                                <w:sz w:val="22"/>
                              </w:rPr>
                              <w:t>連携</w:t>
                            </w:r>
                            <w:r w:rsidR="001505BD">
                              <w:rPr>
                                <w:rFonts w:ascii="ＭＳ Ｐ明朝" w:eastAsia="ＭＳ Ｐ明朝" w:hAnsi="ＭＳ Ｐ明朝" w:hint="eastAsia"/>
                                <w:color w:val="000000" w:themeColor="text1"/>
                                <w:sz w:val="22"/>
                              </w:rPr>
                              <w:t>を</w:t>
                            </w:r>
                            <w:r w:rsidR="007C73BB" w:rsidRPr="00AA44F6">
                              <w:rPr>
                                <w:rFonts w:ascii="ＭＳ Ｐ明朝" w:eastAsia="ＭＳ Ｐ明朝" w:hAnsi="ＭＳ Ｐ明朝" w:hint="eastAsia"/>
                                <w:color w:val="000000" w:themeColor="text1"/>
                                <w:sz w:val="22"/>
                              </w:rPr>
                              <w:t>強化</w:t>
                            </w:r>
                            <w:r w:rsidR="00562430">
                              <w:rPr>
                                <w:rFonts w:ascii="ＭＳ Ｐ明朝" w:eastAsia="ＭＳ Ｐ明朝" w:hAnsi="ＭＳ Ｐ明朝" w:hint="eastAsia"/>
                                <w:color w:val="000000" w:themeColor="text1"/>
                                <w:sz w:val="22"/>
                              </w:rPr>
                              <w:t>）、</w:t>
                            </w:r>
                            <w:r w:rsidR="00AA44F6">
                              <w:rPr>
                                <w:rFonts w:ascii="ＭＳ Ｐ明朝" w:eastAsia="ＭＳ Ｐ明朝" w:hAnsi="ＭＳ Ｐ明朝" w:hint="eastAsia"/>
                                <w:color w:val="000000" w:themeColor="text1"/>
                                <w:sz w:val="22"/>
                              </w:rPr>
                              <w:t xml:space="preserve">　</w:t>
                            </w:r>
                            <w:r w:rsidRPr="00AA44F6">
                              <w:rPr>
                                <w:rFonts w:ascii="ＭＳ Ｐ明朝" w:eastAsia="ＭＳ Ｐ明朝" w:hAnsi="ＭＳ Ｐ明朝" w:hint="eastAsia"/>
                                <w:color w:val="000000" w:themeColor="text1"/>
                                <w:sz w:val="22"/>
                              </w:rPr>
                              <w:t>○</w:t>
                            </w:r>
                            <w:r w:rsidR="00802216" w:rsidRPr="00AA44F6">
                              <w:rPr>
                                <w:rFonts w:ascii="ＭＳ Ｐ明朝" w:eastAsia="ＭＳ Ｐ明朝" w:hAnsi="ＭＳ Ｐ明朝" w:hint="eastAsia"/>
                                <w:color w:val="000000" w:themeColor="text1"/>
                                <w:sz w:val="22"/>
                              </w:rPr>
                              <w:t>行政の推進体制等の強化・充実</w:t>
                            </w:r>
                            <w:r w:rsidR="00562430">
                              <w:rPr>
                                <w:rFonts w:ascii="ＭＳ Ｐ明朝" w:eastAsia="ＭＳ Ｐ明朝" w:hAnsi="ＭＳ Ｐ明朝" w:hint="eastAsia"/>
                                <w:color w:val="000000" w:themeColor="text1"/>
                                <w:sz w:val="22"/>
                              </w:rPr>
                              <w:t>（</w:t>
                            </w:r>
                            <w:r w:rsidR="00A042BA" w:rsidRPr="00AA44F6">
                              <w:rPr>
                                <w:rFonts w:ascii="ＭＳ Ｐ明朝" w:eastAsia="ＭＳ Ｐ明朝" w:hAnsi="ＭＳ Ｐ明朝" w:hint="eastAsia"/>
                                <w:color w:val="000000" w:themeColor="text1"/>
                                <w:sz w:val="22"/>
                              </w:rPr>
                              <w:t>府民ニーズのより一層の把握</w:t>
                            </w:r>
                            <w:r w:rsidR="00562430">
                              <w:rPr>
                                <w:rFonts w:ascii="ＭＳ Ｐ明朝" w:eastAsia="ＭＳ Ｐ明朝" w:hAnsi="ＭＳ Ｐ明朝" w:hint="eastAsia"/>
                                <w:color w:val="000000" w:themeColor="text1"/>
                                <w:sz w:val="22"/>
                              </w:rPr>
                              <w:t>）、○計画の進行管理及び検証・改善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0395C" id="正方形/長方形 38" o:spid="_x0000_s1034" style="position:absolute;margin-left:247.6pt;margin-top:5.15pt;width:826.25pt;height:4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" fillcolor="#dbe5f1 [660]" strokecolor="#243f60 [1604]" strokeweight=".5pt">
                <v:textbox>
                  <w:txbxContent>
                    <w:p w:rsidR="001E6A86" w:rsidRPr="00AA44F6" w:rsidRDefault="00AA44F6" w:rsidP="00940BF8">
                      <w:pPr>
                        <w:spacing w:line="320" w:lineRule="exact"/>
                        <w:jc w:val="left"/>
                        <w:rPr>
                          <w:rFonts w:ascii="HGPｺﾞｼｯｸE" w:eastAsia="HGPｺﾞｼｯｸE" w:hAnsi="HGPｺﾞｼｯｸE"/>
                          <w:b/>
                          <w:color w:val="000000" w:themeColor="text1"/>
                          <w:sz w:val="28"/>
                          <w:szCs w:val="28"/>
                          <w:u w:val="single"/>
                        </w:rPr>
                      </w:pPr>
                      <w:r w:rsidRPr="00AA44F6">
                        <w:rPr>
                          <w:rFonts w:ascii="HGPｺﾞｼｯｸE" w:eastAsia="HGPｺﾞｼｯｸE" w:hAnsi="HGPｺﾞｼｯｸE" w:hint="eastAsia"/>
                          <w:b/>
                          <w:color w:val="000000" w:themeColor="text1"/>
                          <w:sz w:val="28"/>
                          <w:szCs w:val="28"/>
                          <w:u w:val="single"/>
                        </w:rPr>
                        <w:t>５　男女共同参画社会の形成に</w:t>
                      </w:r>
                      <w:r w:rsidR="00935212">
                        <w:rPr>
                          <w:rFonts w:ascii="HGPｺﾞｼｯｸE" w:eastAsia="HGPｺﾞｼｯｸE" w:hAnsi="HGPｺﾞｼｯｸE" w:hint="eastAsia"/>
                          <w:b/>
                          <w:color w:val="000000" w:themeColor="text1"/>
                          <w:sz w:val="28"/>
                          <w:szCs w:val="28"/>
                          <w:u w:val="single"/>
                        </w:rPr>
                        <w:t>向けて</w:t>
                      </w:r>
                      <w:r w:rsidRPr="00AA44F6">
                        <w:rPr>
                          <w:rFonts w:ascii="HGPｺﾞｼｯｸE" w:eastAsia="HGPｺﾞｼｯｸE" w:hAnsi="HGPｺﾞｼｯｸE" w:hint="eastAsia"/>
                          <w:b/>
                          <w:color w:val="000000" w:themeColor="text1"/>
                          <w:sz w:val="28"/>
                          <w:szCs w:val="28"/>
                          <w:u w:val="single"/>
                        </w:rPr>
                        <w:t>（推進体制について）</w:t>
                      </w:r>
                    </w:p>
                    <w:p w:rsidR="001E6A86" w:rsidRPr="00AA44F6" w:rsidRDefault="007C28C7" w:rsidP="00AA44F6">
                      <w:pPr>
                        <w:spacing w:line="360" w:lineRule="auto"/>
                        <w:jc w:val="left"/>
                        <w:rPr>
                          <w:rFonts w:ascii="ＭＳ Ｐ明朝" w:eastAsia="ＭＳ Ｐ明朝" w:hAnsi="ＭＳ Ｐ明朝"/>
                          <w:color w:val="000000" w:themeColor="text1"/>
                          <w:sz w:val="22"/>
                        </w:rPr>
                      </w:pPr>
                      <w:r w:rsidRPr="00AA44F6">
                        <w:rPr>
                          <w:rFonts w:ascii="ＭＳ Ｐ明朝" w:eastAsia="ＭＳ Ｐ明朝" w:hAnsi="ＭＳ Ｐ明朝" w:hint="eastAsia"/>
                          <w:color w:val="000000" w:themeColor="text1"/>
                          <w:sz w:val="22"/>
                        </w:rPr>
                        <w:t>○</w:t>
                      </w:r>
                      <w:r w:rsidR="00562430">
                        <w:rPr>
                          <w:rFonts w:ascii="ＭＳ Ｐ明朝" w:eastAsia="ＭＳ Ｐ明朝" w:hAnsi="ＭＳ Ｐ明朝" w:hint="eastAsia"/>
                          <w:color w:val="000000" w:themeColor="text1"/>
                          <w:sz w:val="22"/>
                        </w:rPr>
                        <w:t>オール大阪での連携体制の一層の推進（</w:t>
                      </w:r>
                      <w:r w:rsidR="00A042BA" w:rsidRPr="00AA44F6">
                        <w:rPr>
                          <w:rFonts w:ascii="ＭＳ Ｐ明朝" w:eastAsia="ＭＳ Ｐ明朝" w:hAnsi="ＭＳ Ｐ明朝" w:hint="eastAsia"/>
                          <w:color w:val="000000" w:themeColor="text1"/>
                          <w:sz w:val="22"/>
                        </w:rPr>
                        <w:t>産官学</w:t>
                      </w:r>
                      <w:r w:rsidR="001505BD">
                        <w:rPr>
                          <w:rFonts w:ascii="ＭＳ Ｐ明朝" w:eastAsia="ＭＳ Ｐ明朝" w:hAnsi="ＭＳ Ｐ明朝" w:hint="eastAsia"/>
                          <w:color w:val="000000" w:themeColor="text1"/>
                          <w:sz w:val="22"/>
                        </w:rPr>
                        <w:t>の</w:t>
                      </w:r>
                      <w:r w:rsidR="007C73BB" w:rsidRPr="00AA44F6">
                        <w:rPr>
                          <w:rFonts w:ascii="ＭＳ Ｐ明朝" w:eastAsia="ＭＳ Ｐ明朝" w:hAnsi="ＭＳ Ｐ明朝" w:hint="eastAsia"/>
                          <w:color w:val="000000" w:themeColor="text1"/>
                          <w:sz w:val="22"/>
                        </w:rPr>
                        <w:t>連携</w:t>
                      </w:r>
                      <w:r w:rsidR="001505BD">
                        <w:rPr>
                          <w:rFonts w:ascii="ＭＳ Ｐ明朝" w:eastAsia="ＭＳ Ｐ明朝" w:hAnsi="ＭＳ Ｐ明朝" w:hint="eastAsia"/>
                          <w:color w:val="000000" w:themeColor="text1"/>
                          <w:sz w:val="22"/>
                        </w:rPr>
                        <w:t>を</w:t>
                      </w:r>
                      <w:r w:rsidR="007C73BB" w:rsidRPr="00AA44F6">
                        <w:rPr>
                          <w:rFonts w:ascii="ＭＳ Ｐ明朝" w:eastAsia="ＭＳ Ｐ明朝" w:hAnsi="ＭＳ Ｐ明朝" w:hint="eastAsia"/>
                          <w:color w:val="000000" w:themeColor="text1"/>
                          <w:sz w:val="22"/>
                        </w:rPr>
                        <w:t>強化</w:t>
                      </w:r>
                      <w:r w:rsidR="00562430">
                        <w:rPr>
                          <w:rFonts w:ascii="ＭＳ Ｐ明朝" w:eastAsia="ＭＳ Ｐ明朝" w:hAnsi="ＭＳ Ｐ明朝" w:hint="eastAsia"/>
                          <w:color w:val="000000" w:themeColor="text1"/>
                          <w:sz w:val="22"/>
                        </w:rPr>
                        <w:t>）、</w:t>
                      </w:r>
                      <w:r w:rsidR="00AA44F6">
                        <w:rPr>
                          <w:rFonts w:ascii="ＭＳ Ｐ明朝" w:eastAsia="ＭＳ Ｐ明朝" w:hAnsi="ＭＳ Ｐ明朝" w:hint="eastAsia"/>
                          <w:color w:val="000000" w:themeColor="text1"/>
                          <w:sz w:val="22"/>
                        </w:rPr>
                        <w:t xml:space="preserve">　</w:t>
                      </w:r>
                      <w:r w:rsidRPr="00AA44F6">
                        <w:rPr>
                          <w:rFonts w:ascii="ＭＳ Ｐ明朝" w:eastAsia="ＭＳ Ｐ明朝" w:hAnsi="ＭＳ Ｐ明朝" w:hint="eastAsia"/>
                          <w:color w:val="000000" w:themeColor="text1"/>
                          <w:sz w:val="22"/>
                        </w:rPr>
                        <w:t>○</w:t>
                      </w:r>
                      <w:r w:rsidR="00802216" w:rsidRPr="00AA44F6">
                        <w:rPr>
                          <w:rFonts w:ascii="ＭＳ Ｐ明朝" w:eastAsia="ＭＳ Ｐ明朝" w:hAnsi="ＭＳ Ｐ明朝" w:hint="eastAsia"/>
                          <w:color w:val="000000" w:themeColor="text1"/>
                          <w:sz w:val="22"/>
                        </w:rPr>
                        <w:t>行政の推進体制等の強化・充実</w:t>
                      </w:r>
                      <w:r w:rsidR="00562430">
                        <w:rPr>
                          <w:rFonts w:ascii="ＭＳ Ｐ明朝" w:eastAsia="ＭＳ Ｐ明朝" w:hAnsi="ＭＳ Ｐ明朝" w:hint="eastAsia"/>
                          <w:color w:val="000000" w:themeColor="text1"/>
                          <w:sz w:val="22"/>
                        </w:rPr>
                        <w:t>（</w:t>
                      </w:r>
                      <w:r w:rsidR="00A042BA" w:rsidRPr="00AA44F6">
                        <w:rPr>
                          <w:rFonts w:ascii="ＭＳ Ｐ明朝" w:eastAsia="ＭＳ Ｐ明朝" w:hAnsi="ＭＳ Ｐ明朝" w:hint="eastAsia"/>
                          <w:color w:val="000000" w:themeColor="text1"/>
                          <w:sz w:val="22"/>
                        </w:rPr>
                        <w:t>府民ニーズのより一層の把握</w:t>
                      </w:r>
                      <w:r w:rsidR="00562430">
                        <w:rPr>
                          <w:rFonts w:ascii="ＭＳ Ｐ明朝" w:eastAsia="ＭＳ Ｐ明朝" w:hAnsi="ＭＳ Ｐ明朝" w:hint="eastAsia"/>
                          <w:color w:val="000000" w:themeColor="text1"/>
                          <w:sz w:val="22"/>
                        </w:rPr>
                        <w:t>）、○計画の進行管理及び検証・改善</w:t>
                      </w:r>
                    </w:p>
                  </w:txbxContent>
                </v:textbox>
              </v:rect>
            </w:pict>
          </mc:Fallback>
        </mc:AlternateContent>
      </w:r>
    </w:p>
    <w:p w:rsidR="00B772D5" w:rsidRDefault="00B772D5" w:rsidP="00B772D5">
      <w:pPr>
        <w:jc w:val="left"/>
      </w:pPr>
    </w:p>
    <w:p w:rsidR="00B772D5" w:rsidRDefault="00B772D5" w:rsidP="00B772D5">
      <w:pPr>
        <w:jc w:val="left"/>
      </w:pPr>
    </w:p>
    <w:sectPr w:rsidR="00B772D5" w:rsidSect="003D217C">
      <w:pgSz w:w="23814" w:h="16839" w:orient="landscape" w:code="8"/>
      <w:pgMar w:top="1985" w:right="1134" w:bottom="567"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1A0" w:rsidRDefault="00FE61A0" w:rsidP="00906ED9">
      <w:r>
        <w:separator/>
      </w:r>
    </w:p>
  </w:endnote>
  <w:endnote w:type="continuationSeparator" w:id="0">
    <w:p w:rsidR="00FE61A0" w:rsidRDefault="00FE61A0" w:rsidP="009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1A0" w:rsidRDefault="00FE61A0" w:rsidP="00906ED9">
      <w:r>
        <w:separator/>
      </w:r>
    </w:p>
  </w:footnote>
  <w:footnote w:type="continuationSeparator" w:id="0">
    <w:p w:rsidR="00FE61A0" w:rsidRDefault="00FE61A0" w:rsidP="00906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C80"/>
    <w:rsid w:val="00002212"/>
    <w:rsid w:val="000402FD"/>
    <w:rsid w:val="000440B6"/>
    <w:rsid w:val="0005619D"/>
    <w:rsid w:val="00057600"/>
    <w:rsid w:val="000654D1"/>
    <w:rsid w:val="00071101"/>
    <w:rsid w:val="00075613"/>
    <w:rsid w:val="000840A9"/>
    <w:rsid w:val="00091FE5"/>
    <w:rsid w:val="00096324"/>
    <w:rsid w:val="000A774B"/>
    <w:rsid w:val="000B5554"/>
    <w:rsid w:val="000B7575"/>
    <w:rsid w:val="000C521A"/>
    <w:rsid w:val="00102146"/>
    <w:rsid w:val="001316DF"/>
    <w:rsid w:val="00137D6C"/>
    <w:rsid w:val="00142E0E"/>
    <w:rsid w:val="001505BD"/>
    <w:rsid w:val="0018571C"/>
    <w:rsid w:val="0018662B"/>
    <w:rsid w:val="001879BD"/>
    <w:rsid w:val="001A28E7"/>
    <w:rsid w:val="001B07A0"/>
    <w:rsid w:val="001C5E77"/>
    <w:rsid w:val="001D63B6"/>
    <w:rsid w:val="001E3628"/>
    <w:rsid w:val="001E6A86"/>
    <w:rsid w:val="001F0954"/>
    <w:rsid w:val="001F7FF0"/>
    <w:rsid w:val="00204C3D"/>
    <w:rsid w:val="00214D31"/>
    <w:rsid w:val="00253419"/>
    <w:rsid w:val="0028535E"/>
    <w:rsid w:val="002B45D7"/>
    <w:rsid w:val="002D2551"/>
    <w:rsid w:val="002E04C9"/>
    <w:rsid w:val="002E2BFD"/>
    <w:rsid w:val="002E42D5"/>
    <w:rsid w:val="002E4D9A"/>
    <w:rsid w:val="002F625F"/>
    <w:rsid w:val="002F780A"/>
    <w:rsid w:val="0031584E"/>
    <w:rsid w:val="0032021E"/>
    <w:rsid w:val="00325F4F"/>
    <w:rsid w:val="003379EF"/>
    <w:rsid w:val="00353485"/>
    <w:rsid w:val="00356013"/>
    <w:rsid w:val="00384532"/>
    <w:rsid w:val="003922BA"/>
    <w:rsid w:val="003A08CD"/>
    <w:rsid w:val="003B3D5A"/>
    <w:rsid w:val="003B45E0"/>
    <w:rsid w:val="003C626A"/>
    <w:rsid w:val="003D217C"/>
    <w:rsid w:val="003D273D"/>
    <w:rsid w:val="003F4539"/>
    <w:rsid w:val="00405F65"/>
    <w:rsid w:val="00423686"/>
    <w:rsid w:val="00443090"/>
    <w:rsid w:val="00460008"/>
    <w:rsid w:val="00464153"/>
    <w:rsid w:val="00472569"/>
    <w:rsid w:val="004A7695"/>
    <w:rsid w:val="004C7A9D"/>
    <w:rsid w:val="004E6D40"/>
    <w:rsid w:val="004E6EAC"/>
    <w:rsid w:val="004F1334"/>
    <w:rsid w:val="005331F3"/>
    <w:rsid w:val="00561960"/>
    <w:rsid w:val="00562430"/>
    <w:rsid w:val="00576A0E"/>
    <w:rsid w:val="0058206E"/>
    <w:rsid w:val="00583A89"/>
    <w:rsid w:val="005D7EEB"/>
    <w:rsid w:val="005F6E61"/>
    <w:rsid w:val="00602A39"/>
    <w:rsid w:val="00606F1E"/>
    <w:rsid w:val="006158F4"/>
    <w:rsid w:val="00622C6D"/>
    <w:rsid w:val="00632370"/>
    <w:rsid w:val="00642B32"/>
    <w:rsid w:val="0064316F"/>
    <w:rsid w:val="00651AC6"/>
    <w:rsid w:val="006532F1"/>
    <w:rsid w:val="00674CB2"/>
    <w:rsid w:val="00684B9C"/>
    <w:rsid w:val="006C4519"/>
    <w:rsid w:val="006D5790"/>
    <w:rsid w:val="006D5B6C"/>
    <w:rsid w:val="0070094D"/>
    <w:rsid w:val="00703E6A"/>
    <w:rsid w:val="0071456F"/>
    <w:rsid w:val="00730CC7"/>
    <w:rsid w:val="00733F1D"/>
    <w:rsid w:val="00753218"/>
    <w:rsid w:val="007631BB"/>
    <w:rsid w:val="00792373"/>
    <w:rsid w:val="00794394"/>
    <w:rsid w:val="007A45C1"/>
    <w:rsid w:val="007B1EF3"/>
    <w:rsid w:val="007B5BFE"/>
    <w:rsid w:val="007C28C7"/>
    <w:rsid w:val="007C73BB"/>
    <w:rsid w:val="007D3C52"/>
    <w:rsid w:val="007D4779"/>
    <w:rsid w:val="007E64D6"/>
    <w:rsid w:val="00801E98"/>
    <w:rsid w:val="00802216"/>
    <w:rsid w:val="0081016B"/>
    <w:rsid w:val="00812ADF"/>
    <w:rsid w:val="008446A2"/>
    <w:rsid w:val="0088100A"/>
    <w:rsid w:val="0088510E"/>
    <w:rsid w:val="008B2220"/>
    <w:rsid w:val="008B3121"/>
    <w:rsid w:val="008B3C80"/>
    <w:rsid w:val="008F1A47"/>
    <w:rsid w:val="008F1D4B"/>
    <w:rsid w:val="008F56F0"/>
    <w:rsid w:val="00906D1A"/>
    <w:rsid w:val="00906ED9"/>
    <w:rsid w:val="009145E1"/>
    <w:rsid w:val="00922AE0"/>
    <w:rsid w:val="00927AAD"/>
    <w:rsid w:val="00935212"/>
    <w:rsid w:val="00935E99"/>
    <w:rsid w:val="00940BF8"/>
    <w:rsid w:val="00952676"/>
    <w:rsid w:val="00973606"/>
    <w:rsid w:val="00985D30"/>
    <w:rsid w:val="009D5AAE"/>
    <w:rsid w:val="009E03BF"/>
    <w:rsid w:val="009E5386"/>
    <w:rsid w:val="009F2330"/>
    <w:rsid w:val="00A042BA"/>
    <w:rsid w:val="00A47012"/>
    <w:rsid w:val="00A50C58"/>
    <w:rsid w:val="00A603B0"/>
    <w:rsid w:val="00A7160F"/>
    <w:rsid w:val="00A86AA3"/>
    <w:rsid w:val="00A902EB"/>
    <w:rsid w:val="00A94572"/>
    <w:rsid w:val="00A960E7"/>
    <w:rsid w:val="00AA0D8B"/>
    <w:rsid w:val="00AA44F6"/>
    <w:rsid w:val="00AA7BD2"/>
    <w:rsid w:val="00AC2A2C"/>
    <w:rsid w:val="00AD130E"/>
    <w:rsid w:val="00AE4609"/>
    <w:rsid w:val="00AF4A20"/>
    <w:rsid w:val="00B03265"/>
    <w:rsid w:val="00B03B43"/>
    <w:rsid w:val="00B21CCB"/>
    <w:rsid w:val="00B21DDA"/>
    <w:rsid w:val="00B36613"/>
    <w:rsid w:val="00B376E8"/>
    <w:rsid w:val="00B51497"/>
    <w:rsid w:val="00B772D5"/>
    <w:rsid w:val="00B775F3"/>
    <w:rsid w:val="00B8785A"/>
    <w:rsid w:val="00B96095"/>
    <w:rsid w:val="00BB7280"/>
    <w:rsid w:val="00BD684F"/>
    <w:rsid w:val="00BE089B"/>
    <w:rsid w:val="00BF5C2E"/>
    <w:rsid w:val="00BF7868"/>
    <w:rsid w:val="00C202C7"/>
    <w:rsid w:val="00C215EE"/>
    <w:rsid w:val="00C2535D"/>
    <w:rsid w:val="00C34FB6"/>
    <w:rsid w:val="00C56825"/>
    <w:rsid w:val="00C64E4D"/>
    <w:rsid w:val="00C82327"/>
    <w:rsid w:val="00C826FF"/>
    <w:rsid w:val="00C901C6"/>
    <w:rsid w:val="00CA08AE"/>
    <w:rsid w:val="00CB0788"/>
    <w:rsid w:val="00CB2DFB"/>
    <w:rsid w:val="00CB31B7"/>
    <w:rsid w:val="00CE66ED"/>
    <w:rsid w:val="00D00B69"/>
    <w:rsid w:val="00D10397"/>
    <w:rsid w:val="00D17682"/>
    <w:rsid w:val="00D279FF"/>
    <w:rsid w:val="00D34E55"/>
    <w:rsid w:val="00D524D9"/>
    <w:rsid w:val="00D857C3"/>
    <w:rsid w:val="00DB0E12"/>
    <w:rsid w:val="00E17BDA"/>
    <w:rsid w:val="00E20200"/>
    <w:rsid w:val="00E507F5"/>
    <w:rsid w:val="00E56E8D"/>
    <w:rsid w:val="00E91442"/>
    <w:rsid w:val="00EA11A5"/>
    <w:rsid w:val="00EA46E2"/>
    <w:rsid w:val="00EC5DCB"/>
    <w:rsid w:val="00EF0876"/>
    <w:rsid w:val="00EF0F15"/>
    <w:rsid w:val="00F15677"/>
    <w:rsid w:val="00F457DD"/>
    <w:rsid w:val="00F47D8A"/>
    <w:rsid w:val="00F63EA4"/>
    <w:rsid w:val="00F702DB"/>
    <w:rsid w:val="00F74606"/>
    <w:rsid w:val="00F77EA3"/>
    <w:rsid w:val="00F910D0"/>
    <w:rsid w:val="00F96811"/>
    <w:rsid w:val="00FA77E2"/>
    <w:rsid w:val="00FB294E"/>
    <w:rsid w:val="00FB6C16"/>
    <w:rsid w:val="00FC2067"/>
    <w:rsid w:val="00FC31EF"/>
    <w:rsid w:val="00FD4492"/>
    <w:rsid w:val="00FE6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1036E6A-4CE5-42FD-92B2-D1F99749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0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B3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06ED9"/>
    <w:pPr>
      <w:tabs>
        <w:tab w:val="center" w:pos="4252"/>
        <w:tab w:val="right" w:pos="8504"/>
      </w:tabs>
      <w:snapToGrid w:val="0"/>
    </w:pPr>
  </w:style>
  <w:style w:type="character" w:customStyle="1" w:styleId="a4">
    <w:name w:val="ヘッダー (文字)"/>
    <w:basedOn w:val="a0"/>
    <w:link w:val="a3"/>
    <w:uiPriority w:val="99"/>
    <w:rsid w:val="00906ED9"/>
  </w:style>
  <w:style w:type="paragraph" w:styleId="a5">
    <w:name w:val="footer"/>
    <w:basedOn w:val="a"/>
    <w:link w:val="a6"/>
    <w:uiPriority w:val="99"/>
    <w:unhideWhenUsed/>
    <w:rsid w:val="00906ED9"/>
    <w:pPr>
      <w:tabs>
        <w:tab w:val="center" w:pos="4252"/>
        <w:tab w:val="right" w:pos="8504"/>
      </w:tabs>
      <w:snapToGrid w:val="0"/>
    </w:pPr>
  </w:style>
  <w:style w:type="character" w:customStyle="1" w:styleId="a6">
    <w:name w:val="フッター (文字)"/>
    <w:basedOn w:val="a0"/>
    <w:link w:val="a5"/>
    <w:uiPriority w:val="99"/>
    <w:rsid w:val="00906ED9"/>
  </w:style>
  <w:style w:type="paragraph" w:styleId="a7">
    <w:name w:val="Balloon Text"/>
    <w:basedOn w:val="a"/>
    <w:link w:val="a8"/>
    <w:uiPriority w:val="99"/>
    <w:semiHidden/>
    <w:unhideWhenUsed/>
    <w:rsid w:val="00FA77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77E2"/>
    <w:rPr>
      <w:rFonts w:asciiTheme="majorHAnsi" w:eastAsiaTheme="majorEastAsia" w:hAnsiTheme="majorHAnsi" w:cstheme="majorBidi"/>
      <w:sz w:val="18"/>
      <w:szCs w:val="18"/>
    </w:rPr>
  </w:style>
  <w:style w:type="table" w:styleId="a9">
    <w:name w:val="Table Grid"/>
    <w:basedOn w:val="a1"/>
    <w:uiPriority w:val="59"/>
    <w:rsid w:val="00A6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6D5790"/>
  </w:style>
  <w:style w:type="character" w:customStyle="1" w:styleId="ab">
    <w:name w:val="日付 (文字)"/>
    <w:basedOn w:val="a0"/>
    <w:link w:val="aa"/>
    <w:uiPriority w:val="99"/>
    <w:semiHidden/>
    <w:rsid w:val="006D5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C38F-8EE0-4115-A966-F3628C6B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有馬　久未</dc:creator>
  <cp:lastModifiedBy>鶴田　志歩</cp:lastModifiedBy>
  <cp:revision>10</cp:revision>
  <cp:lastPrinted>2018-12-11T06:56:00Z</cp:lastPrinted>
  <dcterms:created xsi:type="dcterms:W3CDTF">2016-03-21T23:44:00Z</dcterms:created>
  <dcterms:modified xsi:type="dcterms:W3CDTF">2018-12-11T06:57:00Z</dcterms:modified>
</cp:coreProperties>
</file>