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9AA1" w14:textId="77777777" w:rsidR="00593E02" w:rsidRPr="00BA21BC" w:rsidRDefault="00593E02" w:rsidP="00593E02">
      <w:pPr>
        <w:pStyle w:val="Web"/>
        <w:spacing w:before="0" w:beforeAutospacing="0" w:after="0" w:afterAutospacing="0" w:line="216" w:lineRule="auto"/>
        <w:rPr>
          <w:rFonts w:ascii="ＭＳ ゴシック" w:eastAsia="ＭＳ ゴシック" w:hAnsi="ＭＳ ゴシック" w:cstheme="majorBidi"/>
          <w:b/>
          <w:bCs/>
          <w:color w:val="000000" w:themeColor="text1"/>
          <w:kern w:val="24"/>
          <w:sz w:val="21"/>
          <w:szCs w:val="21"/>
        </w:rPr>
      </w:pPr>
      <w:bookmarkStart w:id="0" w:name="_GoBack"/>
      <w:bookmarkEnd w:id="0"/>
      <w:r w:rsidRPr="00BA21BC">
        <w:rPr>
          <w:rFonts w:ascii="ＭＳ ゴシック" w:eastAsia="ＭＳ ゴシック" w:hAnsi="ＭＳ ゴシック" w:cstheme="majorBidi" w:hint="eastAsia"/>
          <w:b/>
          <w:bCs/>
          <w:noProof/>
          <w:color w:val="000000" w:themeColor="text1"/>
          <w:kern w:val="24"/>
          <w:sz w:val="21"/>
          <w:szCs w:val="21"/>
        </w:rPr>
        <mc:AlternateContent>
          <mc:Choice Requires="wps">
            <w:drawing>
              <wp:anchor distT="0" distB="0" distL="114300" distR="114300" simplePos="0" relativeHeight="251659264" behindDoc="0" locked="0" layoutInCell="1" allowOverlap="1" wp14:anchorId="3C0B241D" wp14:editId="12753D76">
                <wp:simplePos x="0" y="0"/>
                <wp:positionH relativeFrom="column">
                  <wp:posOffset>13141842</wp:posOffset>
                </wp:positionH>
                <wp:positionV relativeFrom="paragraph">
                  <wp:posOffset>-170120</wp:posOffset>
                </wp:positionV>
                <wp:extent cx="872062" cy="350874"/>
                <wp:effectExtent l="0" t="0" r="23495" b="11430"/>
                <wp:wrapNone/>
                <wp:docPr id="1" name="テキスト ボックス 1"/>
                <wp:cNvGraphicFramePr/>
                <a:graphic xmlns:a="http://schemas.openxmlformats.org/drawingml/2006/main">
                  <a:graphicData uri="http://schemas.microsoft.com/office/word/2010/wordprocessingShape">
                    <wps:wsp>
                      <wps:cNvSpPr txBox="1"/>
                      <wps:spPr>
                        <a:xfrm>
                          <a:off x="0" y="0"/>
                          <a:ext cx="872062" cy="350874"/>
                        </a:xfrm>
                        <a:prstGeom prst="rect">
                          <a:avLst/>
                        </a:prstGeom>
                        <a:solidFill>
                          <a:schemeClr val="lt1"/>
                        </a:solidFill>
                        <a:ln w="6350">
                          <a:solidFill>
                            <a:prstClr val="black"/>
                          </a:solidFill>
                        </a:ln>
                      </wps:spPr>
                      <wps:txbx>
                        <w:txbxContent>
                          <w:p w14:paraId="4ADBE4B4" w14:textId="77777777" w:rsidR="00593E02" w:rsidRPr="000630A6" w:rsidRDefault="00593E02" w:rsidP="00593E02">
                            <w:pPr>
                              <w:jc w:val="center"/>
                              <w:rPr>
                                <w:rFonts w:ascii="ＭＳ ゴシック" w:eastAsia="ＭＳ ゴシック" w:hAnsi="ＭＳ ゴシック"/>
                                <w:sz w:val="22"/>
                              </w:rPr>
                            </w:pPr>
                            <w:r w:rsidRPr="000630A6">
                              <w:rPr>
                                <w:rFonts w:ascii="ＭＳ ゴシック" w:eastAsia="ＭＳ ゴシック" w:hAnsi="ＭＳ ゴシック" w:hint="eastAsia"/>
                                <w:sz w:val="22"/>
                              </w:rPr>
                              <w:t>参考</w:t>
                            </w:r>
                            <w:r w:rsidRPr="000630A6">
                              <w:rPr>
                                <w:rFonts w:ascii="ＭＳ ゴシック" w:eastAsia="ＭＳ ゴシック" w:hAnsi="ＭＳ ゴシック"/>
                                <w:sz w:val="22"/>
                              </w:rPr>
                              <w:t>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B241D" id="_x0000_t202" coordsize="21600,21600" o:spt="202" path="m,l,21600r21600,l21600,xe">
                <v:stroke joinstyle="miter"/>
                <v:path gradientshapeok="t" o:connecttype="rect"/>
              </v:shapetype>
              <v:shape id="テキスト ボックス 1" o:spid="_x0000_s1026" type="#_x0000_t202" style="position:absolute;margin-left:1034.8pt;margin-top:-13.4pt;width:68.6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" fillcolor="white [3201]" strokeweight=".5pt">
                <v:textbox>
                  <w:txbxContent>
                    <w:p w14:paraId="4ADBE4B4" w14:textId="77777777" w:rsidR="00593E02" w:rsidRPr="000630A6" w:rsidRDefault="00593E02" w:rsidP="00593E02">
                      <w:pPr>
                        <w:jc w:val="center"/>
                        <w:rPr>
                          <w:rFonts w:ascii="ＭＳ ゴシック" w:eastAsia="ＭＳ ゴシック" w:hAnsi="ＭＳ ゴシック"/>
                          <w:sz w:val="22"/>
                        </w:rPr>
                      </w:pPr>
                      <w:r w:rsidRPr="000630A6">
                        <w:rPr>
                          <w:rFonts w:ascii="ＭＳ ゴシック" w:eastAsia="ＭＳ ゴシック" w:hAnsi="ＭＳ ゴシック" w:hint="eastAsia"/>
                          <w:sz w:val="22"/>
                        </w:rPr>
                        <w:t>参考</w:t>
                      </w:r>
                      <w:r w:rsidRPr="000630A6">
                        <w:rPr>
                          <w:rFonts w:ascii="ＭＳ ゴシック" w:eastAsia="ＭＳ ゴシック" w:hAnsi="ＭＳ ゴシック"/>
                          <w:sz w:val="22"/>
                        </w:rPr>
                        <w:t>資料</w:t>
                      </w:r>
                    </w:p>
                  </w:txbxContent>
                </v:textbox>
              </v:shape>
            </w:pict>
          </mc:Fallback>
        </mc:AlternateContent>
      </w:r>
      <w:r w:rsidRPr="00BA21BC">
        <w:rPr>
          <w:rFonts w:ascii="ＭＳ ゴシック" w:eastAsia="ＭＳ ゴシック" w:hAnsi="ＭＳ ゴシック" w:cstheme="majorBidi" w:hint="eastAsia"/>
          <w:b/>
          <w:bCs/>
          <w:color w:val="000000" w:themeColor="text1"/>
          <w:kern w:val="24"/>
          <w:sz w:val="21"/>
          <w:szCs w:val="21"/>
        </w:rPr>
        <w:t>大阪府在日外国人施策に関する指針</w:t>
      </w:r>
    </w:p>
    <w:p w14:paraId="57ABE5BC" w14:textId="77777777" w:rsidR="00593E02" w:rsidRPr="009640F8" w:rsidRDefault="00593E02" w:rsidP="00593E02">
      <w:pPr>
        <w:pStyle w:val="Web"/>
        <w:spacing w:before="0" w:beforeAutospacing="0" w:after="0" w:afterAutospacing="0" w:line="216" w:lineRule="auto"/>
        <w:rPr>
          <w:rFonts w:ascii="ＭＳ ゴシック" w:eastAsia="ＭＳ ゴシック" w:hAnsi="ＭＳ ゴシック" w:cstheme="minorBidi"/>
          <w:color w:val="000000" w:themeColor="text1"/>
          <w:kern w:val="24"/>
          <w:sz w:val="21"/>
          <w:szCs w:val="21"/>
        </w:rPr>
      </w:pPr>
      <w:r w:rsidRPr="009640F8">
        <w:rPr>
          <w:rFonts w:ascii="ＭＳ ゴシック" w:eastAsia="ＭＳ ゴシック" w:hAnsi="ＭＳ ゴシック" w:cstheme="minorBidi" w:hint="eastAsia"/>
          <w:color w:val="000000" w:themeColor="text1"/>
          <w:kern w:val="24"/>
          <w:sz w:val="21"/>
          <w:szCs w:val="21"/>
        </w:rPr>
        <w:t>１在日外国人の人権をめぐる国内外の動向</w:t>
      </w:r>
    </w:p>
    <w:p w14:paraId="78992F91" w14:textId="77777777" w:rsidR="00593E02" w:rsidRDefault="00593E02" w:rsidP="00593E02">
      <w:pPr>
        <w:pStyle w:val="Web"/>
        <w:spacing w:before="0" w:beforeAutospacing="0" w:after="0" w:afterAutospacing="0"/>
        <w:rPr>
          <w:rFonts w:ascii="ＭＳ 明朝" w:eastAsia="ＭＳ 明朝" w:hAnsi="ＭＳ 明朝" w:cstheme="minorBidi"/>
          <w:color w:val="000000" w:themeColor="text1"/>
          <w:kern w:val="24"/>
          <w:sz w:val="21"/>
          <w:szCs w:val="21"/>
        </w:rPr>
      </w:pPr>
      <w:r w:rsidRPr="00BA21BC">
        <w:rPr>
          <w:rFonts w:ascii="ＭＳ 明朝" w:eastAsia="ＭＳ 明朝" w:hAnsi="ＭＳ 明朝" w:cstheme="minorBidi" w:hint="eastAsia"/>
          <w:color w:val="000000" w:themeColor="text1"/>
          <w:kern w:val="24"/>
          <w:sz w:val="21"/>
          <w:szCs w:val="21"/>
        </w:rPr>
        <w:t>世界人権宣言のもと国際人権規約等の多くの人権規約が制定</w:t>
      </w:r>
      <w:r>
        <w:rPr>
          <w:rFonts w:ascii="ＭＳ 明朝" w:eastAsia="ＭＳ 明朝" w:hAnsi="ＭＳ 明朝" w:cstheme="minorBidi" w:hint="eastAsia"/>
          <w:color w:val="000000" w:themeColor="text1"/>
          <w:kern w:val="24"/>
          <w:sz w:val="21"/>
          <w:szCs w:val="21"/>
        </w:rPr>
        <w:t>された</w:t>
      </w:r>
    </w:p>
    <w:p w14:paraId="27C2B873" w14:textId="77777777" w:rsidR="00593E02" w:rsidRDefault="00593E02" w:rsidP="00593E02">
      <w:pPr>
        <w:pStyle w:val="Web"/>
        <w:spacing w:before="0" w:beforeAutospacing="0" w:after="0" w:afterAutospacing="0"/>
        <w:rPr>
          <w:rFonts w:ascii="ＭＳ 明朝" w:eastAsia="ＭＳ 明朝" w:hAnsi="ＭＳ 明朝" w:cstheme="minorBidi"/>
          <w:color w:val="000000" w:themeColor="text1"/>
          <w:kern w:val="24"/>
          <w:sz w:val="21"/>
          <w:szCs w:val="21"/>
        </w:rPr>
      </w:pPr>
      <w:r w:rsidRPr="00BA21BC">
        <w:rPr>
          <w:rFonts w:ascii="ＭＳ 明朝" w:eastAsia="ＭＳ 明朝" w:hAnsi="ＭＳ 明朝" w:cstheme="minorBidi" w:hint="eastAsia"/>
          <w:color w:val="000000" w:themeColor="text1"/>
          <w:kern w:val="24"/>
          <w:sz w:val="21"/>
          <w:szCs w:val="21"/>
        </w:rPr>
        <w:t>国連におけるエスディージーズの採択、国内におけるエスディージーズ実施指針の策定</w:t>
      </w:r>
      <w:r>
        <w:rPr>
          <w:rFonts w:ascii="ＭＳ 明朝" w:eastAsia="ＭＳ 明朝" w:hAnsi="ＭＳ 明朝" w:cstheme="minorBidi" w:hint="eastAsia"/>
          <w:color w:val="000000" w:themeColor="text1"/>
          <w:kern w:val="24"/>
          <w:sz w:val="21"/>
          <w:szCs w:val="21"/>
        </w:rPr>
        <w:t>により</w:t>
      </w:r>
      <w:r w:rsidRPr="00BA21BC">
        <w:rPr>
          <w:rFonts w:ascii="ＭＳ 明朝" w:eastAsia="ＭＳ 明朝" w:hAnsi="ＭＳ 明朝" w:cstheme="minorBidi" w:hint="eastAsia"/>
          <w:color w:val="000000" w:themeColor="text1"/>
          <w:kern w:val="24"/>
          <w:sz w:val="21"/>
          <w:szCs w:val="21"/>
        </w:rPr>
        <w:t>、地方自治体の役割・取組みの重要性について明記</w:t>
      </w:r>
      <w:r>
        <w:rPr>
          <w:rFonts w:ascii="ＭＳ 明朝" w:eastAsia="ＭＳ 明朝" w:hAnsi="ＭＳ 明朝" w:cstheme="minorBidi" w:hint="eastAsia"/>
          <w:color w:val="000000" w:themeColor="text1"/>
          <w:kern w:val="24"/>
          <w:sz w:val="21"/>
          <w:szCs w:val="21"/>
        </w:rPr>
        <w:t>された</w:t>
      </w:r>
    </w:p>
    <w:p w14:paraId="742AE778" w14:textId="77777777" w:rsidR="00593E02" w:rsidRPr="00021E29" w:rsidRDefault="00593E02" w:rsidP="00593E02">
      <w:pPr>
        <w:pStyle w:val="Web"/>
        <w:spacing w:before="0" w:beforeAutospacing="0" w:after="0" w:afterAutospacing="0"/>
        <w:rPr>
          <w:rFonts w:ascii="ＭＳ ゴシック" w:eastAsia="ＭＳ ゴシック" w:hAnsi="ＭＳ ゴシック" w:cstheme="minorBidi"/>
          <w:color w:val="000000" w:themeColor="text1"/>
          <w:kern w:val="24"/>
          <w:sz w:val="21"/>
          <w:szCs w:val="21"/>
        </w:rPr>
      </w:pPr>
      <w:r w:rsidRPr="00021E29">
        <w:rPr>
          <w:rFonts w:ascii="ＭＳ ゴシック" w:eastAsia="ＭＳ ゴシック" w:hAnsi="ＭＳ ゴシック" w:cstheme="minorBidi" w:hint="eastAsia"/>
          <w:color w:val="000000" w:themeColor="text1"/>
          <w:kern w:val="24"/>
          <w:sz w:val="21"/>
          <w:szCs w:val="21"/>
        </w:rPr>
        <w:t>（１）国における動き</w:t>
      </w:r>
    </w:p>
    <w:p w14:paraId="2CFEE2AD" w14:textId="77777777" w:rsidR="00593E02" w:rsidRPr="00BA21BC" w:rsidRDefault="00593E02" w:rsidP="00593E02">
      <w:pPr>
        <w:pStyle w:val="Web"/>
        <w:spacing w:before="0" w:beforeAutospacing="0" w:after="0" w:afterAutospacing="0"/>
        <w:rPr>
          <w:rFonts w:ascii="ＭＳ 明朝" w:eastAsia="ＭＳ 明朝" w:hAnsi="ＭＳ 明朝" w:cstheme="minorBidi"/>
          <w:color w:val="000000" w:themeColor="text1"/>
          <w:kern w:val="24"/>
          <w:sz w:val="21"/>
          <w:szCs w:val="21"/>
        </w:rPr>
      </w:pPr>
      <w:r w:rsidRPr="00BA21BC">
        <w:rPr>
          <w:rFonts w:ascii="ＭＳ 明朝" w:eastAsia="ＭＳ 明朝" w:hAnsi="ＭＳ 明朝" w:cstheme="minorBidi" w:hint="eastAsia"/>
          <w:color w:val="000000" w:themeColor="text1"/>
          <w:kern w:val="24"/>
          <w:sz w:val="21"/>
          <w:szCs w:val="21"/>
        </w:rPr>
        <w:t>地域における多文化共生推進プランの策定・改訂</w:t>
      </w:r>
    </w:p>
    <w:p w14:paraId="494AD8E5" w14:textId="77777777" w:rsidR="00593E02" w:rsidRPr="00BA21BC" w:rsidRDefault="00593E02" w:rsidP="00593E02">
      <w:pPr>
        <w:pStyle w:val="Web"/>
        <w:spacing w:before="0" w:beforeAutospacing="0" w:after="0" w:afterAutospacing="0"/>
        <w:rPr>
          <w:rFonts w:ascii="ＭＳ 明朝" w:eastAsia="ＭＳ 明朝" w:hAnsi="ＭＳ 明朝" w:cstheme="minorBidi"/>
          <w:color w:val="000000" w:themeColor="text1"/>
          <w:kern w:val="24"/>
          <w:sz w:val="21"/>
          <w:szCs w:val="21"/>
        </w:rPr>
      </w:pPr>
      <w:r w:rsidRPr="00BA21BC">
        <w:rPr>
          <w:rFonts w:ascii="ＭＳ 明朝" w:eastAsia="ＭＳ 明朝" w:hAnsi="ＭＳ 明朝" w:cstheme="minorBidi" w:hint="eastAsia"/>
          <w:color w:val="000000" w:themeColor="text1"/>
          <w:kern w:val="24"/>
          <w:sz w:val="21"/>
          <w:szCs w:val="21"/>
        </w:rPr>
        <w:t>本邦外出身者に対する不当な差別的言動の解消に向けた取組の推進に関する法律の施行等</w:t>
      </w:r>
    </w:p>
    <w:p w14:paraId="576F9F0F" w14:textId="77777777" w:rsidR="00593E02" w:rsidRPr="00BA21BC" w:rsidRDefault="00593E02" w:rsidP="00593E02">
      <w:pPr>
        <w:pStyle w:val="Web"/>
        <w:spacing w:before="0" w:beforeAutospacing="0" w:after="0" w:afterAutospacing="0"/>
        <w:rPr>
          <w:rFonts w:ascii="ＭＳ ゴシック" w:eastAsia="ＭＳ ゴシック" w:hAnsi="ＭＳ ゴシック" w:cstheme="minorBidi"/>
          <w:color w:val="000000" w:themeColor="text1"/>
          <w:kern w:val="24"/>
          <w:sz w:val="21"/>
          <w:szCs w:val="21"/>
        </w:rPr>
      </w:pPr>
      <w:r>
        <w:rPr>
          <w:rFonts w:ascii="ＭＳ ゴシック" w:eastAsia="ＭＳ ゴシック" w:hAnsi="ＭＳ ゴシック" w:cstheme="minorBidi" w:hint="eastAsia"/>
          <w:color w:val="000000" w:themeColor="text1"/>
          <w:kern w:val="24"/>
          <w:sz w:val="21"/>
          <w:szCs w:val="21"/>
        </w:rPr>
        <w:t>（２）</w:t>
      </w:r>
      <w:r w:rsidRPr="00BA21BC">
        <w:rPr>
          <w:rFonts w:ascii="ＭＳ ゴシック" w:eastAsia="ＭＳ ゴシック" w:hAnsi="ＭＳ ゴシック" w:cstheme="minorBidi" w:hint="eastAsia"/>
          <w:color w:val="000000" w:themeColor="text1"/>
          <w:kern w:val="24"/>
          <w:sz w:val="21"/>
          <w:szCs w:val="21"/>
        </w:rPr>
        <w:t>府における動き</w:t>
      </w:r>
    </w:p>
    <w:p w14:paraId="7035E26E" w14:textId="77777777" w:rsidR="00593E02" w:rsidRPr="00BA21BC" w:rsidRDefault="00593E02" w:rsidP="00593E02">
      <w:pPr>
        <w:pStyle w:val="Web"/>
        <w:spacing w:before="0" w:beforeAutospacing="0" w:after="0" w:afterAutospacing="0"/>
        <w:rPr>
          <w:rFonts w:ascii="ＭＳ 明朝" w:eastAsia="ＭＳ 明朝" w:hAnsi="ＭＳ 明朝"/>
          <w:sz w:val="21"/>
          <w:szCs w:val="21"/>
        </w:rPr>
      </w:pPr>
      <w:r w:rsidRPr="00BA21BC">
        <w:rPr>
          <w:rFonts w:ascii="ＭＳ 明朝" w:eastAsia="ＭＳ 明朝" w:hAnsi="ＭＳ 明朝" w:cstheme="minorBidi" w:hint="eastAsia"/>
          <w:color w:val="000000" w:themeColor="text1"/>
          <w:kern w:val="24"/>
          <w:sz w:val="21"/>
          <w:szCs w:val="21"/>
        </w:rPr>
        <w:t>大阪府人権尊重の社会づくり条例の改正</w:t>
      </w:r>
    </w:p>
    <w:p w14:paraId="5E3C89F3" w14:textId="77777777" w:rsidR="00593E02" w:rsidRPr="00BA21BC" w:rsidRDefault="00593E02" w:rsidP="00593E02">
      <w:pPr>
        <w:pStyle w:val="Web"/>
        <w:spacing w:before="0" w:beforeAutospacing="0" w:after="0" w:afterAutospacing="0"/>
        <w:rPr>
          <w:rFonts w:ascii="ＭＳ 明朝" w:eastAsia="ＭＳ 明朝" w:hAnsi="ＭＳ 明朝"/>
          <w:sz w:val="21"/>
          <w:szCs w:val="21"/>
        </w:rPr>
      </w:pPr>
      <w:r w:rsidRPr="00BA21BC">
        <w:rPr>
          <w:rFonts w:ascii="ＭＳ 明朝" w:eastAsia="ＭＳ 明朝" w:hAnsi="ＭＳ 明朝" w:cstheme="minorBidi" w:hint="eastAsia"/>
          <w:color w:val="000000" w:themeColor="text1"/>
          <w:kern w:val="24"/>
          <w:sz w:val="21"/>
          <w:szCs w:val="21"/>
        </w:rPr>
        <w:t>大阪府人種又は民族を理由とする不当な差別的言動の解消の推進に関する条例の施行等</w:t>
      </w:r>
    </w:p>
    <w:p w14:paraId="53851002" w14:textId="77777777" w:rsidR="00593E02" w:rsidRPr="009640F8" w:rsidRDefault="00593E02" w:rsidP="00593E02">
      <w:pPr>
        <w:pStyle w:val="Web"/>
        <w:spacing w:before="0" w:beforeAutospacing="0" w:after="0" w:afterAutospacing="0" w:line="216" w:lineRule="auto"/>
        <w:rPr>
          <w:rFonts w:ascii="ＭＳ ゴシック" w:eastAsia="ＭＳ ゴシック" w:hAnsi="ＭＳ ゴシック" w:cstheme="minorBidi"/>
          <w:color w:val="000000" w:themeColor="text1"/>
          <w:kern w:val="24"/>
          <w:sz w:val="21"/>
          <w:szCs w:val="21"/>
        </w:rPr>
      </w:pPr>
      <w:r w:rsidRPr="009640F8">
        <w:rPr>
          <w:rFonts w:ascii="ＭＳ ゴシック" w:eastAsia="ＭＳ ゴシック" w:hAnsi="ＭＳ ゴシック" w:cstheme="minorBidi" w:hint="eastAsia"/>
          <w:color w:val="000000" w:themeColor="text1"/>
          <w:kern w:val="24"/>
          <w:sz w:val="21"/>
          <w:szCs w:val="21"/>
        </w:rPr>
        <w:t>２大阪で暮らす在日外国人の状況</w:t>
      </w:r>
    </w:p>
    <w:p w14:paraId="32C409AC" w14:textId="77777777" w:rsidR="00593E02" w:rsidRPr="00021E29" w:rsidRDefault="00593E02" w:rsidP="00593E02">
      <w:pPr>
        <w:pStyle w:val="Web"/>
        <w:spacing w:before="0" w:beforeAutospacing="0" w:after="0" w:afterAutospacing="0"/>
        <w:rPr>
          <w:rFonts w:ascii="ＭＳ ゴシック" w:eastAsia="ＭＳ ゴシック" w:hAnsi="ＭＳ ゴシック" w:cs="Arial"/>
          <w:color w:val="000000" w:themeColor="text1"/>
          <w:kern w:val="24"/>
          <w:sz w:val="21"/>
          <w:szCs w:val="21"/>
        </w:rPr>
      </w:pPr>
      <w:r w:rsidRPr="00021E29">
        <w:rPr>
          <w:rFonts w:ascii="ＭＳ ゴシック" w:eastAsia="ＭＳ ゴシック" w:hAnsi="ＭＳ ゴシック" w:cs="Arial" w:hint="eastAsia"/>
          <w:color w:val="000000" w:themeColor="text1"/>
          <w:kern w:val="24"/>
          <w:sz w:val="21"/>
          <w:szCs w:val="21"/>
        </w:rPr>
        <w:t>（１）平成14年2002年の在日外国人数</w:t>
      </w:r>
    </w:p>
    <w:p w14:paraId="25B3E95F" w14:textId="77777777" w:rsidR="00593E02" w:rsidRDefault="00593E02" w:rsidP="00593E02">
      <w:pPr>
        <w:pStyle w:val="Web"/>
        <w:spacing w:before="0" w:beforeAutospacing="0" w:after="0" w:afterAutospacing="0"/>
        <w:rPr>
          <w:rFonts w:ascii="ＭＳ 明朝" w:eastAsia="ＭＳ 明朝" w:hAnsi="ＭＳ 明朝" w:cs="Arial"/>
          <w:color w:val="000000" w:themeColor="text1"/>
          <w:kern w:val="24"/>
          <w:sz w:val="21"/>
          <w:szCs w:val="21"/>
        </w:rPr>
      </w:pPr>
      <w:r>
        <w:rPr>
          <w:rFonts w:ascii="ＭＳ 明朝" w:eastAsia="ＭＳ 明朝" w:hAnsi="ＭＳ 明朝" w:cs="Arial" w:hint="eastAsia"/>
          <w:color w:val="000000" w:themeColor="text1"/>
          <w:kern w:val="24"/>
          <w:sz w:val="21"/>
          <w:szCs w:val="21"/>
        </w:rPr>
        <w:t>140の</w:t>
      </w:r>
      <w:r w:rsidRPr="00BA21BC">
        <w:rPr>
          <w:rFonts w:ascii="ＭＳ 明朝" w:eastAsia="ＭＳ 明朝" w:hAnsi="ＭＳ 明朝" w:cs="Arial" w:hint="eastAsia"/>
          <w:color w:val="000000" w:themeColor="text1"/>
          <w:kern w:val="24"/>
          <w:sz w:val="21"/>
          <w:szCs w:val="21"/>
        </w:rPr>
        <w:t>国籍地域</w:t>
      </w:r>
      <w:r>
        <w:rPr>
          <w:rFonts w:ascii="ＭＳ 明朝" w:eastAsia="ＭＳ 明朝" w:hAnsi="ＭＳ 明朝" w:cs="Arial" w:hint="eastAsia"/>
          <w:color w:val="000000" w:themeColor="text1"/>
          <w:kern w:val="24"/>
          <w:sz w:val="21"/>
          <w:szCs w:val="21"/>
        </w:rPr>
        <w:t>、210,897</w:t>
      </w:r>
      <w:r w:rsidRPr="00BA21BC">
        <w:rPr>
          <w:rFonts w:ascii="ＭＳ 明朝" w:eastAsia="ＭＳ 明朝" w:hAnsi="ＭＳ 明朝" w:cs="Arial" w:hint="eastAsia"/>
          <w:color w:val="000000" w:themeColor="text1"/>
          <w:kern w:val="24"/>
          <w:sz w:val="21"/>
          <w:szCs w:val="21"/>
        </w:rPr>
        <w:t>人</w:t>
      </w:r>
    </w:p>
    <w:p w14:paraId="020CABD8" w14:textId="77777777" w:rsidR="00593E02" w:rsidRDefault="00593E02" w:rsidP="00593E02">
      <w:pPr>
        <w:pStyle w:val="Web"/>
        <w:spacing w:before="0" w:beforeAutospacing="0" w:after="0" w:afterAutospacing="0"/>
        <w:rPr>
          <w:rFonts w:ascii="ＭＳ 明朝" w:eastAsia="ＭＳ 明朝" w:hAnsi="ＭＳ 明朝" w:cs="Arial"/>
          <w:color w:val="000000" w:themeColor="text1"/>
          <w:kern w:val="24"/>
          <w:sz w:val="21"/>
          <w:szCs w:val="21"/>
        </w:rPr>
      </w:pPr>
      <w:r>
        <w:rPr>
          <w:rFonts w:ascii="ＭＳ 明朝" w:eastAsia="ＭＳ 明朝" w:hAnsi="ＭＳ 明朝" w:cs="Arial" w:hint="eastAsia"/>
          <w:color w:val="000000" w:themeColor="text1"/>
          <w:kern w:val="24"/>
          <w:sz w:val="21"/>
          <w:szCs w:val="21"/>
        </w:rPr>
        <w:t>2002</w:t>
      </w:r>
      <w:r w:rsidRPr="00BA21BC">
        <w:rPr>
          <w:rFonts w:ascii="ＭＳ 明朝" w:eastAsia="ＭＳ 明朝" w:hAnsi="ＭＳ 明朝" w:cs="Arial" w:hint="eastAsia"/>
          <w:color w:val="000000" w:themeColor="text1"/>
          <w:kern w:val="24"/>
          <w:sz w:val="21"/>
          <w:szCs w:val="21"/>
        </w:rPr>
        <w:t>年</w:t>
      </w:r>
      <w:r>
        <w:rPr>
          <w:rFonts w:ascii="ＭＳ 明朝" w:eastAsia="ＭＳ 明朝" w:hAnsi="ＭＳ 明朝" w:cs="Arial" w:hint="eastAsia"/>
          <w:color w:val="000000" w:themeColor="text1"/>
          <w:kern w:val="24"/>
          <w:sz w:val="21"/>
          <w:szCs w:val="21"/>
        </w:rPr>
        <w:t>国籍・地域別人数</w:t>
      </w:r>
    </w:p>
    <w:p w14:paraId="3B293823" w14:textId="77777777" w:rsidR="00593E02" w:rsidRPr="00BA21BC" w:rsidRDefault="00593E02" w:rsidP="00593E02">
      <w:pPr>
        <w:pStyle w:val="Web"/>
        <w:spacing w:before="0" w:beforeAutospacing="0" w:after="0" w:afterAutospacing="0"/>
        <w:rPr>
          <w:rFonts w:ascii="ＭＳ 明朝" w:eastAsia="ＭＳ 明朝" w:hAnsi="ＭＳ 明朝" w:cs="Arial"/>
          <w:color w:val="000000" w:themeColor="text1"/>
          <w:kern w:val="24"/>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韓国・朝鮮</w:t>
      </w:r>
      <w:r>
        <w:rPr>
          <w:rFonts w:ascii="ＭＳ 明朝" w:eastAsia="ＭＳ 明朝" w:hAnsi="ＭＳ 明朝" w:cstheme="minorBidi" w:hint="eastAsia"/>
          <w:color w:val="000000" w:themeColor="text1"/>
          <w:kern w:val="24"/>
          <w:sz w:val="21"/>
          <w:szCs w:val="21"/>
        </w:rPr>
        <w:t>152,768</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72.4</w:t>
      </w:r>
      <w:r w:rsidRPr="00BA21BC">
        <w:rPr>
          <w:rFonts w:ascii="ＭＳ 明朝" w:eastAsia="ＭＳ 明朝" w:hAnsi="ＭＳ 明朝" w:cs="Arial" w:hint="eastAsia"/>
          <w:color w:val="000000" w:themeColor="text1"/>
          <w:kern w:val="24"/>
          <w:sz w:val="21"/>
          <w:szCs w:val="21"/>
        </w:rPr>
        <w:t>パーセント</w:t>
      </w:r>
    </w:p>
    <w:p w14:paraId="375B792C" w14:textId="77777777" w:rsidR="00593E02" w:rsidRPr="00BA21BC" w:rsidRDefault="00593E02" w:rsidP="00593E02">
      <w:pPr>
        <w:pStyle w:val="Web"/>
        <w:spacing w:before="0" w:beforeAutospacing="0" w:after="0" w:afterAutospacing="0"/>
        <w:rPr>
          <w:rFonts w:ascii="ＭＳ 明朝" w:eastAsia="ＭＳ 明朝" w:hAnsi="ＭＳ 明朝"/>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中国</w:t>
      </w:r>
      <w:r>
        <w:rPr>
          <w:rFonts w:ascii="ＭＳ 明朝" w:eastAsia="ＭＳ 明朝" w:hAnsi="ＭＳ 明朝" w:cstheme="minorBidi" w:hint="eastAsia"/>
          <w:color w:val="000000" w:themeColor="text1"/>
          <w:kern w:val="24"/>
          <w:sz w:val="21"/>
          <w:szCs w:val="21"/>
        </w:rPr>
        <w:t>33,375</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15.8</w:t>
      </w:r>
      <w:r w:rsidRPr="00BA21BC">
        <w:rPr>
          <w:rFonts w:ascii="ＭＳ 明朝" w:eastAsia="ＭＳ 明朝" w:hAnsi="ＭＳ 明朝" w:cs="Arial" w:hint="eastAsia"/>
          <w:color w:val="000000" w:themeColor="text1"/>
          <w:kern w:val="24"/>
          <w:sz w:val="21"/>
          <w:szCs w:val="21"/>
        </w:rPr>
        <w:t>パーセント</w:t>
      </w:r>
    </w:p>
    <w:p w14:paraId="4B447163" w14:textId="77777777" w:rsidR="00593E02" w:rsidRPr="00BA21BC" w:rsidRDefault="00593E02" w:rsidP="00593E02">
      <w:pPr>
        <w:pStyle w:val="Web"/>
        <w:spacing w:before="0" w:beforeAutospacing="0" w:after="0" w:afterAutospacing="0"/>
        <w:rPr>
          <w:rFonts w:ascii="ＭＳ 明朝" w:eastAsia="ＭＳ 明朝" w:hAnsi="ＭＳ 明朝"/>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ブラジル</w:t>
      </w:r>
      <w:r>
        <w:rPr>
          <w:rFonts w:ascii="ＭＳ 明朝" w:eastAsia="ＭＳ 明朝" w:hAnsi="ＭＳ 明朝" w:cs="Arial" w:hint="eastAsia"/>
          <w:color w:val="000000" w:themeColor="text1"/>
          <w:kern w:val="24"/>
          <w:sz w:val="21"/>
          <w:szCs w:val="21"/>
        </w:rPr>
        <w:t>4,946</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2.3</w:t>
      </w:r>
      <w:r w:rsidRPr="00BA21BC">
        <w:rPr>
          <w:rFonts w:ascii="ＭＳ 明朝" w:eastAsia="ＭＳ 明朝" w:hAnsi="ＭＳ 明朝" w:cs="Arial" w:hint="eastAsia"/>
          <w:color w:val="000000" w:themeColor="text1"/>
          <w:kern w:val="24"/>
          <w:sz w:val="21"/>
          <w:szCs w:val="21"/>
        </w:rPr>
        <w:t>パーセント</w:t>
      </w:r>
    </w:p>
    <w:p w14:paraId="1BBECC17" w14:textId="77777777" w:rsidR="00593E02" w:rsidRPr="00BA21BC" w:rsidRDefault="00593E02" w:rsidP="00593E02">
      <w:pPr>
        <w:pStyle w:val="Web"/>
        <w:spacing w:before="0" w:beforeAutospacing="0" w:after="0" w:afterAutospacing="0"/>
        <w:rPr>
          <w:rFonts w:ascii="ＭＳ 明朝" w:eastAsia="ＭＳ 明朝" w:hAnsi="ＭＳ 明朝" w:cs="Arial"/>
          <w:color w:val="000000" w:themeColor="text1"/>
          <w:kern w:val="24"/>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フィリピン</w:t>
      </w:r>
      <w:r>
        <w:rPr>
          <w:rFonts w:ascii="ＭＳ 明朝" w:eastAsia="ＭＳ 明朝" w:hAnsi="ＭＳ 明朝" w:cs="Arial" w:hint="eastAsia"/>
          <w:color w:val="000000" w:themeColor="text1"/>
          <w:kern w:val="24"/>
          <w:sz w:val="21"/>
          <w:szCs w:val="21"/>
        </w:rPr>
        <w:t>4,367</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2.1</w:t>
      </w:r>
      <w:r w:rsidRPr="00BA21BC">
        <w:rPr>
          <w:rFonts w:ascii="ＭＳ 明朝" w:eastAsia="ＭＳ 明朝" w:hAnsi="ＭＳ 明朝" w:cs="Arial" w:hint="eastAsia"/>
          <w:color w:val="000000" w:themeColor="text1"/>
          <w:kern w:val="24"/>
          <w:sz w:val="21"/>
          <w:szCs w:val="21"/>
        </w:rPr>
        <w:t>パーセント</w:t>
      </w:r>
    </w:p>
    <w:p w14:paraId="01A86221" w14:textId="77777777" w:rsidR="00593E02" w:rsidRDefault="00593E02" w:rsidP="00593E02">
      <w:pPr>
        <w:pStyle w:val="Web"/>
        <w:spacing w:before="0" w:beforeAutospacing="0" w:after="0" w:afterAutospacing="0"/>
        <w:rPr>
          <w:rFonts w:ascii="ＭＳ 明朝" w:eastAsia="ＭＳ 明朝" w:hAnsi="ＭＳ 明朝" w:cs="Arial"/>
          <w:color w:val="000000" w:themeColor="text1"/>
          <w:kern w:val="24"/>
          <w:sz w:val="21"/>
          <w:szCs w:val="21"/>
        </w:rPr>
      </w:pPr>
      <w:r>
        <w:rPr>
          <w:rFonts w:ascii="ＭＳ 明朝" w:eastAsia="ＭＳ 明朝" w:hAnsi="ＭＳ 明朝" w:cs="Arial" w:hint="eastAsia"/>
          <w:color w:val="000000" w:themeColor="text1"/>
          <w:kern w:val="24"/>
          <w:sz w:val="21"/>
          <w:szCs w:val="21"/>
        </w:rPr>
        <w:t>2002</w:t>
      </w:r>
      <w:r w:rsidRPr="00BA21BC">
        <w:rPr>
          <w:rFonts w:ascii="ＭＳ 明朝" w:eastAsia="ＭＳ 明朝" w:hAnsi="ＭＳ 明朝" w:cs="Arial" w:hint="eastAsia"/>
          <w:color w:val="000000" w:themeColor="text1"/>
          <w:kern w:val="24"/>
          <w:sz w:val="21"/>
          <w:szCs w:val="21"/>
        </w:rPr>
        <w:t>年</w:t>
      </w:r>
      <w:r>
        <w:rPr>
          <w:rFonts w:ascii="ＭＳ 明朝" w:eastAsia="ＭＳ 明朝" w:hAnsi="ＭＳ 明朝" w:cs="Arial" w:hint="eastAsia"/>
          <w:color w:val="000000" w:themeColor="text1"/>
          <w:kern w:val="24"/>
          <w:sz w:val="21"/>
          <w:szCs w:val="21"/>
        </w:rPr>
        <w:t>在留資格別人数</w:t>
      </w:r>
    </w:p>
    <w:p w14:paraId="33C94250" w14:textId="77777777" w:rsidR="00593E02" w:rsidRPr="00BA21BC" w:rsidRDefault="00593E02" w:rsidP="00593E02">
      <w:pPr>
        <w:pStyle w:val="Web"/>
        <w:spacing w:before="0" w:beforeAutospacing="0" w:after="0" w:afterAutospacing="0"/>
        <w:rPr>
          <w:rFonts w:ascii="ＭＳ 明朝" w:eastAsia="ＭＳ 明朝" w:hAnsi="ＭＳ 明朝"/>
          <w:sz w:val="21"/>
          <w:szCs w:val="21"/>
        </w:rPr>
      </w:pPr>
      <w:r>
        <w:rPr>
          <w:rFonts w:ascii="ＭＳ 明朝" w:eastAsia="ＭＳ 明朝" w:hAnsi="ＭＳ 明朝" w:cs="Arial"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特別永住者</w:t>
      </w:r>
      <w:r>
        <w:rPr>
          <w:rFonts w:ascii="ＭＳ 明朝" w:eastAsia="ＭＳ 明朝" w:hAnsi="ＭＳ 明朝" w:cstheme="minorBidi" w:hint="eastAsia"/>
          <w:color w:val="000000" w:themeColor="text1"/>
          <w:kern w:val="24"/>
          <w:sz w:val="21"/>
          <w:szCs w:val="21"/>
        </w:rPr>
        <w:t>130,888</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62.1</w:t>
      </w:r>
      <w:r w:rsidRPr="00BA21BC">
        <w:rPr>
          <w:rFonts w:ascii="ＭＳ 明朝" w:eastAsia="ＭＳ 明朝" w:hAnsi="ＭＳ 明朝" w:cs="Arial" w:hint="eastAsia"/>
          <w:color w:val="000000" w:themeColor="text1"/>
          <w:kern w:val="24"/>
          <w:sz w:val="21"/>
          <w:szCs w:val="21"/>
        </w:rPr>
        <w:t>パーセント</w:t>
      </w:r>
    </w:p>
    <w:p w14:paraId="4B01C4FD" w14:textId="77777777" w:rsidR="00593E02" w:rsidRPr="00BA21BC" w:rsidRDefault="00593E02" w:rsidP="00593E02">
      <w:pPr>
        <w:pStyle w:val="Web"/>
        <w:spacing w:before="0" w:beforeAutospacing="0" w:after="0" w:afterAutospacing="0"/>
        <w:rPr>
          <w:rFonts w:ascii="ＭＳ 明朝" w:eastAsia="ＭＳ 明朝" w:hAnsi="ＭＳ 明朝"/>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永住者</w:t>
      </w:r>
      <w:r>
        <w:rPr>
          <w:rFonts w:ascii="ＭＳ 明朝" w:eastAsia="ＭＳ 明朝" w:hAnsi="ＭＳ 明朝" w:cs="Arial" w:hint="eastAsia"/>
          <w:color w:val="000000" w:themeColor="text1"/>
          <w:kern w:val="24"/>
          <w:sz w:val="21"/>
          <w:szCs w:val="21"/>
        </w:rPr>
        <w:t>21,985</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10.4</w:t>
      </w:r>
      <w:r w:rsidRPr="00BA21BC">
        <w:rPr>
          <w:rFonts w:ascii="ＭＳ 明朝" w:eastAsia="ＭＳ 明朝" w:hAnsi="ＭＳ 明朝" w:cs="Arial" w:hint="eastAsia"/>
          <w:color w:val="000000" w:themeColor="text1"/>
          <w:kern w:val="24"/>
          <w:sz w:val="21"/>
          <w:szCs w:val="21"/>
        </w:rPr>
        <w:t>パーセント</w:t>
      </w:r>
    </w:p>
    <w:p w14:paraId="1DEEFFA8" w14:textId="77777777" w:rsidR="00593E02" w:rsidRPr="00BA21BC" w:rsidRDefault="00593E02" w:rsidP="00593E02">
      <w:pPr>
        <w:pStyle w:val="Web"/>
        <w:spacing w:before="0" w:beforeAutospacing="0" w:after="0" w:afterAutospacing="0"/>
        <w:rPr>
          <w:rFonts w:ascii="ＭＳ 明朝" w:eastAsia="ＭＳ 明朝" w:hAnsi="ＭＳ 明朝"/>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日本人の配偶者</w:t>
      </w:r>
      <w:r>
        <w:rPr>
          <w:rFonts w:ascii="ＭＳ 明朝" w:eastAsia="ＭＳ 明朝" w:hAnsi="ＭＳ 明朝" w:cs="Arial" w:hint="eastAsia"/>
          <w:color w:val="000000" w:themeColor="text1"/>
          <w:kern w:val="24"/>
          <w:sz w:val="21"/>
          <w:szCs w:val="21"/>
        </w:rPr>
        <w:t>13,025</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6.2</w:t>
      </w:r>
      <w:r w:rsidRPr="00BA21BC">
        <w:rPr>
          <w:rFonts w:ascii="ＭＳ 明朝" w:eastAsia="ＭＳ 明朝" w:hAnsi="ＭＳ 明朝" w:cs="Arial" w:hint="eastAsia"/>
          <w:color w:val="000000" w:themeColor="text1"/>
          <w:kern w:val="24"/>
          <w:sz w:val="21"/>
          <w:szCs w:val="21"/>
        </w:rPr>
        <w:t>パーセント</w:t>
      </w:r>
    </w:p>
    <w:p w14:paraId="74D294D0" w14:textId="77777777" w:rsidR="00593E02" w:rsidRPr="00BA21BC" w:rsidRDefault="00593E02" w:rsidP="00593E02">
      <w:pPr>
        <w:pStyle w:val="Web"/>
        <w:spacing w:before="0" w:beforeAutospacing="0" w:after="0" w:afterAutospacing="0"/>
        <w:rPr>
          <w:rFonts w:ascii="ＭＳ 明朝" w:eastAsia="ＭＳ 明朝" w:hAnsi="ＭＳ 明朝" w:cs="Arial"/>
          <w:color w:val="000000" w:themeColor="text1"/>
          <w:kern w:val="24"/>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定住者</w:t>
      </w:r>
      <w:r>
        <w:rPr>
          <w:rFonts w:ascii="ＭＳ 明朝" w:eastAsia="ＭＳ 明朝" w:hAnsi="ＭＳ 明朝" w:cs="Arial" w:hint="eastAsia"/>
          <w:color w:val="000000" w:themeColor="text1"/>
          <w:kern w:val="24"/>
          <w:sz w:val="21"/>
          <w:szCs w:val="21"/>
        </w:rPr>
        <w:t>11,794</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5.6</w:t>
      </w:r>
      <w:r w:rsidRPr="00BA21BC">
        <w:rPr>
          <w:rFonts w:ascii="ＭＳ 明朝" w:eastAsia="ＭＳ 明朝" w:hAnsi="ＭＳ 明朝" w:cs="Arial" w:hint="eastAsia"/>
          <w:color w:val="000000" w:themeColor="text1"/>
          <w:kern w:val="24"/>
          <w:sz w:val="21"/>
          <w:szCs w:val="21"/>
        </w:rPr>
        <w:t>パーセント</w:t>
      </w:r>
    </w:p>
    <w:p w14:paraId="4DA3E606" w14:textId="77777777" w:rsidR="00593E02" w:rsidRPr="00021E29" w:rsidRDefault="00593E02" w:rsidP="00593E02">
      <w:pPr>
        <w:pStyle w:val="Web"/>
        <w:spacing w:before="0" w:beforeAutospacing="0" w:after="0" w:afterAutospacing="0"/>
        <w:rPr>
          <w:rFonts w:ascii="ＭＳ ゴシック" w:eastAsia="ＭＳ ゴシック" w:hAnsi="ＭＳ ゴシック" w:cs="Arial"/>
          <w:color w:val="000000" w:themeColor="text1"/>
          <w:kern w:val="24"/>
          <w:sz w:val="21"/>
          <w:szCs w:val="21"/>
        </w:rPr>
      </w:pPr>
      <w:r w:rsidRPr="00021E29">
        <w:rPr>
          <w:rFonts w:ascii="ＭＳ ゴシック" w:eastAsia="ＭＳ ゴシック" w:hAnsi="ＭＳ ゴシック" w:cs="Arial" w:hint="eastAsia"/>
          <w:color w:val="000000" w:themeColor="text1"/>
          <w:kern w:val="24"/>
          <w:sz w:val="21"/>
          <w:szCs w:val="21"/>
        </w:rPr>
        <w:t>（２）令和４年2022年の在日外国人数</w:t>
      </w:r>
    </w:p>
    <w:p w14:paraId="23BC54C4" w14:textId="77777777" w:rsidR="00593E02" w:rsidRPr="00BA21BC" w:rsidRDefault="00593E02" w:rsidP="00593E02">
      <w:pPr>
        <w:pStyle w:val="Web"/>
        <w:spacing w:before="0" w:beforeAutospacing="0" w:after="0" w:afterAutospacing="0"/>
        <w:rPr>
          <w:rFonts w:ascii="ＭＳ 明朝" w:eastAsia="ＭＳ 明朝" w:hAnsi="ＭＳ 明朝" w:cs="Arial"/>
          <w:color w:val="000000" w:themeColor="text1"/>
          <w:kern w:val="24"/>
          <w:sz w:val="21"/>
          <w:szCs w:val="21"/>
        </w:rPr>
      </w:pPr>
      <w:r>
        <w:rPr>
          <w:rFonts w:ascii="ＭＳ 明朝" w:eastAsia="ＭＳ 明朝" w:hAnsi="ＭＳ 明朝" w:cs="Arial" w:hint="eastAsia"/>
          <w:color w:val="000000" w:themeColor="text1"/>
          <w:kern w:val="24"/>
          <w:sz w:val="21"/>
          <w:szCs w:val="21"/>
        </w:rPr>
        <w:t>170の</w:t>
      </w:r>
      <w:r w:rsidRPr="00BA21BC">
        <w:rPr>
          <w:rFonts w:ascii="ＭＳ 明朝" w:eastAsia="ＭＳ 明朝" w:hAnsi="ＭＳ 明朝" w:cs="Arial" w:hint="eastAsia"/>
          <w:color w:val="000000" w:themeColor="text1"/>
          <w:kern w:val="24"/>
          <w:sz w:val="21"/>
          <w:szCs w:val="21"/>
        </w:rPr>
        <w:t>国籍地域</w:t>
      </w:r>
      <w:r>
        <w:rPr>
          <w:rFonts w:ascii="ＭＳ 明朝" w:eastAsia="ＭＳ 明朝" w:hAnsi="ＭＳ 明朝" w:cs="Arial" w:hint="eastAsia"/>
          <w:color w:val="000000" w:themeColor="text1"/>
          <w:kern w:val="24"/>
          <w:sz w:val="21"/>
          <w:szCs w:val="21"/>
        </w:rPr>
        <w:t>、262,681人</w:t>
      </w:r>
    </w:p>
    <w:p w14:paraId="0B0C9BDA" w14:textId="77777777" w:rsidR="00593E02" w:rsidRDefault="00593E02" w:rsidP="00593E02">
      <w:pPr>
        <w:pStyle w:val="Web"/>
        <w:spacing w:before="0" w:beforeAutospacing="0" w:after="0" w:afterAutospacing="0"/>
        <w:rPr>
          <w:rFonts w:ascii="ＭＳ 明朝" w:eastAsia="ＭＳ 明朝" w:hAnsi="ＭＳ 明朝" w:cs="Arial"/>
          <w:color w:val="000000" w:themeColor="text1"/>
          <w:kern w:val="24"/>
          <w:sz w:val="21"/>
          <w:szCs w:val="21"/>
        </w:rPr>
      </w:pPr>
      <w:r>
        <w:rPr>
          <w:rFonts w:ascii="ＭＳ 明朝" w:eastAsia="ＭＳ 明朝" w:hAnsi="ＭＳ 明朝" w:cs="Arial" w:hint="eastAsia"/>
          <w:color w:val="000000" w:themeColor="text1"/>
          <w:kern w:val="24"/>
          <w:sz w:val="21"/>
          <w:szCs w:val="21"/>
        </w:rPr>
        <w:t>2022年国籍・地域別人数</w:t>
      </w:r>
    </w:p>
    <w:p w14:paraId="7DC3B9F5" w14:textId="77777777" w:rsidR="00593E02" w:rsidRPr="00BA21BC" w:rsidRDefault="00593E02" w:rsidP="00593E02">
      <w:pPr>
        <w:pStyle w:val="Web"/>
        <w:spacing w:before="0" w:beforeAutospacing="0" w:after="0" w:afterAutospacing="0"/>
        <w:rPr>
          <w:rFonts w:ascii="ＭＳ 明朝" w:eastAsia="ＭＳ 明朝" w:hAnsi="ＭＳ 明朝"/>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韓国・朝鮮</w:t>
      </w:r>
      <w:r>
        <w:rPr>
          <w:rFonts w:ascii="ＭＳ 明朝" w:eastAsia="ＭＳ 明朝" w:hAnsi="ＭＳ 明朝" w:cstheme="minorBidi" w:hint="eastAsia"/>
          <w:color w:val="000000" w:themeColor="text1"/>
          <w:kern w:val="24"/>
          <w:sz w:val="21"/>
          <w:szCs w:val="21"/>
        </w:rPr>
        <w:t>90,141</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38.6</w:t>
      </w:r>
      <w:r w:rsidRPr="00BA21BC">
        <w:rPr>
          <w:rFonts w:ascii="ＭＳ 明朝" w:eastAsia="ＭＳ 明朝" w:hAnsi="ＭＳ 明朝" w:cs="Arial" w:hint="eastAsia"/>
          <w:color w:val="000000" w:themeColor="text1"/>
          <w:kern w:val="24"/>
          <w:sz w:val="21"/>
          <w:szCs w:val="21"/>
        </w:rPr>
        <w:t>パーセント</w:t>
      </w:r>
    </w:p>
    <w:p w14:paraId="58C1DBF2" w14:textId="77777777" w:rsidR="00593E02" w:rsidRPr="00BA21BC" w:rsidRDefault="00593E02" w:rsidP="00593E02">
      <w:pPr>
        <w:pStyle w:val="Web"/>
        <w:spacing w:before="0" w:beforeAutospacing="0" w:after="0" w:afterAutospacing="0"/>
        <w:rPr>
          <w:rFonts w:ascii="ＭＳ 明朝" w:eastAsia="ＭＳ 明朝" w:hAnsi="ＭＳ 明朝"/>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中国</w:t>
      </w:r>
      <w:r>
        <w:rPr>
          <w:rFonts w:ascii="ＭＳ 明朝" w:eastAsia="ＭＳ 明朝" w:hAnsi="ＭＳ 明朝" w:cstheme="minorBidi" w:hint="eastAsia"/>
          <w:color w:val="000000" w:themeColor="text1"/>
          <w:kern w:val="24"/>
          <w:sz w:val="21"/>
          <w:szCs w:val="21"/>
        </w:rPr>
        <w:t>66,715</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26.1</w:t>
      </w:r>
      <w:r w:rsidRPr="00BA21BC">
        <w:rPr>
          <w:rFonts w:ascii="ＭＳ 明朝" w:eastAsia="ＭＳ 明朝" w:hAnsi="ＭＳ 明朝" w:cs="Arial" w:hint="eastAsia"/>
          <w:color w:val="000000" w:themeColor="text1"/>
          <w:kern w:val="24"/>
          <w:sz w:val="21"/>
          <w:szCs w:val="21"/>
        </w:rPr>
        <w:t>パーセント</w:t>
      </w:r>
    </w:p>
    <w:p w14:paraId="201FBB24" w14:textId="77777777" w:rsidR="00593E02" w:rsidRPr="00BA21BC" w:rsidRDefault="00593E02" w:rsidP="00593E02">
      <w:pPr>
        <w:pStyle w:val="Web"/>
        <w:spacing w:before="0" w:beforeAutospacing="0" w:after="0" w:afterAutospacing="0"/>
        <w:rPr>
          <w:rFonts w:ascii="ＭＳ 明朝" w:eastAsia="ＭＳ 明朝" w:hAnsi="ＭＳ 明朝"/>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ベトナム</w:t>
      </w:r>
      <w:r>
        <w:rPr>
          <w:rFonts w:ascii="ＭＳ 明朝" w:eastAsia="ＭＳ 明朝" w:hAnsi="ＭＳ 明朝" w:cstheme="minorBidi" w:hint="eastAsia"/>
          <w:color w:val="000000" w:themeColor="text1"/>
          <w:kern w:val="24"/>
          <w:sz w:val="21"/>
          <w:szCs w:val="21"/>
        </w:rPr>
        <w:t>45,344</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16.2</w:t>
      </w:r>
      <w:r w:rsidRPr="00BA21BC">
        <w:rPr>
          <w:rFonts w:ascii="ＭＳ 明朝" w:eastAsia="ＭＳ 明朝" w:hAnsi="ＭＳ 明朝" w:cs="Arial" w:hint="eastAsia"/>
          <w:color w:val="000000" w:themeColor="text1"/>
          <w:kern w:val="24"/>
          <w:sz w:val="21"/>
          <w:szCs w:val="21"/>
        </w:rPr>
        <w:t>パーセント</w:t>
      </w:r>
    </w:p>
    <w:p w14:paraId="7C5B20F4" w14:textId="77777777" w:rsidR="00593E02" w:rsidRPr="00BA21BC" w:rsidRDefault="00593E02" w:rsidP="00593E02">
      <w:pPr>
        <w:pStyle w:val="Web"/>
        <w:spacing w:before="0" w:beforeAutospacing="0" w:after="0" w:afterAutospacing="0"/>
        <w:rPr>
          <w:rFonts w:ascii="ＭＳ 明朝" w:eastAsia="ＭＳ 明朝" w:hAnsi="ＭＳ 明朝" w:cs="Arial"/>
          <w:color w:val="000000" w:themeColor="text1"/>
          <w:kern w:val="24"/>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フィリピン</w:t>
      </w:r>
      <w:r>
        <w:rPr>
          <w:rFonts w:ascii="ＭＳ 明朝" w:eastAsia="ＭＳ 明朝" w:hAnsi="ＭＳ 明朝" w:cstheme="minorBidi" w:hint="eastAsia"/>
          <w:color w:val="000000" w:themeColor="text1"/>
          <w:kern w:val="24"/>
          <w:sz w:val="21"/>
          <w:szCs w:val="21"/>
        </w:rPr>
        <w:t>9,944</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3.8</w:t>
      </w:r>
      <w:r w:rsidRPr="00BA21BC">
        <w:rPr>
          <w:rFonts w:ascii="ＭＳ 明朝" w:eastAsia="ＭＳ 明朝" w:hAnsi="ＭＳ 明朝" w:cs="Arial" w:hint="eastAsia"/>
          <w:color w:val="000000" w:themeColor="text1"/>
          <w:kern w:val="24"/>
          <w:sz w:val="21"/>
          <w:szCs w:val="21"/>
        </w:rPr>
        <w:t>パーセント</w:t>
      </w:r>
    </w:p>
    <w:p w14:paraId="4F0C186A" w14:textId="77777777" w:rsidR="00593E02" w:rsidRPr="00BA21BC" w:rsidRDefault="00593E02" w:rsidP="00593E02">
      <w:pPr>
        <w:pStyle w:val="Web"/>
        <w:spacing w:before="0" w:beforeAutospacing="0" w:after="0" w:afterAutospacing="0" w:line="216" w:lineRule="auto"/>
        <w:rPr>
          <w:rFonts w:ascii="ＭＳ 明朝" w:eastAsia="ＭＳ 明朝" w:hAnsi="ＭＳ 明朝" w:cstheme="minorBidi"/>
          <w:color w:val="000000" w:themeColor="text1"/>
          <w:kern w:val="24"/>
          <w:sz w:val="21"/>
          <w:szCs w:val="21"/>
        </w:rPr>
      </w:pPr>
      <w:r>
        <w:rPr>
          <w:rFonts w:ascii="ＭＳ 明朝" w:eastAsia="ＭＳ 明朝" w:hAnsi="ＭＳ 明朝" w:cs="Arial" w:hint="eastAsia"/>
          <w:color w:val="000000" w:themeColor="text1"/>
          <w:kern w:val="24"/>
          <w:sz w:val="21"/>
          <w:szCs w:val="21"/>
        </w:rPr>
        <w:t>2022年</w:t>
      </w:r>
      <w:r w:rsidRPr="00BA21BC">
        <w:rPr>
          <w:rFonts w:ascii="ＭＳ 明朝" w:eastAsia="ＭＳ 明朝" w:hAnsi="ＭＳ 明朝" w:cstheme="minorBidi" w:hint="eastAsia"/>
          <w:color w:val="000000" w:themeColor="text1"/>
          <w:kern w:val="24"/>
          <w:sz w:val="21"/>
          <w:szCs w:val="21"/>
        </w:rPr>
        <w:t>在留資格別</w:t>
      </w:r>
      <w:r>
        <w:rPr>
          <w:rFonts w:ascii="ＭＳ 明朝" w:eastAsia="ＭＳ 明朝" w:hAnsi="ＭＳ 明朝" w:cstheme="minorBidi" w:hint="eastAsia"/>
          <w:color w:val="000000" w:themeColor="text1"/>
          <w:kern w:val="24"/>
          <w:sz w:val="21"/>
          <w:szCs w:val="21"/>
        </w:rPr>
        <w:t>人数</w:t>
      </w:r>
    </w:p>
    <w:p w14:paraId="1E118A61" w14:textId="77777777" w:rsidR="00593E02" w:rsidRPr="00BA21BC" w:rsidRDefault="00593E02" w:rsidP="00593E02">
      <w:pPr>
        <w:pStyle w:val="Web"/>
        <w:spacing w:before="0" w:beforeAutospacing="0" w:after="0" w:afterAutospacing="0"/>
        <w:rPr>
          <w:rFonts w:ascii="ＭＳ 明朝" w:eastAsia="ＭＳ 明朝" w:hAnsi="ＭＳ 明朝"/>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特別永住者</w:t>
      </w:r>
      <w:r>
        <w:rPr>
          <w:rFonts w:ascii="ＭＳ 明朝" w:eastAsia="ＭＳ 明朝" w:hAnsi="ＭＳ 明朝" w:cstheme="minorBidi" w:hint="eastAsia"/>
          <w:color w:val="000000" w:themeColor="text1"/>
          <w:kern w:val="24"/>
          <w:sz w:val="21"/>
          <w:szCs w:val="21"/>
        </w:rPr>
        <w:t>74,706人</w:t>
      </w:r>
      <w:r w:rsidRPr="00BA21BC">
        <w:rPr>
          <w:rFonts w:ascii="ＭＳ 明朝" w:eastAsia="ＭＳ 明朝" w:hAnsi="ＭＳ 明朝" w:cs="Arial" w:hint="eastAsia"/>
          <w:color w:val="000000" w:themeColor="text1"/>
          <w:kern w:val="24"/>
          <w:sz w:val="21"/>
          <w:szCs w:val="21"/>
        </w:rPr>
        <w:t>、</w:t>
      </w:r>
      <w:r>
        <w:rPr>
          <w:rFonts w:ascii="ＭＳ 明朝" w:eastAsia="ＭＳ 明朝" w:hAnsi="ＭＳ 明朝" w:cs="Arial" w:hint="eastAsia"/>
          <w:color w:val="000000" w:themeColor="text1"/>
          <w:kern w:val="24"/>
          <w:sz w:val="21"/>
          <w:szCs w:val="21"/>
        </w:rPr>
        <w:t>30.8</w:t>
      </w:r>
      <w:r w:rsidRPr="00BA21BC">
        <w:rPr>
          <w:rFonts w:ascii="ＭＳ 明朝" w:eastAsia="ＭＳ 明朝" w:hAnsi="ＭＳ 明朝" w:cs="Arial" w:hint="eastAsia"/>
          <w:color w:val="000000" w:themeColor="text1"/>
          <w:kern w:val="24"/>
          <w:sz w:val="21"/>
          <w:szCs w:val="21"/>
        </w:rPr>
        <w:t>パーセント</w:t>
      </w:r>
    </w:p>
    <w:p w14:paraId="21F665FC" w14:textId="77777777" w:rsidR="00593E02" w:rsidRDefault="00593E02" w:rsidP="00593E02">
      <w:pPr>
        <w:pStyle w:val="Web"/>
        <w:spacing w:before="0" w:beforeAutospacing="0" w:after="0" w:afterAutospacing="0"/>
        <w:rPr>
          <w:rFonts w:ascii="ＭＳ 明朝" w:eastAsia="ＭＳ 明朝" w:hAnsi="ＭＳ 明朝" w:cs="Arial"/>
          <w:color w:val="000000" w:themeColor="text1"/>
          <w:kern w:val="24"/>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永住者</w:t>
      </w:r>
      <w:r>
        <w:rPr>
          <w:rFonts w:ascii="ＭＳ 明朝" w:eastAsia="ＭＳ 明朝" w:hAnsi="ＭＳ 明朝" w:cstheme="minorBidi" w:hint="eastAsia"/>
          <w:color w:val="000000" w:themeColor="text1"/>
          <w:kern w:val="24"/>
          <w:sz w:val="21"/>
          <w:szCs w:val="21"/>
        </w:rPr>
        <w:t>57,379</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22.8</w:t>
      </w:r>
      <w:r w:rsidRPr="00BA21BC">
        <w:rPr>
          <w:rFonts w:ascii="ＭＳ 明朝" w:eastAsia="ＭＳ 明朝" w:hAnsi="ＭＳ 明朝" w:cs="Arial" w:hint="eastAsia"/>
          <w:color w:val="000000" w:themeColor="text1"/>
          <w:kern w:val="24"/>
          <w:sz w:val="21"/>
          <w:szCs w:val="21"/>
        </w:rPr>
        <w:t>パーセント</w:t>
      </w:r>
    </w:p>
    <w:p w14:paraId="04B3379D" w14:textId="77777777" w:rsidR="00593E02" w:rsidRPr="00BA21BC" w:rsidRDefault="00593E02" w:rsidP="00593E02">
      <w:pPr>
        <w:pStyle w:val="Web"/>
        <w:spacing w:before="0" w:beforeAutospacing="0" w:after="0" w:afterAutospacing="0" w:line="216" w:lineRule="auto"/>
        <w:rPr>
          <w:rFonts w:ascii="ＭＳ 明朝" w:eastAsia="ＭＳ 明朝" w:hAnsi="ＭＳ 明朝" w:cs="Arial"/>
          <w:color w:val="000000" w:themeColor="text1"/>
          <w:kern w:val="24"/>
          <w:sz w:val="21"/>
          <w:szCs w:val="21"/>
        </w:rPr>
      </w:pPr>
      <w:r>
        <w:rPr>
          <w:rFonts w:ascii="ＭＳ 明朝" w:eastAsia="ＭＳ 明朝" w:hAnsi="ＭＳ 明朝" w:cstheme="minorBidi" w:hint="eastAsia"/>
          <w:color w:val="000000" w:themeColor="text1"/>
          <w:kern w:val="24"/>
          <w:sz w:val="21"/>
          <w:szCs w:val="21"/>
        </w:rPr>
        <w:t>・</w:t>
      </w:r>
      <w:r w:rsidRPr="00BA21BC">
        <w:rPr>
          <w:rFonts w:ascii="ＭＳ 明朝" w:eastAsia="ＭＳ 明朝" w:hAnsi="ＭＳ 明朝" w:cstheme="minorBidi" w:hint="eastAsia"/>
          <w:color w:val="000000" w:themeColor="text1"/>
          <w:kern w:val="24"/>
          <w:sz w:val="21"/>
          <w:szCs w:val="21"/>
        </w:rPr>
        <w:t>留学</w:t>
      </w:r>
      <w:r>
        <w:rPr>
          <w:rFonts w:ascii="ＭＳ 明朝" w:eastAsia="ＭＳ 明朝" w:hAnsi="ＭＳ 明朝" w:cstheme="minorBidi" w:hint="eastAsia"/>
          <w:color w:val="000000" w:themeColor="text1"/>
          <w:kern w:val="24"/>
          <w:sz w:val="21"/>
          <w:szCs w:val="21"/>
        </w:rPr>
        <w:t>28,666</w:t>
      </w:r>
      <w:r w:rsidRPr="00BA21BC">
        <w:rPr>
          <w:rFonts w:ascii="ＭＳ 明朝" w:eastAsia="ＭＳ 明朝" w:hAnsi="ＭＳ 明朝" w:cs="Arial" w:hint="eastAsia"/>
          <w:color w:val="000000" w:themeColor="text1"/>
          <w:kern w:val="24"/>
          <w:sz w:val="21"/>
          <w:szCs w:val="21"/>
        </w:rPr>
        <w:t>人、</w:t>
      </w:r>
      <w:r>
        <w:rPr>
          <w:rFonts w:ascii="ＭＳ 明朝" w:eastAsia="ＭＳ 明朝" w:hAnsi="ＭＳ 明朝" w:cs="Arial" w:hint="eastAsia"/>
          <w:color w:val="000000" w:themeColor="text1"/>
          <w:kern w:val="24"/>
          <w:sz w:val="21"/>
          <w:szCs w:val="21"/>
        </w:rPr>
        <w:t>8.9</w:t>
      </w:r>
      <w:r w:rsidRPr="00BA21BC">
        <w:rPr>
          <w:rFonts w:ascii="ＭＳ 明朝" w:eastAsia="ＭＳ 明朝" w:hAnsi="ＭＳ 明朝" w:cs="Arial" w:hint="eastAsia"/>
          <w:color w:val="000000" w:themeColor="text1"/>
          <w:kern w:val="24"/>
          <w:sz w:val="21"/>
          <w:szCs w:val="21"/>
        </w:rPr>
        <w:t>パーセント</w:t>
      </w:r>
    </w:p>
    <w:p w14:paraId="6A6924F3" w14:textId="77777777" w:rsidR="00593E02" w:rsidRDefault="00593E02" w:rsidP="00593E02">
      <w:pPr>
        <w:pStyle w:val="Web"/>
        <w:spacing w:before="0" w:beforeAutospacing="0" w:after="0" w:afterAutospacing="0"/>
        <w:rPr>
          <w:rFonts w:ascii="ＭＳ 明朝" w:eastAsia="ＭＳ 明朝" w:hAnsi="ＭＳ 明朝" w:cs="Arial"/>
          <w:color w:val="000000" w:themeColor="text1"/>
          <w:kern w:val="24"/>
          <w:sz w:val="21"/>
          <w:szCs w:val="21"/>
        </w:rPr>
      </w:pPr>
      <w:r>
        <w:rPr>
          <w:rFonts w:ascii="ＭＳ 明朝" w:eastAsia="ＭＳ 明朝" w:hAnsi="ＭＳ 明朝" w:cs="Arial" w:hint="eastAsia"/>
          <w:color w:val="000000" w:themeColor="text1"/>
          <w:kern w:val="24"/>
          <w:sz w:val="21"/>
          <w:szCs w:val="21"/>
        </w:rPr>
        <w:t>・</w:t>
      </w:r>
      <w:r w:rsidRPr="00BA21BC">
        <w:rPr>
          <w:rFonts w:ascii="ＭＳ 明朝" w:eastAsia="ＭＳ 明朝" w:hAnsi="ＭＳ 明朝" w:cs="Arial" w:hint="eastAsia"/>
          <w:color w:val="000000" w:themeColor="text1"/>
          <w:kern w:val="24"/>
          <w:sz w:val="21"/>
          <w:szCs w:val="21"/>
        </w:rPr>
        <w:t>技術・人文・国際</w:t>
      </w:r>
      <w:r>
        <w:rPr>
          <w:rFonts w:ascii="ＭＳ 明朝" w:eastAsia="ＭＳ 明朝" w:hAnsi="ＭＳ 明朝" w:cs="Arial" w:hint="eastAsia"/>
          <w:color w:val="000000" w:themeColor="text1"/>
          <w:kern w:val="24"/>
          <w:sz w:val="21"/>
          <w:szCs w:val="21"/>
        </w:rPr>
        <w:t>25,466人</w:t>
      </w:r>
      <w:r w:rsidRPr="00BA21BC">
        <w:rPr>
          <w:rFonts w:ascii="ＭＳ 明朝" w:eastAsia="ＭＳ 明朝" w:hAnsi="ＭＳ 明朝" w:cs="Arial" w:hint="eastAsia"/>
          <w:color w:val="000000" w:themeColor="text1"/>
          <w:kern w:val="24"/>
          <w:sz w:val="21"/>
          <w:szCs w:val="21"/>
        </w:rPr>
        <w:t>、</w:t>
      </w:r>
      <w:r>
        <w:rPr>
          <w:rFonts w:ascii="ＭＳ 明朝" w:eastAsia="ＭＳ 明朝" w:hAnsi="ＭＳ 明朝" w:cs="Arial" w:hint="eastAsia"/>
          <w:color w:val="000000" w:themeColor="text1"/>
          <w:kern w:val="24"/>
          <w:sz w:val="21"/>
          <w:szCs w:val="21"/>
        </w:rPr>
        <w:t>9.7</w:t>
      </w:r>
      <w:r w:rsidRPr="00BA21BC">
        <w:rPr>
          <w:rFonts w:ascii="ＭＳ 明朝" w:eastAsia="ＭＳ 明朝" w:hAnsi="ＭＳ 明朝" w:cs="Arial" w:hint="eastAsia"/>
          <w:color w:val="000000" w:themeColor="text1"/>
          <w:kern w:val="24"/>
          <w:sz w:val="21"/>
          <w:szCs w:val="21"/>
        </w:rPr>
        <w:t>パーセント</w:t>
      </w:r>
    </w:p>
    <w:p w14:paraId="5EBB70D7" w14:textId="77777777" w:rsidR="00593E02" w:rsidRPr="00021E29" w:rsidRDefault="00593E02" w:rsidP="00593E02">
      <w:pPr>
        <w:pStyle w:val="Web"/>
        <w:spacing w:before="0" w:beforeAutospacing="0" w:after="0" w:afterAutospacing="0"/>
        <w:rPr>
          <w:rFonts w:ascii="ＭＳ ゴシック" w:eastAsia="ＭＳ ゴシック" w:hAnsi="ＭＳ ゴシック" w:cstheme="minorBidi"/>
          <w:color w:val="000000" w:themeColor="text1"/>
          <w:kern w:val="24"/>
          <w:sz w:val="21"/>
          <w:szCs w:val="21"/>
        </w:rPr>
      </w:pPr>
      <w:r w:rsidRPr="00021E29">
        <w:rPr>
          <w:rFonts w:ascii="ＭＳ ゴシック" w:eastAsia="ＭＳ ゴシック" w:hAnsi="ＭＳ ゴシック" w:cstheme="minorBidi" w:hint="eastAsia"/>
          <w:color w:val="000000" w:themeColor="text1"/>
          <w:kern w:val="24"/>
          <w:sz w:val="21"/>
          <w:szCs w:val="21"/>
        </w:rPr>
        <w:t>（３）外国人労働者数</w:t>
      </w:r>
    </w:p>
    <w:p w14:paraId="57E4DDE4" w14:textId="77777777" w:rsidR="00593E02" w:rsidRPr="00BA21BC" w:rsidRDefault="00593E02" w:rsidP="00593E02">
      <w:pPr>
        <w:pStyle w:val="Web"/>
        <w:spacing w:before="0" w:beforeAutospacing="0" w:after="0" w:afterAutospacing="0"/>
        <w:rPr>
          <w:rFonts w:ascii="ＭＳ 明朝" w:eastAsia="ＭＳ 明朝" w:hAnsi="ＭＳ 明朝" w:cs="Arial"/>
          <w:color w:val="000000" w:themeColor="text1"/>
          <w:kern w:val="24"/>
          <w:sz w:val="21"/>
          <w:szCs w:val="21"/>
        </w:rPr>
      </w:pPr>
      <w:r w:rsidRPr="00BA21BC">
        <w:rPr>
          <w:rFonts w:ascii="ＭＳ 明朝" w:eastAsia="ＭＳ 明朝" w:hAnsi="ＭＳ 明朝" w:cstheme="minorBidi" w:hint="eastAsia"/>
          <w:color w:val="000000" w:themeColor="text1"/>
          <w:kern w:val="24"/>
          <w:sz w:val="21"/>
          <w:szCs w:val="21"/>
        </w:rPr>
        <w:t>平成</w:t>
      </w:r>
      <w:r>
        <w:rPr>
          <w:rFonts w:ascii="ＭＳ 明朝" w:eastAsia="ＭＳ 明朝" w:hAnsi="ＭＳ 明朝" w:cstheme="minorBidi" w:hint="eastAsia"/>
          <w:color w:val="000000" w:themeColor="text1"/>
          <w:kern w:val="24"/>
          <w:sz w:val="21"/>
          <w:szCs w:val="21"/>
        </w:rPr>
        <w:t>20年2008年</w:t>
      </w:r>
      <w:r>
        <w:rPr>
          <w:rFonts w:ascii="ＭＳ 明朝" w:eastAsia="ＭＳ 明朝" w:hAnsi="ＭＳ 明朝" w:cs="Arial" w:hint="eastAsia"/>
          <w:color w:val="000000" w:themeColor="text1"/>
          <w:kern w:val="24"/>
          <w:sz w:val="21"/>
          <w:szCs w:val="21"/>
        </w:rPr>
        <w:t>24,065</w:t>
      </w:r>
      <w:r w:rsidRPr="00BA21BC">
        <w:rPr>
          <w:rFonts w:ascii="ＭＳ 明朝" w:eastAsia="ＭＳ 明朝" w:hAnsi="ＭＳ 明朝" w:cs="Arial" w:hint="eastAsia"/>
          <w:color w:val="000000" w:themeColor="text1"/>
          <w:kern w:val="24"/>
          <w:sz w:val="21"/>
          <w:szCs w:val="21"/>
        </w:rPr>
        <w:t>人</w:t>
      </w:r>
    </w:p>
    <w:p w14:paraId="0221625A" w14:textId="77777777" w:rsidR="00593E02" w:rsidRPr="00BA21BC" w:rsidRDefault="00593E02" w:rsidP="00593E02">
      <w:pPr>
        <w:pStyle w:val="Web"/>
        <w:spacing w:before="0" w:beforeAutospacing="0" w:after="0" w:afterAutospacing="0"/>
        <w:rPr>
          <w:rFonts w:ascii="ＭＳ 明朝" w:eastAsia="ＭＳ 明朝" w:hAnsi="ＭＳ 明朝" w:cstheme="minorBidi"/>
          <w:color w:val="000000" w:themeColor="text1"/>
          <w:kern w:val="24"/>
          <w:sz w:val="21"/>
          <w:szCs w:val="21"/>
        </w:rPr>
      </w:pPr>
      <w:r w:rsidRPr="00BA21BC">
        <w:rPr>
          <w:rFonts w:ascii="ＭＳ 明朝" w:eastAsia="ＭＳ 明朝" w:hAnsi="ＭＳ 明朝" w:cs="Arial" w:hint="eastAsia"/>
          <w:color w:val="000000" w:themeColor="text1"/>
          <w:kern w:val="24"/>
          <w:sz w:val="21"/>
          <w:szCs w:val="21"/>
        </w:rPr>
        <w:t>令和</w:t>
      </w:r>
      <w:r>
        <w:rPr>
          <w:rFonts w:ascii="ＭＳ 明朝" w:eastAsia="ＭＳ 明朝" w:hAnsi="ＭＳ 明朝" w:cs="Arial" w:hint="eastAsia"/>
          <w:color w:val="000000" w:themeColor="text1"/>
          <w:kern w:val="24"/>
          <w:sz w:val="21"/>
          <w:szCs w:val="21"/>
        </w:rPr>
        <w:t>４年2022年124,570</w:t>
      </w:r>
      <w:r w:rsidRPr="00BA21BC">
        <w:rPr>
          <w:rFonts w:ascii="ＭＳ 明朝" w:eastAsia="ＭＳ 明朝" w:hAnsi="ＭＳ 明朝" w:cstheme="minorBidi" w:hint="eastAsia"/>
          <w:color w:val="000000" w:themeColor="text1"/>
          <w:kern w:val="24"/>
          <w:sz w:val="21"/>
          <w:szCs w:val="21"/>
        </w:rPr>
        <w:t>人</w:t>
      </w:r>
      <w:r>
        <w:rPr>
          <w:rFonts w:ascii="ＭＳ 明朝" w:eastAsia="ＭＳ 明朝" w:hAnsi="ＭＳ 明朝" w:cstheme="minorBidi" w:hint="eastAsia"/>
          <w:color w:val="000000" w:themeColor="text1"/>
          <w:kern w:val="24"/>
          <w:sz w:val="21"/>
          <w:szCs w:val="21"/>
        </w:rPr>
        <w:t>2008年の</w:t>
      </w:r>
      <w:r w:rsidRPr="00BA21BC">
        <w:rPr>
          <w:rFonts w:ascii="ＭＳ 明朝" w:eastAsia="ＭＳ 明朝" w:hAnsi="ＭＳ 明朝" w:cstheme="minorBidi" w:hint="eastAsia"/>
          <w:color w:val="000000" w:themeColor="text1"/>
          <w:kern w:val="24"/>
          <w:sz w:val="21"/>
          <w:szCs w:val="21"/>
        </w:rPr>
        <w:t>約５倍</w:t>
      </w:r>
    </w:p>
    <w:p w14:paraId="55C6C719" w14:textId="77777777" w:rsidR="00593E02" w:rsidRPr="002D73E5" w:rsidRDefault="00593E02" w:rsidP="00593E02">
      <w:pPr>
        <w:pStyle w:val="Web"/>
        <w:spacing w:before="0" w:beforeAutospacing="0" w:after="0" w:afterAutospacing="0"/>
        <w:rPr>
          <w:rFonts w:ascii="ＭＳ ゴシック" w:eastAsia="ＭＳ ゴシック" w:hAnsi="ＭＳ ゴシック"/>
          <w:sz w:val="21"/>
          <w:szCs w:val="21"/>
        </w:rPr>
      </w:pPr>
      <w:r w:rsidRPr="002D73E5">
        <w:rPr>
          <w:rFonts w:ascii="ＭＳ ゴシック" w:eastAsia="ＭＳ ゴシック" w:hAnsi="ＭＳ ゴシック" w:cstheme="minorBidi" w:hint="eastAsia"/>
          <w:color w:val="000000" w:themeColor="text1"/>
          <w:kern w:val="24"/>
          <w:sz w:val="21"/>
          <w:szCs w:val="21"/>
        </w:rPr>
        <w:lastRenderedPageBreak/>
        <w:t>３指針改正の考え方</w:t>
      </w:r>
    </w:p>
    <w:p w14:paraId="45D0F0F6" w14:textId="77777777" w:rsidR="00593E02" w:rsidRPr="00BA21BC" w:rsidRDefault="00593E02" w:rsidP="00593E02">
      <w:pPr>
        <w:pStyle w:val="Web"/>
        <w:spacing w:before="0" w:beforeAutospacing="0" w:after="0" w:afterAutospacing="0"/>
        <w:rPr>
          <w:rFonts w:ascii="ＭＳ 明朝" w:eastAsia="ＭＳ 明朝" w:hAnsi="ＭＳ 明朝"/>
          <w:sz w:val="21"/>
          <w:szCs w:val="21"/>
        </w:rPr>
      </w:pPr>
      <w:r w:rsidRPr="00BA21BC">
        <w:rPr>
          <w:rFonts w:ascii="ＭＳ 明朝" w:eastAsia="ＭＳ 明朝" w:hAnsi="ＭＳ 明朝" w:cstheme="minorBidi" w:hint="eastAsia"/>
          <w:color w:val="000000" w:themeColor="text1"/>
          <w:kern w:val="24"/>
          <w:sz w:val="21"/>
          <w:szCs w:val="21"/>
        </w:rPr>
        <w:t>外国人数の増加や多国籍化など在日外国人を取り巻く状況が大きく変化していることを踏まえ、ヘイトスピーチの解消や多言語によるコミュニケーション支援などの今日的課題への対応が求められる。</w:t>
      </w:r>
    </w:p>
    <w:p w14:paraId="7BB8E6E7" w14:textId="77777777" w:rsidR="00593E02" w:rsidRPr="00BA21BC" w:rsidRDefault="00593E02" w:rsidP="00593E02">
      <w:pPr>
        <w:pStyle w:val="Web"/>
        <w:spacing w:before="0" w:beforeAutospacing="0" w:after="0" w:afterAutospacing="0"/>
        <w:rPr>
          <w:rFonts w:ascii="ＭＳ 明朝" w:eastAsia="ＭＳ 明朝" w:hAnsi="ＭＳ 明朝" w:cstheme="minorBidi"/>
          <w:color w:val="000000" w:themeColor="text1"/>
          <w:kern w:val="24"/>
          <w:sz w:val="21"/>
          <w:szCs w:val="21"/>
        </w:rPr>
      </w:pPr>
      <w:r w:rsidRPr="00BA21BC">
        <w:rPr>
          <w:rFonts w:ascii="ＭＳ 明朝" w:eastAsia="ＭＳ 明朝" w:hAnsi="ＭＳ 明朝" w:cstheme="minorBidi" w:hint="eastAsia"/>
          <w:color w:val="000000" w:themeColor="text1"/>
          <w:kern w:val="24"/>
          <w:sz w:val="21"/>
          <w:szCs w:val="21"/>
        </w:rPr>
        <w:t>これまでの基本的な理念を踏まえつつ、現在の在日外国人を取り巻く実情を十分に勘案しながら、今後の府としての在日外国人施策の方向性を示す。</w:t>
      </w:r>
    </w:p>
    <w:p w14:paraId="7F7F2E71" w14:textId="77777777" w:rsidR="00593E02" w:rsidRPr="002D73E5" w:rsidRDefault="00593E02" w:rsidP="00593E02">
      <w:pPr>
        <w:jc w:val="left"/>
        <w:rPr>
          <w:rFonts w:ascii="ＭＳ ゴシック" w:eastAsia="ＭＳ ゴシック" w:hAnsi="ＭＳ ゴシック"/>
          <w:szCs w:val="21"/>
        </w:rPr>
      </w:pPr>
      <w:r w:rsidRPr="002D73E5">
        <w:rPr>
          <w:rFonts w:ascii="ＭＳ ゴシック" w:eastAsia="ＭＳ ゴシック" w:hAnsi="ＭＳ ゴシック" w:hint="eastAsia"/>
          <w:szCs w:val="21"/>
        </w:rPr>
        <w:t>４目標</w:t>
      </w:r>
    </w:p>
    <w:p w14:paraId="4D258F13" w14:textId="77777777" w:rsidR="00593E02" w:rsidRPr="00BA21BC" w:rsidRDefault="00593E02" w:rsidP="00593E02">
      <w:pPr>
        <w:jc w:val="left"/>
        <w:rPr>
          <w:rFonts w:ascii="ＭＳ 明朝" w:eastAsia="ＭＳ 明朝" w:hAnsi="ＭＳ 明朝"/>
          <w:bCs/>
          <w:szCs w:val="21"/>
        </w:rPr>
      </w:pPr>
      <w:r w:rsidRPr="00BA21BC">
        <w:rPr>
          <w:rFonts w:ascii="ＭＳ 明朝" w:eastAsia="ＭＳ 明朝" w:hAnsi="ＭＳ 明朝" w:hint="eastAsia"/>
          <w:bCs/>
          <w:szCs w:val="21"/>
        </w:rPr>
        <w:t>すべての人が、人間の尊厳と人権を尊重し、国籍、民族等の違いを認めあい、ともに暮らすことのできる共生社会の実現</w:t>
      </w:r>
    </w:p>
    <w:p w14:paraId="34EEA6A4" w14:textId="77777777" w:rsidR="00593E02" w:rsidRPr="002D73E5" w:rsidRDefault="00593E02" w:rsidP="00593E02">
      <w:pPr>
        <w:jc w:val="left"/>
        <w:rPr>
          <w:rFonts w:ascii="ＭＳ ゴシック" w:eastAsia="ＭＳ ゴシック" w:hAnsi="ＭＳ ゴシック"/>
          <w:bCs/>
          <w:szCs w:val="21"/>
        </w:rPr>
      </w:pPr>
      <w:r w:rsidRPr="002D73E5">
        <w:rPr>
          <w:rFonts w:ascii="ＭＳ ゴシック" w:eastAsia="ＭＳ ゴシック" w:hAnsi="ＭＳ ゴシック" w:hint="eastAsia"/>
          <w:bCs/>
          <w:szCs w:val="21"/>
        </w:rPr>
        <w:t>５視点</w:t>
      </w:r>
    </w:p>
    <w:p w14:paraId="427BBA25" w14:textId="77777777" w:rsidR="00593E02" w:rsidRPr="00BA21BC" w:rsidRDefault="00593E02" w:rsidP="00593E02">
      <w:pPr>
        <w:jc w:val="left"/>
        <w:rPr>
          <w:rFonts w:ascii="ＭＳ 明朝" w:eastAsia="ＭＳ 明朝" w:hAnsi="ＭＳ 明朝"/>
          <w:szCs w:val="21"/>
        </w:rPr>
      </w:pPr>
      <w:r w:rsidRPr="00BA21BC">
        <w:rPr>
          <w:rFonts w:ascii="ＭＳ 明朝" w:eastAsia="ＭＳ 明朝" w:hAnsi="ＭＳ 明朝" w:hint="eastAsia"/>
          <w:szCs w:val="21"/>
        </w:rPr>
        <w:t>人権尊重の社会づくり、個々の文化を保持しながら共生できる社会づくり、地域社会の住民として安心して暮らせる社会づくり</w:t>
      </w:r>
    </w:p>
    <w:p w14:paraId="1FA0EBBE" w14:textId="77777777" w:rsidR="00593E02" w:rsidRPr="002D73E5" w:rsidRDefault="00593E02" w:rsidP="00593E02">
      <w:pPr>
        <w:jc w:val="left"/>
        <w:rPr>
          <w:rFonts w:ascii="ＭＳ ゴシック" w:eastAsia="ＭＳ ゴシック" w:hAnsi="ＭＳ ゴシック"/>
          <w:szCs w:val="21"/>
        </w:rPr>
      </w:pPr>
      <w:r w:rsidRPr="002D73E5">
        <w:rPr>
          <w:rFonts w:ascii="ＭＳ ゴシック" w:eastAsia="ＭＳ ゴシック" w:hAnsi="ＭＳ ゴシック" w:hint="eastAsia"/>
          <w:szCs w:val="21"/>
        </w:rPr>
        <w:t>６在日外国人施策の基本的方向等</w:t>
      </w:r>
    </w:p>
    <w:p w14:paraId="7B80AABE" w14:textId="77777777" w:rsidR="00593E02" w:rsidRPr="00BA21BC" w:rsidRDefault="00593E02" w:rsidP="00593E02">
      <w:pPr>
        <w:jc w:val="left"/>
        <w:rPr>
          <w:rFonts w:ascii="ＭＳ 明朝" w:eastAsia="ＭＳ 明朝" w:hAnsi="ＭＳ 明朝"/>
          <w:szCs w:val="21"/>
        </w:rPr>
      </w:pPr>
      <w:r w:rsidRPr="00BA21BC">
        <w:rPr>
          <w:rFonts w:ascii="ＭＳ 明朝" w:eastAsia="ＭＳ 明朝" w:hAnsi="ＭＳ 明朝" w:hint="eastAsia"/>
          <w:szCs w:val="21"/>
        </w:rPr>
        <w:t>在日外国人を取り巻く状況の変化や今日的課題を踏まえ、人権尊重意識の高揚や日常生活の様々な場面における多言語による情報提供、相談体制の充実を図る。</w:t>
      </w:r>
    </w:p>
    <w:p w14:paraId="1223293F" w14:textId="77777777" w:rsidR="00593E02" w:rsidRPr="00BA21BC"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基本的方向</w:t>
      </w:r>
      <w:r w:rsidRPr="00BA21BC">
        <w:rPr>
          <w:rFonts w:ascii="ＭＳ 明朝" w:eastAsia="ＭＳ 明朝" w:hAnsi="ＭＳ 明朝" w:hint="eastAsia"/>
          <w:bCs/>
          <w:szCs w:val="21"/>
        </w:rPr>
        <w:t>１</w:t>
      </w:r>
      <w:r w:rsidRPr="00BA21BC">
        <w:rPr>
          <w:rFonts w:ascii="ＭＳ 明朝" w:eastAsia="ＭＳ 明朝" w:hAnsi="ＭＳ 明朝"/>
          <w:bCs/>
          <w:szCs w:val="21"/>
        </w:rPr>
        <w:t>人権尊重意識の高揚と啓発の充実</w:t>
      </w:r>
    </w:p>
    <w:p w14:paraId="69F210DA" w14:textId="77777777" w:rsidR="00593E02"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施策の方向</w:t>
      </w:r>
    </w:p>
    <w:p w14:paraId="067D7987" w14:textId="77777777" w:rsidR="00593E02" w:rsidRDefault="00593E02" w:rsidP="00593E02">
      <w:pPr>
        <w:jc w:val="left"/>
        <w:rPr>
          <w:rFonts w:ascii="ＭＳ 明朝" w:eastAsia="ＭＳ 明朝" w:hAnsi="ＭＳ 明朝"/>
          <w:szCs w:val="21"/>
        </w:rPr>
      </w:pPr>
      <w:r w:rsidRPr="00BA21BC">
        <w:rPr>
          <w:rFonts w:ascii="ＭＳ 明朝" w:eastAsia="ＭＳ 明朝" w:hAnsi="ＭＳ 明朝" w:hint="eastAsia"/>
          <w:bCs/>
          <w:szCs w:val="21"/>
        </w:rPr>
        <w:t>１</w:t>
      </w:r>
      <w:r>
        <w:rPr>
          <w:rFonts w:ascii="ＭＳ 明朝" w:eastAsia="ＭＳ 明朝" w:hAnsi="ＭＳ 明朝" w:hint="eastAsia"/>
          <w:bCs/>
          <w:szCs w:val="21"/>
        </w:rPr>
        <w:t>の１</w:t>
      </w:r>
      <w:r w:rsidRPr="00BA21BC">
        <w:rPr>
          <w:rFonts w:ascii="ＭＳ 明朝" w:eastAsia="ＭＳ 明朝" w:hAnsi="ＭＳ 明朝"/>
          <w:szCs w:val="21"/>
        </w:rPr>
        <w:t>府民啓発の充実・相互理解の促進</w:t>
      </w:r>
      <w:r w:rsidRPr="00BA21BC">
        <w:rPr>
          <w:rFonts w:ascii="ＭＳ 明朝" w:eastAsia="ＭＳ 明朝" w:hAnsi="ＭＳ 明朝" w:hint="eastAsia"/>
          <w:szCs w:val="21"/>
        </w:rPr>
        <w:t>このうち新規項目ヘイトスピーチ</w:t>
      </w:r>
      <w:r w:rsidRPr="00BA21BC">
        <w:rPr>
          <w:rFonts w:ascii="ＭＳ 明朝" w:eastAsia="ＭＳ 明朝" w:hAnsi="ＭＳ 明朝"/>
          <w:szCs w:val="21"/>
        </w:rPr>
        <w:t>解消推進条例の周知・啓発</w:t>
      </w:r>
    </w:p>
    <w:p w14:paraId="16ABECF6" w14:textId="77777777" w:rsidR="00593E02" w:rsidRPr="00BA21BC" w:rsidRDefault="00593E02" w:rsidP="00593E02">
      <w:pPr>
        <w:jc w:val="left"/>
        <w:rPr>
          <w:rFonts w:ascii="ＭＳ 明朝" w:eastAsia="ＭＳ 明朝" w:hAnsi="ＭＳ 明朝"/>
          <w:szCs w:val="21"/>
        </w:rPr>
      </w:pPr>
      <w:r>
        <w:rPr>
          <w:rFonts w:ascii="ＭＳ 明朝" w:eastAsia="ＭＳ 明朝" w:hAnsi="ＭＳ 明朝" w:hint="eastAsia"/>
          <w:szCs w:val="21"/>
        </w:rPr>
        <w:t>１の２</w:t>
      </w:r>
      <w:r w:rsidRPr="00BA21BC">
        <w:rPr>
          <w:rFonts w:ascii="ＭＳ 明朝" w:eastAsia="ＭＳ 明朝" w:hAnsi="ＭＳ 明朝"/>
          <w:szCs w:val="21"/>
        </w:rPr>
        <w:t>新たな在留管理制度に対する国への要望</w:t>
      </w:r>
    </w:p>
    <w:p w14:paraId="5CAE66B1" w14:textId="77777777" w:rsidR="00593E02" w:rsidRPr="00BA21BC"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基本的方向</w:t>
      </w:r>
      <w:r w:rsidRPr="00BA21BC">
        <w:rPr>
          <w:rFonts w:ascii="ＭＳ 明朝" w:eastAsia="ＭＳ 明朝" w:hAnsi="ＭＳ 明朝" w:hint="eastAsia"/>
          <w:bCs/>
          <w:szCs w:val="21"/>
        </w:rPr>
        <w:t>２</w:t>
      </w:r>
      <w:r w:rsidRPr="00BA21BC">
        <w:rPr>
          <w:rFonts w:ascii="ＭＳ 明朝" w:eastAsia="ＭＳ 明朝" w:hAnsi="ＭＳ 明朝"/>
          <w:bCs/>
          <w:szCs w:val="21"/>
        </w:rPr>
        <w:t>生活情報の提供と相談機能の充実</w:t>
      </w:r>
    </w:p>
    <w:p w14:paraId="29A67F86" w14:textId="77777777" w:rsidR="00593E02"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施策の方向</w:t>
      </w:r>
    </w:p>
    <w:p w14:paraId="73770EBE" w14:textId="77777777" w:rsidR="00593E02" w:rsidRDefault="00593E02" w:rsidP="00593E02">
      <w:pPr>
        <w:jc w:val="left"/>
        <w:rPr>
          <w:rFonts w:ascii="ＭＳ 明朝" w:eastAsia="ＭＳ 明朝" w:hAnsi="ＭＳ 明朝"/>
          <w:bCs/>
          <w:szCs w:val="21"/>
        </w:rPr>
      </w:pPr>
      <w:r w:rsidRPr="00BA21BC">
        <w:rPr>
          <w:rFonts w:ascii="ＭＳ 明朝" w:eastAsia="ＭＳ 明朝" w:hAnsi="ＭＳ 明朝" w:hint="eastAsia"/>
          <w:bCs/>
          <w:szCs w:val="21"/>
        </w:rPr>
        <w:t>２</w:t>
      </w:r>
      <w:r>
        <w:rPr>
          <w:rFonts w:ascii="ＭＳ 明朝" w:eastAsia="ＭＳ 明朝" w:hAnsi="ＭＳ 明朝" w:hint="eastAsia"/>
          <w:bCs/>
          <w:szCs w:val="21"/>
        </w:rPr>
        <w:t>の１</w:t>
      </w:r>
      <w:r w:rsidRPr="00BA21BC">
        <w:rPr>
          <w:rFonts w:ascii="ＭＳ 明朝" w:eastAsia="ＭＳ 明朝" w:hAnsi="ＭＳ 明朝" w:hint="eastAsia"/>
          <w:bCs/>
          <w:szCs w:val="21"/>
        </w:rPr>
        <w:t>生活情報提供の充実このうち新規項目ＩＣＴの活用による多言語情報提供</w:t>
      </w:r>
    </w:p>
    <w:p w14:paraId="397D91C6" w14:textId="77777777" w:rsidR="00593E02" w:rsidRDefault="00593E02" w:rsidP="00593E02">
      <w:pPr>
        <w:jc w:val="left"/>
        <w:rPr>
          <w:rFonts w:ascii="ＭＳ 明朝" w:eastAsia="ＭＳ 明朝" w:hAnsi="ＭＳ 明朝"/>
          <w:bCs/>
          <w:szCs w:val="21"/>
        </w:rPr>
      </w:pPr>
      <w:r>
        <w:rPr>
          <w:rFonts w:ascii="ＭＳ 明朝" w:eastAsia="ＭＳ 明朝" w:hAnsi="ＭＳ 明朝" w:hint="eastAsia"/>
          <w:bCs/>
          <w:szCs w:val="21"/>
        </w:rPr>
        <w:t>２の２</w:t>
      </w:r>
      <w:r w:rsidRPr="00BA21BC">
        <w:rPr>
          <w:rFonts w:ascii="ＭＳ 明朝" w:eastAsia="ＭＳ 明朝" w:hAnsi="ＭＳ 明朝" w:hint="eastAsia"/>
          <w:bCs/>
          <w:szCs w:val="21"/>
        </w:rPr>
        <w:t>相談機能の充実</w:t>
      </w:r>
    </w:p>
    <w:p w14:paraId="214E316C" w14:textId="77777777" w:rsidR="00593E02" w:rsidRDefault="00593E02" w:rsidP="00593E02">
      <w:pPr>
        <w:jc w:val="left"/>
        <w:rPr>
          <w:rFonts w:ascii="ＭＳ 明朝" w:eastAsia="ＭＳ 明朝" w:hAnsi="ＭＳ 明朝"/>
          <w:bCs/>
          <w:szCs w:val="21"/>
        </w:rPr>
      </w:pPr>
      <w:r>
        <w:rPr>
          <w:rFonts w:ascii="ＭＳ 明朝" w:eastAsia="ＭＳ 明朝" w:hAnsi="ＭＳ 明朝" w:hint="eastAsia"/>
          <w:bCs/>
          <w:szCs w:val="21"/>
        </w:rPr>
        <w:t>２の３</w:t>
      </w:r>
      <w:r w:rsidRPr="00BA21BC">
        <w:rPr>
          <w:rFonts w:ascii="ＭＳ 明朝" w:eastAsia="ＭＳ 明朝" w:hAnsi="ＭＳ 明朝" w:hint="eastAsia"/>
          <w:bCs/>
          <w:szCs w:val="21"/>
        </w:rPr>
        <w:t>案内標識の整備</w:t>
      </w:r>
    </w:p>
    <w:p w14:paraId="4FCAC391" w14:textId="77777777" w:rsidR="00593E02" w:rsidRDefault="00593E02" w:rsidP="00593E02">
      <w:pPr>
        <w:jc w:val="left"/>
        <w:rPr>
          <w:rFonts w:ascii="ＭＳ 明朝" w:eastAsia="ＭＳ 明朝" w:hAnsi="ＭＳ 明朝"/>
          <w:bCs/>
          <w:szCs w:val="21"/>
        </w:rPr>
      </w:pPr>
      <w:r>
        <w:rPr>
          <w:rFonts w:ascii="ＭＳ 明朝" w:eastAsia="ＭＳ 明朝" w:hAnsi="ＭＳ 明朝" w:hint="eastAsia"/>
          <w:bCs/>
          <w:szCs w:val="21"/>
        </w:rPr>
        <w:t>２の４</w:t>
      </w:r>
      <w:r w:rsidRPr="00BA21BC">
        <w:rPr>
          <w:rFonts w:ascii="ＭＳ 明朝" w:eastAsia="ＭＳ 明朝" w:hAnsi="ＭＳ 明朝" w:hint="eastAsia"/>
          <w:bCs/>
          <w:szCs w:val="21"/>
        </w:rPr>
        <w:t>日本語学習機会の情報提供等</w:t>
      </w:r>
    </w:p>
    <w:p w14:paraId="30BD6885" w14:textId="77777777" w:rsidR="00593E02" w:rsidRPr="00BA21BC"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基本的方向</w:t>
      </w:r>
      <w:r w:rsidRPr="00BA21BC">
        <w:rPr>
          <w:rFonts w:ascii="ＭＳ 明朝" w:eastAsia="ＭＳ 明朝" w:hAnsi="ＭＳ 明朝" w:hint="eastAsia"/>
          <w:bCs/>
          <w:szCs w:val="21"/>
        </w:rPr>
        <w:t>３</w:t>
      </w:r>
      <w:r w:rsidRPr="00BA21BC">
        <w:rPr>
          <w:rFonts w:ascii="ＭＳ 明朝" w:eastAsia="ＭＳ 明朝" w:hAnsi="ＭＳ 明朝"/>
          <w:bCs/>
          <w:szCs w:val="21"/>
        </w:rPr>
        <w:t>安心のための医療・保健・福祉サービス体制の充実</w:t>
      </w:r>
    </w:p>
    <w:p w14:paraId="6D5F7DCC" w14:textId="77777777" w:rsidR="00593E02"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施策の方向</w:t>
      </w:r>
    </w:p>
    <w:p w14:paraId="0369DFE4" w14:textId="77777777" w:rsidR="00593E02" w:rsidRDefault="00593E02" w:rsidP="00593E02">
      <w:pPr>
        <w:jc w:val="left"/>
        <w:rPr>
          <w:rFonts w:ascii="ＭＳ 明朝" w:eastAsia="ＭＳ 明朝" w:hAnsi="ＭＳ 明朝"/>
          <w:szCs w:val="21"/>
        </w:rPr>
      </w:pPr>
      <w:r w:rsidRPr="00BA21BC">
        <w:rPr>
          <w:rFonts w:ascii="ＭＳ 明朝" w:eastAsia="ＭＳ 明朝" w:hAnsi="ＭＳ 明朝" w:hint="eastAsia"/>
          <w:bCs/>
          <w:szCs w:val="21"/>
        </w:rPr>
        <w:t>３</w:t>
      </w:r>
      <w:r>
        <w:rPr>
          <w:rFonts w:ascii="ＭＳ 明朝" w:eastAsia="ＭＳ 明朝" w:hAnsi="ＭＳ 明朝" w:hint="eastAsia"/>
          <w:bCs/>
          <w:szCs w:val="21"/>
        </w:rPr>
        <w:t>の１</w:t>
      </w:r>
      <w:r w:rsidRPr="00BA21BC">
        <w:rPr>
          <w:rFonts w:ascii="ＭＳ 明朝" w:eastAsia="ＭＳ 明朝" w:hAnsi="ＭＳ 明朝"/>
          <w:szCs w:val="21"/>
        </w:rPr>
        <w:t>健康に暮らすための体制の充実</w:t>
      </w:r>
    </w:p>
    <w:p w14:paraId="0FBEED25" w14:textId="77777777" w:rsidR="00593E02" w:rsidRDefault="00593E02" w:rsidP="00593E02">
      <w:pPr>
        <w:jc w:val="left"/>
        <w:rPr>
          <w:rFonts w:ascii="ＭＳ 明朝" w:eastAsia="ＭＳ 明朝" w:hAnsi="ＭＳ 明朝"/>
          <w:szCs w:val="21"/>
        </w:rPr>
      </w:pPr>
      <w:r>
        <w:rPr>
          <w:rFonts w:ascii="ＭＳ 明朝" w:eastAsia="ＭＳ 明朝" w:hAnsi="ＭＳ 明朝" w:hint="eastAsia"/>
          <w:szCs w:val="21"/>
        </w:rPr>
        <w:t>３の２新規項目感染症流行時における対応</w:t>
      </w:r>
    </w:p>
    <w:p w14:paraId="2A9C6A93" w14:textId="77777777" w:rsidR="00593E02" w:rsidRDefault="00593E02" w:rsidP="00593E02">
      <w:pPr>
        <w:jc w:val="left"/>
        <w:rPr>
          <w:rFonts w:ascii="ＭＳ 明朝" w:eastAsia="ＭＳ 明朝" w:hAnsi="ＭＳ 明朝"/>
          <w:szCs w:val="21"/>
        </w:rPr>
      </w:pPr>
      <w:r>
        <w:rPr>
          <w:rFonts w:ascii="ＭＳ 明朝" w:eastAsia="ＭＳ 明朝" w:hAnsi="ＭＳ 明朝" w:hint="eastAsia"/>
          <w:szCs w:val="21"/>
        </w:rPr>
        <w:t>３の３</w:t>
      </w:r>
      <w:r w:rsidRPr="00BA21BC">
        <w:rPr>
          <w:rFonts w:ascii="ＭＳ 明朝" w:eastAsia="ＭＳ 明朝" w:hAnsi="ＭＳ 明朝"/>
          <w:szCs w:val="21"/>
        </w:rPr>
        <w:t>福祉サービスの利用促進</w:t>
      </w:r>
    </w:p>
    <w:p w14:paraId="4DB163D7" w14:textId="77777777" w:rsidR="00593E02" w:rsidRDefault="00593E02" w:rsidP="00593E02">
      <w:pPr>
        <w:jc w:val="left"/>
        <w:rPr>
          <w:rFonts w:ascii="ＭＳ 明朝" w:eastAsia="ＭＳ 明朝" w:hAnsi="ＭＳ 明朝"/>
          <w:szCs w:val="21"/>
        </w:rPr>
      </w:pPr>
      <w:r>
        <w:rPr>
          <w:rFonts w:ascii="ＭＳ 明朝" w:eastAsia="ＭＳ 明朝" w:hAnsi="ＭＳ 明朝" w:hint="eastAsia"/>
          <w:szCs w:val="21"/>
        </w:rPr>
        <w:t>３の４</w:t>
      </w:r>
      <w:r w:rsidRPr="00BA21BC">
        <w:rPr>
          <w:rFonts w:ascii="ＭＳ 明朝" w:eastAsia="ＭＳ 明朝" w:hAnsi="ＭＳ 明朝"/>
          <w:szCs w:val="21"/>
        </w:rPr>
        <w:t>法制度の改善等の国への要望</w:t>
      </w:r>
    </w:p>
    <w:p w14:paraId="2950122A" w14:textId="77777777" w:rsidR="00593E02" w:rsidRPr="00BA21BC"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基本的方向</w:t>
      </w:r>
      <w:r w:rsidRPr="00BA21BC">
        <w:rPr>
          <w:rFonts w:ascii="ＭＳ 明朝" w:eastAsia="ＭＳ 明朝" w:hAnsi="ＭＳ 明朝" w:hint="eastAsia"/>
          <w:bCs/>
          <w:szCs w:val="21"/>
        </w:rPr>
        <w:t>４</w:t>
      </w:r>
      <w:r w:rsidRPr="00BA21BC">
        <w:rPr>
          <w:rFonts w:ascii="ＭＳ 明朝" w:eastAsia="ＭＳ 明朝" w:hAnsi="ＭＳ 明朝"/>
          <w:bCs/>
          <w:szCs w:val="21"/>
        </w:rPr>
        <w:t>安全を守る災害支援体制の充実</w:t>
      </w:r>
    </w:p>
    <w:p w14:paraId="7FD58DAD" w14:textId="77777777" w:rsidR="00593E02"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施策の方向</w:t>
      </w:r>
    </w:p>
    <w:p w14:paraId="3EA91D6F" w14:textId="77777777" w:rsidR="00593E02" w:rsidRDefault="00593E02" w:rsidP="00593E02">
      <w:pPr>
        <w:jc w:val="left"/>
        <w:rPr>
          <w:rFonts w:ascii="ＭＳ 明朝" w:eastAsia="ＭＳ 明朝" w:hAnsi="ＭＳ 明朝"/>
          <w:szCs w:val="21"/>
        </w:rPr>
      </w:pPr>
      <w:r w:rsidRPr="00BA21BC">
        <w:rPr>
          <w:rFonts w:ascii="ＭＳ 明朝" w:eastAsia="ＭＳ 明朝" w:hAnsi="ＭＳ 明朝" w:hint="eastAsia"/>
          <w:bCs/>
          <w:szCs w:val="21"/>
        </w:rPr>
        <w:t>４</w:t>
      </w:r>
      <w:r>
        <w:rPr>
          <w:rFonts w:ascii="ＭＳ 明朝" w:eastAsia="ＭＳ 明朝" w:hAnsi="ＭＳ 明朝" w:hint="eastAsia"/>
          <w:bCs/>
          <w:szCs w:val="21"/>
        </w:rPr>
        <w:t>の１</w:t>
      </w:r>
      <w:r w:rsidRPr="00BA21BC">
        <w:rPr>
          <w:rFonts w:ascii="ＭＳ 明朝" w:eastAsia="ＭＳ 明朝" w:hAnsi="ＭＳ 明朝" w:hint="eastAsia"/>
          <w:bCs/>
          <w:szCs w:val="21"/>
        </w:rPr>
        <w:t>新規項目</w:t>
      </w:r>
      <w:r w:rsidRPr="00BA21BC">
        <w:rPr>
          <w:rFonts w:ascii="ＭＳ 明朝" w:eastAsia="ＭＳ 明朝" w:hAnsi="ＭＳ 明朝"/>
          <w:szCs w:val="21"/>
        </w:rPr>
        <w:t>情報発信等による支援</w:t>
      </w:r>
    </w:p>
    <w:p w14:paraId="78DB0144" w14:textId="77777777" w:rsidR="00593E02" w:rsidRDefault="00593E02" w:rsidP="00593E02">
      <w:pPr>
        <w:jc w:val="left"/>
        <w:rPr>
          <w:rFonts w:ascii="ＭＳ 明朝" w:eastAsia="ＭＳ 明朝" w:hAnsi="ＭＳ 明朝"/>
          <w:szCs w:val="21"/>
        </w:rPr>
      </w:pPr>
      <w:r>
        <w:rPr>
          <w:rFonts w:ascii="ＭＳ 明朝" w:eastAsia="ＭＳ 明朝" w:hAnsi="ＭＳ 明朝" w:hint="eastAsia"/>
          <w:szCs w:val="21"/>
        </w:rPr>
        <w:t>４の２</w:t>
      </w:r>
      <w:r w:rsidRPr="00BA21BC">
        <w:rPr>
          <w:rFonts w:ascii="ＭＳ 明朝" w:eastAsia="ＭＳ 明朝" w:hAnsi="ＭＳ 明朝" w:hint="eastAsia"/>
          <w:bCs/>
          <w:szCs w:val="21"/>
        </w:rPr>
        <w:t>新規項目</w:t>
      </w:r>
      <w:r w:rsidRPr="00BA21BC">
        <w:rPr>
          <w:rFonts w:ascii="ＭＳ 明朝" w:eastAsia="ＭＳ 明朝" w:hAnsi="ＭＳ 明朝" w:hint="eastAsia"/>
          <w:szCs w:val="21"/>
        </w:rPr>
        <w:t>効果的な情報伝達体制の整備</w:t>
      </w:r>
    </w:p>
    <w:p w14:paraId="04CC74A9" w14:textId="77777777" w:rsidR="00593E02" w:rsidRPr="00BA21BC" w:rsidRDefault="00593E02" w:rsidP="00593E02">
      <w:pPr>
        <w:jc w:val="left"/>
        <w:rPr>
          <w:rFonts w:ascii="ＭＳ 明朝" w:eastAsia="ＭＳ 明朝" w:hAnsi="ＭＳ 明朝"/>
          <w:szCs w:val="21"/>
        </w:rPr>
      </w:pPr>
      <w:r>
        <w:rPr>
          <w:rFonts w:ascii="ＭＳ 明朝" w:eastAsia="ＭＳ 明朝" w:hAnsi="ＭＳ 明朝" w:hint="eastAsia"/>
          <w:szCs w:val="21"/>
        </w:rPr>
        <w:t>４の３</w:t>
      </w:r>
      <w:r w:rsidRPr="00BA21BC">
        <w:rPr>
          <w:rFonts w:ascii="ＭＳ 明朝" w:eastAsia="ＭＳ 明朝" w:hAnsi="ＭＳ 明朝" w:hint="eastAsia"/>
          <w:bCs/>
          <w:szCs w:val="21"/>
        </w:rPr>
        <w:t>新規項目</w:t>
      </w:r>
      <w:r w:rsidRPr="00BA21BC">
        <w:rPr>
          <w:rFonts w:ascii="ＭＳ 明朝" w:eastAsia="ＭＳ 明朝" w:hAnsi="ＭＳ 明朝" w:hint="eastAsia"/>
          <w:szCs w:val="21"/>
        </w:rPr>
        <w:t>避難所における支援</w:t>
      </w:r>
    </w:p>
    <w:p w14:paraId="32A41AB0" w14:textId="77777777" w:rsidR="00593E02" w:rsidRPr="00BA21BC"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基本的方向</w:t>
      </w:r>
      <w:r w:rsidRPr="00BA21BC">
        <w:rPr>
          <w:rFonts w:ascii="ＭＳ 明朝" w:eastAsia="ＭＳ 明朝" w:hAnsi="ＭＳ 明朝" w:hint="eastAsia"/>
          <w:bCs/>
          <w:szCs w:val="21"/>
        </w:rPr>
        <w:t>５</w:t>
      </w:r>
      <w:r w:rsidRPr="00BA21BC">
        <w:rPr>
          <w:rFonts w:ascii="ＭＳ 明朝" w:eastAsia="ＭＳ 明朝" w:hAnsi="ＭＳ 明朝"/>
          <w:bCs/>
          <w:szCs w:val="21"/>
        </w:rPr>
        <w:t>安心して生活できる住宅・就労支援の充実</w:t>
      </w:r>
    </w:p>
    <w:p w14:paraId="5CA09A9E" w14:textId="77777777" w:rsidR="00593E02"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施策の方向</w:t>
      </w:r>
    </w:p>
    <w:p w14:paraId="18588095" w14:textId="77777777" w:rsidR="00593E02" w:rsidRDefault="00593E02" w:rsidP="00593E02">
      <w:pPr>
        <w:jc w:val="left"/>
        <w:rPr>
          <w:rFonts w:ascii="ＭＳ 明朝" w:eastAsia="ＭＳ 明朝" w:hAnsi="ＭＳ 明朝"/>
          <w:szCs w:val="21"/>
        </w:rPr>
      </w:pPr>
      <w:r w:rsidRPr="00BA21BC">
        <w:rPr>
          <w:rFonts w:ascii="ＭＳ 明朝" w:eastAsia="ＭＳ 明朝" w:hAnsi="ＭＳ 明朝" w:hint="eastAsia"/>
          <w:bCs/>
          <w:szCs w:val="21"/>
        </w:rPr>
        <w:lastRenderedPageBreak/>
        <w:t>５</w:t>
      </w:r>
      <w:r>
        <w:rPr>
          <w:rFonts w:ascii="ＭＳ 明朝" w:eastAsia="ＭＳ 明朝" w:hAnsi="ＭＳ 明朝" w:hint="eastAsia"/>
          <w:bCs/>
          <w:szCs w:val="21"/>
        </w:rPr>
        <w:t>の１</w:t>
      </w:r>
      <w:r w:rsidRPr="00BA21BC">
        <w:rPr>
          <w:rFonts w:ascii="ＭＳ 明朝" w:eastAsia="ＭＳ 明朝" w:hAnsi="ＭＳ 明朝"/>
          <w:szCs w:val="21"/>
        </w:rPr>
        <w:t>住宅入居にかかわる啓発等の充実</w:t>
      </w:r>
      <w:r w:rsidRPr="00BA21BC">
        <w:rPr>
          <w:rFonts w:ascii="ＭＳ 明朝" w:eastAsia="ＭＳ 明朝" w:hAnsi="ＭＳ 明朝" w:hint="eastAsia"/>
          <w:szCs w:val="21"/>
        </w:rPr>
        <w:t>このうち新規項目</w:t>
      </w:r>
      <w:r w:rsidRPr="00BA21BC">
        <w:rPr>
          <w:rFonts w:ascii="ＭＳ 明朝" w:eastAsia="ＭＳ 明朝" w:hAnsi="ＭＳ 明朝"/>
          <w:szCs w:val="21"/>
        </w:rPr>
        <w:t>多言語による情報提供</w:t>
      </w:r>
    </w:p>
    <w:p w14:paraId="16499E29" w14:textId="77777777" w:rsidR="00593E02" w:rsidRPr="00BA21BC" w:rsidRDefault="00593E02" w:rsidP="00593E02">
      <w:pPr>
        <w:jc w:val="left"/>
        <w:rPr>
          <w:rFonts w:ascii="ＭＳ 明朝" w:eastAsia="ＭＳ 明朝" w:hAnsi="ＭＳ 明朝"/>
          <w:szCs w:val="21"/>
        </w:rPr>
      </w:pPr>
      <w:r>
        <w:rPr>
          <w:rFonts w:ascii="ＭＳ 明朝" w:eastAsia="ＭＳ 明朝" w:hAnsi="ＭＳ 明朝" w:hint="eastAsia"/>
          <w:szCs w:val="21"/>
        </w:rPr>
        <w:t>５の２</w:t>
      </w:r>
      <w:r w:rsidRPr="00BA21BC">
        <w:rPr>
          <w:rFonts w:ascii="ＭＳ 明朝" w:eastAsia="ＭＳ 明朝" w:hAnsi="ＭＳ 明朝"/>
          <w:szCs w:val="21"/>
        </w:rPr>
        <w:t>就労にかかわる啓発等の充実</w:t>
      </w:r>
    </w:p>
    <w:p w14:paraId="2145500E" w14:textId="77777777" w:rsidR="00593E02" w:rsidRPr="00BA21BC"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基本的方向</w:t>
      </w:r>
      <w:r w:rsidRPr="00BA21BC">
        <w:rPr>
          <w:rFonts w:ascii="ＭＳ 明朝" w:eastAsia="ＭＳ 明朝" w:hAnsi="ＭＳ 明朝" w:hint="eastAsia"/>
          <w:bCs/>
          <w:szCs w:val="21"/>
        </w:rPr>
        <w:t>６</w:t>
      </w:r>
      <w:r w:rsidRPr="00BA21BC">
        <w:rPr>
          <w:rFonts w:ascii="ＭＳ 明朝" w:eastAsia="ＭＳ 明朝" w:hAnsi="ＭＳ 明朝"/>
          <w:bCs/>
          <w:szCs w:val="21"/>
        </w:rPr>
        <w:t>国際理解教育・在日外国人教育の充実</w:t>
      </w:r>
    </w:p>
    <w:p w14:paraId="7B1CF5A9" w14:textId="77777777" w:rsidR="00593E02"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施策の方向</w:t>
      </w:r>
    </w:p>
    <w:p w14:paraId="210946AA" w14:textId="77777777" w:rsidR="00593E02" w:rsidRDefault="00593E02" w:rsidP="00593E02">
      <w:pPr>
        <w:jc w:val="left"/>
        <w:rPr>
          <w:rFonts w:ascii="ＭＳ 明朝" w:eastAsia="ＭＳ 明朝" w:hAnsi="ＭＳ 明朝"/>
          <w:szCs w:val="21"/>
        </w:rPr>
      </w:pPr>
      <w:r w:rsidRPr="00BA21BC">
        <w:rPr>
          <w:rFonts w:ascii="ＭＳ 明朝" w:eastAsia="ＭＳ 明朝" w:hAnsi="ＭＳ 明朝" w:hint="eastAsia"/>
          <w:bCs/>
          <w:szCs w:val="21"/>
        </w:rPr>
        <w:t>６</w:t>
      </w:r>
      <w:r>
        <w:rPr>
          <w:rFonts w:ascii="ＭＳ 明朝" w:eastAsia="ＭＳ 明朝" w:hAnsi="ＭＳ 明朝" w:hint="eastAsia"/>
          <w:bCs/>
          <w:szCs w:val="21"/>
        </w:rPr>
        <w:t>の１</w:t>
      </w:r>
      <w:r w:rsidRPr="00BA21BC">
        <w:rPr>
          <w:rFonts w:ascii="ＭＳ 明朝" w:eastAsia="ＭＳ 明朝" w:hAnsi="ＭＳ 明朝"/>
          <w:szCs w:val="21"/>
        </w:rPr>
        <w:t>コミュニケーション能力の育成と国際理解教育の充実</w:t>
      </w:r>
    </w:p>
    <w:p w14:paraId="7BE89B61" w14:textId="77777777" w:rsidR="00593E02" w:rsidRDefault="00593E02" w:rsidP="00593E02">
      <w:pPr>
        <w:jc w:val="left"/>
        <w:rPr>
          <w:rFonts w:ascii="ＭＳ 明朝" w:eastAsia="ＭＳ 明朝" w:hAnsi="ＭＳ 明朝"/>
          <w:szCs w:val="21"/>
        </w:rPr>
      </w:pPr>
      <w:r>
        <w:rPr>
          <w:rFonts w:ascii="ＭＳ 明朝" w:eastAsia="ＭＳ 明朝" w:hAnsi="ＭＳ 明朝" w:hint="eastAsia"/>
          <w:szCs w:val="21"/>
        </w:rPr>
        <w:t>６の２</w:t>
      </w:r>
      <w:r w:rsidRPr="00BA21BC">
        <w:rPr>
          <w:rFonts w:ascii="ＭＳ 明朝" w:eastAsia="ＭＳ 明朝" w:hAnsi="ＭＳ 明朝"/>
          <w:szCs w:val="21"/>
        </w:rPr>
        <w:t>交流機会の拡充</w:t>
      </w:r>
    </w:p>
    <w:p w14:paraId="259DDE36" w14:textId="77777777" w:rsidR="00593E02" w:rsidRPr="00BA21BC" w:rsidRDefault="00593E02" w:rsidP="00593E02">
      <w:pPr>
        <w:jc w:val="left"/>
        <w:rPr>
          <w:rFonts w:ascii="ＭＳ 明朝" w:eastAsia="ＭＳ 明朝" w:hAnsi="ＭＳ 明朝"/>
          <w:szCs w:val="21"/>
        </w:rPr>
      </w:pPr>
      <w:r>
        <w:rPr>
          <w:rFonts w:ascii="ＭＳ 明朝" w:eastAsia="ＭＳ 明朝" w:hAnsi="ＭＳ 明朝" w:hint="eastAsia"/>
          <w:szCs w:val="21"/>
        </w:rPr>
        <w:t>６の３</w:t>
      </w:r>
      <w:r w:rsidRPr="00BA21BC">
        <w:rPr>
          <w:rFonts w:ascii="ＭＳ 明朝" w:eastAsia="ＭＳ 明朝" w:hAnsi="ＭＳ 明朝"/>
          <w:szCs w:val="21"/>
        </w:rPr>
        <w:t>在日外国人教育の充実</w:t>
      </w:r>
      <w:r w:rsidRPr="00BA21BC">
        <w:rPr>
          <w:rFonts w:ascii="ＭＳ 明朝" w:eastAsia="ＭＳ 明朝" w:hAnsi="ＭＳ 明朝" w:hint="eastAsia"/>
          <w:szCs w:val="21"/>
        </w:rPr>
        <w:t>このうち新規項目</w:t>
      </w:r>
      <w:r w:rsidRPr="00BA21BC">
        <w:rPr>
          <w:rFonts w:ascii="ＭＳ 明朝" w:eastAsia="ＭＳ 明朝" w:hAnsi="ＭＳ 明朝"/>
          <w:szCs w:val="21"/>
        </w:rPr>
        <w:t>多言語による情報提供個別相談</w:t>
      </w:r>
      <w:r w:rsidRPr="00BA21BC">
        <w:rPr>
          <w:rFonts w:ascii="ＭＳ 明朝" w:eastAsia="ＭＳ 明朝" w:hAnsi="ＭＳ 明朝" w:hint="eastAsia"/>
          <w:szCs w:val="21"/>
        </w:rPr>
        <w:t>と外国籍の子どもたちへの就学支援</w:t>
      </w:r>
    </w:p>
    <w:p w14:paraId="34628EC4" w14:textId="77777777" w:rsidR="00593E02" w:rsidRPr="00BA21BC"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基本的方向</w:t>
      </w:r>
      <w:r w:rsidRPr="00BA21BC">
        <w:rPr>
          <w:rFonts w:ascii="ＭＳ 明朝" w:eastAsia="ＭＳ 明朝" w:hAnsi="ＭＳ 明朝" w:hint="eastAsia"/>
          <w:bCs/>
          <w:szCs w:val="21"/>
        </w:rPr>
        <w:t>７</w:t>
      </w:r>
      <w:r w:rsidRPr="00BA21BC">
        <w:rPr>
          <w:rFonts w:ascii="ＭＳ 明朝" w:eastAsia="ＭＳ 明朝" w:hAnsi="ＭＳ 明朝"/>
          <w:bCs/>
          <w:szCs w:val="21"/>
        </w:rPr>
        <w:t>地域・府政への参画促進</w:t>
      </w:r>
    </w:p>
    <w:p w14:paraId="440BC42D" w14:textId="77777777" w:rsidR="00593E02" w:rsidRDefault="00593E02" w:rsidP="00593E02">
      <w:pPr>
        <w:jc w:val="left"/>
        <w:rPr>
          <w:rFonts w:ascii="ＭＳ 明朝" w:eastAsia="ＭＳ 明朝" w:hAnsi="ＭＳ 明朝"/>
          <w:bCs/>
          <w:szCs w:val="21"/>
        </w:rPr>
      </w:pPr>
      <w:r w:rsidRPr="00BA21BC">
        <w:rPr>
          <w:rFonts w:ascii="ＭＳ 明朝" w:eastAsia="ＭＳ 明朝" w:hAnsi="ＭＳ 明朝"/>
          <w:bCs/>
          <w:szCs w:val="21"/>
        </w:rPr>
        <w:t>施策の方向</w:t>
      </w:r>
    </w:p>
    <w:p w14:paraId="1271DD6C" w14:textId="77777777" w:rsidR="00593E02" w:rsidRDefault="00593E02" w:rsidP="00593E02">
      <w:pPr>
        <w:jc w:val="left"/>
        <w:rPr>
          <w:rFonts w:ascii="ＭＳ 明朝" w:eastAsia="ＭＳ 明朝" w:hAnsi="ＭＳ 明朝"/>
          <w:szCs w:val="21"/>
        </w:rPr>
      </w:pPr>
      <w:r w:rsidRPr="00BA21BC">
        <w:rPr>
          <w:rFonts w:ascii="ＭＳ 明朝" w:eastAsia="ＭＳ 明朝" w:hAnsi="ＭＳ 明朝" w:hint="eastAsia"/>
          <w:bCs/>
          <w:szCs w:val="21"/>
        </w:rPr>
        <w:t>７</w:t>
      </w:r>
      <w:r>
        <w:rPr>
          <w:rFonts w:ascii="ＭＳ 明朝" w:eastAsia="ＭＳ 明朝" w:hAnsi="ＭＳ 明朝" w:hint="eastAsia"/>
          <w:bCs/>
          <w:szCs w:val="21"/>
        </w:rPr>
        <w:t>の１</w:t>
      </w:r>
      <w:r w:rsidRPr="00BA21BC">
        <w:rPr>
          <w:rFonts w:ascii="ＭＳ 明朝" w:eastAsia="ＭＳ 明朝" w:hAnsi="ＭＳ 明朝" w:hint="eastAsia"/>
          <w:szCs w:val="21"/>
        </w:rPr>
        <w:t>新規項目</w:t>
      </w:r>
      <w:r w:rsidRPr="00BA21BC">
        <w:rPr>
          <w:rFonts w:ascii="ＭＳ 明朝" w:eastAsia="ＭＳ 明朝" w:hAnsi="ＭＳ 明朝"/>
          <w:szCs w:val="21"/>
        </w:rPr>
        <w:t>地域社会への参画支援</w:t>
      </w:r>
    </w:p>
    <w:p w14:paraId="3548415E" w14:textId="77777777" w:rsidR="00593E02" w:rsidRDefault="00593E02" w:rsidP="00593E02">
      <w:pPr>
        <w:jc w:val="left"/>
        <w:rPr>
          <w:rFonts w:ascii="ＭＳ 明朝" w:eastAsia="ＭＳ 明朝" w:hAnsi="ＭＳ 明朝"/>
          <w:szCs w:val="21"/>
        </w:rPr>
      </w:pPr>
      <w:r>
        <w:rPr>
          <w:rFonts w:ascii="ＭＳ 明朝" w:eastAsia="ＭＳ 明朝" w:hAnsi="ＭＳ 明朝" w:hint="eastAsia"/>
          <w:szCs w:val="21"/>
        </w:rPr>
        <w:t>７の２</w:t>
      </w:r>
      <w:r w:rsidRPr="00BA21BC">
        <w:rPr>
          <w:rFonts w:ascii="ＭＳ 明朝" w:eastAsia="ＭＳ 明朝" w:hAnsi="ＭＳ 明朝" w:hint="eastAsia"/>
          <w:szCs w:val="21"/>
        </w:rPr>
        <w:t>新規項目と</w:t>
      </w:r>
      <w:r w:rsidRPr="00BA21BC">
        <w:rPr>
          <w:rFonts w:ascii="ＭＳ 明朝" w:eastAsia="ＭＳ 明朝" w:hAnsi="ＭＳ 明朝"/>
          <w:szCs w:val="21"/>
        </w:rPr>
        <w:t>留学生の就職促進</w:t>
      </w:r>
    </w:p>
    <w:p w14:paraId="3000716A" w14:textId="77777777" w:rsidR="00593E02" w:rsidRPr="00BA21BC" w:rsidRDefault="00593E02" w:rsidP="00593E02">
      <w:pPr>
        <w:jc w:val="left"/>
        <w:rPr>
          <w:rFonts w:ascii="ＭＳ 明朝" w:eastAsia="ＭＳ 明朝" w:hAnsi="ＭＳ 明朝"/>
          <w:szCs w:val="21"/>
        </w:rPr>
      </w:pPr>
      <w:r>
        <w:rPr>
          <w:rFonts w:ascii="ＭＳ 明朝" w:eastAsia="ＭＳ 明朝" w:hAnsi="ＭＳ 明朝" w:hint="eastAsia"/>
          <w:szCs w:val="21"/>
        </w:rPr>
        <w:t>７の３</w:t>
      </w:r>
      <w:r w:rsidRPr="00BA21BC">
        <w:rPr>
          <w:rFonts w:ascii="ＭＳ 明朝" w:eastAsia="ＭＳ 明朝" w:hAnsi="ＭＳ 明朝"/>
          <w:szCs w:val="21"/>
        </w:rPr>
        <w:t>府政への参画促進</w:t>
      </w:r>
      <w:r w:rsidRPr="00BA21BC">
        <w:rPr>
          <w:rFonts w:ascii="ＭＳ 明朝" w:eastAsia="ＭＳ 明朝" w:hAnsi="ＭＳ 明朝" w:hint="eastAsia"/>
          <w:szCs w:val="21"/>
        </w:rPr>
        <w:t>、</w:t>
      </w:r>
    </w:p>
    <w:p w14:paraId="1C0BC72D" w14:textId="77777777" w:rsidR="00593E02" w:rsidRPr="00021E29" w:rsidRDefault="00593E02" w:rsidP="00593E02">
      <w:pPr>
        <w:jc w:val="left"/>
        <w:rPr>
          <w:rFonts w:ascii="ＭＳ ゴシック" w:eastAsia="ＭＳ ゴシック" w:hAnsi="ＭＳ ゴシック"/>
          <w:bCs/>
          <w:szCs w:val="21"/>
        </w:rPr>
      </w:pPr>
      <w:r w:rsidRPr="00021E29">
        <w:rPr>
          <w:rFonts w:ascii="ＭＳ ゴシック" w:eastAsia="ＭＳ ゴシック" w:hAnsi="ＭＳ ゴシック" w:hint="eastAsia"/>
          <w:szCs w:val="21"/>
        </w:rPr>
        <w:t>７</w:t>
      </w:r>
      <w:r w:rsidRPr="00021E29">
        <w:rPr>
          <w:rFonts w:ascii="ＭＳ ゴシック" w:eastAsia="ＭＳ ゴシック" w:hAnsi="ＭＳ ゴシック" w:hint="eastAsia"/>
          <w:bCs/>
          <w:szCs w:val="21"/>
        </w:rPr>
        <w:t>推進体制</w:t>
      </w:r>
    </w:p>
    <w:p w14:paraId="0AE4D0C2" w14:textId="77777777" w:rsidR="00593E02" w:rsidRDefault="00593E02" w:rsidP="00593E02">
      <w:pPr>
        <w:jc w:val="left"/>
        <w:rPr>
          <w:rFonts w:ascii="ＭＳ 明朝" w:eastAsia="ＭＳ 明朝" w:hAnsi="ＭＳ 明朝"/>
          <w:szCs w:val="21"/>
        </w:rPr>
      </w:pPr>
      <w:r>
        <w:rPr>
          <w:rFonts w:ascii="ＭＳ 明朝" w:eastAsia="ＭＳ 明朝" w:hAnsi="ＭＳ 明朝" w:hint="eastAsia"/>
          <w:szCs w:val="21"/>
        </w:rPr>
        <w:t>（１）</w:t>
      </w:r>
      <w:r w:rsidRPr="00BA21BC">
        <w:rPr>
          <w:rFonts w:ascii="ＭＳ 明朝" w:eastAsia="ＭＳ 明朝" w:hAnsi="ＭＳ 明朝" w:hint="eastAsia"/>
          <w:szCs w:val="21"/>
        </w:rPr>
        <w:t>庁内推進体制の充実</w:t>
      </w:r>
    </w:p>
    <w:p w14:paraId="072959ED" w14:textId="77777777" w:rsidR="00593E02" w:rsidRDefault="00593E02" w:rsidP="00593E02">
      <w:pPr>
        <w:jc w:val="left"/>
        <w:rPr>
          <w:rFonts w:ascii="ＭＳ 明朝" w:eastAsia="ＭＳ 明朝" w:hAnsi="ＭＳ 明朝"/>
          <w:szCs w:val="21"/>
        </w:rPr>
      </w:pPr>
      <w:r>
        <w:rPr>
          <w:rFonts w:ascii="ＭＳ 明朝" w:eastAsia="ＭＳ 明朝" w:hAnsi="ＭＳ 明朝" w:hint="eastAsia"/>
          <w:szCs w:val="21"/>
        </w:rPr>
        <w:t>（２）</w:t>
      </w:r>
      <w:r w:rsidRPr="00BA21BC">
        <w:rPr>
          <w:rFonts w:ascii="ＭＳ 明朝" w:eastAsia="ＭＳ 明朝" w:hAnsi="ＭＳ 明朝" w:hint="eastAsia"/>
          <w:szCs w:val="21"/>
        </w:rPr>
        <w:t>市町村・ＮＰＯ・事業者等との連携</w:t>
      </w:r>
    </w:p>
    <w:p w14:paraId="586B9C75" w14:textId="77777777" w:rsidR="00593E02" w:rsidRPr="00BA21BC" w:rsidRDefault="00593E02" w:rsidP="00593E02">
      <w:pPr>
        <w:jc w:val="left"/>
        <w:rPr>
          <w:rFonts w:ascii="ＭＳ 明朝" w:eastAsia="ＭＳ 明朝" w:hAnsi="ＭＳ 明朝"/>
          <w:szCs w:val="21"/>
        </w:rPr>
      </w:pPr>
      <w:r>
        <w:rPr>
          <w:rFonts w:ascii="ＭＳ 明朝" w:eastAsia="ＭＳ 明朝" w:hAnsi="ＭＳ 明朝" w:hint="eastAsia"/>
          <w:szCs w:val="21"/>
        </w:rPr>
        <w:t>（３）</w:t>
      </w:r>
      <w:r w:rsidRPr="00BA21BC">
        <w:rPr>
          <w:rFonts w:ascii="ＭＳ 明朝" w:eastAsia="ＭＳ 明朝" w:hAnsi="ＭＳ 明朝" w:hint="eastAsia"/>
          <w:szCs w:val="21"/>
        </w:rPr>
        <w:t>国への働きかけ</w:t>
      </w:r>
    </w:p>
    <w:p w14:paraId="335E19A8" w14:textId="77777777" w:rsidR="00593E02" w:rsidRPr="00021E29" w:rsidRDefault="00593E02" w:rsidP="00593E02">
      <w:pPr>
        <w:jc w:val="left"/>
        <w:rPr>
          <w:rFonts w:ascii="ＭＳ ゴシック" w:eastAsia="ＭＳ ゴシック" w:hAnsi="ＭＳ ゴシック"/>
          <w:szCs w:val="21"/>
        </w:rPr>
      </w:pPr>
      <w:r w:rsidRPr="00021E29">
        <w:rPr>
          <w:rFonts w:ascii="ＭＳ ゴシック" w:eastAsia="ＭＳ ゴシック" w:hAnsi="ＭＳ ゴシック" w:hint="eastAsia"/>
          <w:szCs w:val="21"/>
        </w:rPr>
        <w:t>８大阪府在日外国人施策に関する指針は平成14年2002年12月策定、令和５年2023年３月改正</w:t>
      </w:r>
    </w:p>
    <w:p w14:paraId="2FC6A535" w14:textId="77777777" w:rsidR="00294C4A" w:rsidRPr="00593E02" w:rsidRDefault="00294C4A"/>
    <w:sectPr w:rsidR="00294C4A" w:rsidRPr="00593E02" w:rsidSect="008F2AA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E7130" w14:textId="77777777" w:rsidR="00593E02" w:rsidRDefault="00593E02" w:rsidP="00593E02">
      <w:r>
        <w:separator/>
      </w:r>
    </w:p>
  </w:endnote>
  <w:endnote w:type="continuationSeparator" w:id="0">
    <w:p w14:paraId="6BB4AB5D" w14:textId="77777777" w:rsidR="00593E02" w:rsidRDefault="00593E02" w:rsidP="0059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A63A7" w14:textId="77777777" w:rsidR="00593E02" w:rsidRDefault="00593E02" w:rsidP="00593E02">
      <w:r>
        <w:separator/>
      </w:r>
    </w:p>
  </w:footnote>
  <w:footnote w:type="continuationSeparator" w:id="0">
    <w:p w14:paraId="743D4E18" w14:textId="77777777" w:rsidR="00593E02" w:rsidRDefault="00593E02" w:rsidP="00593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88"/>
    <w:rsid w:val="00203D15"/>
    <w:rsid w:val="00294C4A"/>
    <w:rsid w:val="00593E02"/>
    <w:rsid w:val="008F2AA3"/>
    <w:rsid w:val="00BB4A88"/>
    <w:rsid w:val="00DA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D453A7F-6AA6-4C08-8F51-AE9D4547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E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E02"/>
    <w:pPr>
      <w:tabs>
        <w:tab w:val="center" w:pos="4252"/>
        <w:tab w:val="right" w:pos="8504"/>
      </w:tabs>
      <w:snapToGrid w:val="0"/>
    </w:pPr>
  </w:style>
  <w:style w:type="character" w:customStyle="1" w:styleId="a4">
    <w:name w:val="ヘッダー (文字)"/>
    <w:basedOn w:val="a0"/>
    <w:link w:val="a3"/>
    <w:uiPriority w:val="99"/>
    <w:rsid w:val="00593E02"/>
  </w:style>
  <w:style w:type="paragraph" w:styleId="a5">
    <w:name w:val="footer"/>
    <w:basedOn w:val="a"/>
    <w:link w:val="a6"/>
    <w:uiPriority w:val="99"/>
    <w:unhideWhenUsed/>
    <w:rsid w:val="00593E02"/>
    <w:pPr>
      <w:tabs>
        <w:tab w:val="center" w:pos="4252"/>
        <w:tab w:val="right" w:pos="8504"/>
      </w:tabs>
      <w:snapToGrid w:val="0"/>
    </w:pPr>
  </w:style>
  <w:style w:type="character" w:customStyle="1" w:styleId="a6">
    <w:name w:val="フッター (文字)"/>
    <w:basedOn w:val="a0"/>
    <w:link w:val="a5"/>
    <w:uiPriority w:val="99"/>
    <w:rsid w:val="00593E02"/>
  </w:style>
  <w:style w:type="paragraph" w:styleId="Web">
    <w:name w:val="Normal (Web)"/>
    <w:basedOn w:val="a"/>
    <w:uiPriority w:val="99"/>
    <w:unhideWhenUsed/>
    <w:rsid w:val="00593E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8F2A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A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297</Words>
  <Characters>1699</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2023-03-18T10:41:00Z</cp:lastPrinted>
  <dcterms:created xsi:type="dcterms:W3CDTF">2023-03-18T02:57:00Z</dcterms:created>
  <dcterms:modified xsi:type="dcterms:W3CDTF">2023-03-18T10:42:00Z</dcterms:modified>
</cp:coreProperties>
</file>