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005C" w14:textId="77777777" w:rsidR="006F6536" w:rsidRDefault="006F6536" w:rsidP="006F6536">
      <w:r>
        <w:rPr>
          <w:rFonts w:hint="eastAsia"/>
        </w:rPr>
        <w:t>高齢者は「人生の先輩」です。</w:t>
      </w:r>
    </w:p>
    <w:p w14:paraId="3FB37867" w14:textId="77777777" w:rsidR="006F6536" w:rsidRDefault="006F6536" w:rsidP="006F6536">
      <w:r>
        <w:rPr>
          <w:rFonts w:hint="eastAsia"/>
        </w:rPr>
        <w:t>高齢者の人権のこと</w:t>
      </w:r>
    </w:p>
    <w:p w14:paraId="631EDCFC" w14:textId="77777777" w:rsidR="006F6536" w:rsidRDefault="006F6536" w:rsidP="006F6536">
      <w:r>
        <w:rPr>
          <w:rFonts w:hint="eastAsia"/>
        </w:rPr>
        <w:t>高齢者の社会参加</w:t>
      </w:r>
    </w:p>
    <w:p w14:paraId="32109A05" w14:textId="77777777" w:rsidR="006F6536" w:rsidRDefault="006F6536" w:rsidP="006F6536">
      <w:r>
        <w:rPr>
          <w:rFonts w:hint="eastAsia"/>
        </w:rPr>
        <w:t xml:space="preserve">　年齢を重ねるにしたがって体力が低下することは避けることはできませんが、個人差もあり、高齢期になっても意欲的に社会参加している人はたくさんいます。年齢だけを理由に社会参加する機会を奪うことがあってはなりません。大阪府は、総人口の</w:t>
      </w:r>
      <w:r>
        <w:t>27.9％が65歳以上（2020年時点　大阪府人口ビジョン策定後の人口動向等の整理（令和元年８月））で、超高齢社会です。</w:t>
      </w:r>
    </w:p>
    <w:p w14:paraId="41F18FED" w14:textId="77777777" w:rsidR="006F6536" w:rsidRDefault="006F6536" w:rsidP="006F6536">
      <w:r>
        <w:rPr>
          <w:rFonts w:hint="eastAsia"/>
        </w:rPr>
        <w:t xml:space="preserve">　また、超高齢社会が進むのに伴い、認知症の高齢者がさらに増加することが見込まれています。平成</w:t>
      </w:r>
      <w:r>
        <w:t>29年版高齢社会白書によると、平成24（2012）年は認知症高齢者数が462万人と、65歳以上の高齢者の約７人に１人（有病率15.0％）でしたが、令和７（2025）年には約５人に１人になるとの推計もあります。</w:t>
      </w:r>
    </w:p>
    <w:p w14:paraId="6B2B5654" w14:textId="77777777" w:rsidR="006F6536" w:rsidRDefault="006F6536" w:rsidP="006F6536">
      <w:r>
        <w:rPr>
          <w:rFonts w:hint="eastAsia"/>
        </w:rPr>
        <w:t xml:space="preserve">　高齢者が、社会の重要な一員として尊重され、就業をはじめ多様な社会活動に参加する機会が確保される社会を形成することが必要です。</w:t>
      </w:r>
    </w:p>
    <w:p w14:paraId="789BCF8B" w14:textId="77777777" w:rsidR="006F6536" w:rsidRDefault="006F6536" w:rsidP="006F6536">
      <w:r>
        <w:rPr>
          <w:rFonts w:hint="eastAsia"/>
        </w:rPr>
        <w:t xml:space="preserve">　また、高齢者に対するあらゆる形態の虐待をなくさなければなりません。すべての人が年齢を重ねるごとに充実感を感じ、健康かつ安全な生活を送ることができる、持続可能で適切な支援を提供する必要があります。</w:t>
      </w:r>
    </w:p>
    <w:p w14:paraId="0C761198" w14:textId="77777777" w:rsidR="006F6536" w:rsidRDefault="006F6536" w:rsidP="006F6536">
      <w:r>
        <w:rPr>
          <w:rFonts w:hint="eastAsia"/>
        </w:rPr>
        <w:t xml:space="preserve">　このような取組を通じて、活力ある高齢社会を築くことが必要です。</w:t>
      </w:r>
    </w:p>
    <w:p w14:paraId="288D9EB4" w14:textId="77777777" w:rsidR="006F6536" w:rsidRDefault="006F6536" w:rsidP="006F6536"/>
    <w:p w14:paraId="5C0E38DB" w14:textId="77777777" w:rsidR="006F6536" w:rsidRDefault="006F6536" w:rsidP="006F6536">
      <w:r>
        <w:rPr>
          <w:rFonts w:hint="eastAsia"/>
        </w:rPr>
        <w:t>すべての世代のための社会の創造</w:t>
      </w:r>
    </w:p>
    <w:p w14:paraId="28A7FEC1" w14:textId="77777777" w:rsidR="006F6536" w:rsidRDefault="006F6536" w:rsidP="006F6536">
      <w:r>
        <w:rPr>
          <w:rFonts w:hint="eastAsia"/>
        </w:rPr>
        <w:t xml:space="preserve">　国連は、昭和</w:t>
      </w:r>
      <w:r>
        <w:t>57（1982）年に各国の指針である「高齢者問題国際行動計画」を</w:t>
      </w:r>
    </w:p>
    <w:p w14:paraId="4FE4F9BE" w14:textId="77777777" w:rsidR="006F6536" w:rsidRDefault="006F6536" w:rsidP="006F6536">
      <w:r>
        <w:rPr>
          <w:rFonts w:hint="eastAsia"/>
        </w:rPr>
        <w:t>採択し「雇用と所得の保障、健康と栄養、住宅、教育、社会福祉」の領域でとるべき行動を勧告しました。平成</w:t>
      </w:r>
      <w:r>
        <w:t>14（2002）年には、「高齢化に関するマドリッド国際行動計画」を採択し、高齢化の課題に対処し「すべての世代のための社会」の創造を推進することを宣言（※）しました。</w:t>
      </w:r>
    </w:p>
    <w:p w14:paraId="1E4DE0BE" w14:textId="77777777" w:rsidR="006F6536" w:rsidRDefault="006F6536" w:rsidP="006F6536">
      <w:r>
        <w:rPr>
          <w:rFonts w:hint="eastAsia"/>
        </w:rPr>
        <w:t>※平成３（</w:t>
      </w:r>
      <w:r>
        <w:t>1991）年に「自立・参加・ケア・自己実現・尊厳」の５項目を示した「高齢者のための国連原則」は、この宣言に引き継がれました。</w:t>
      </w:r>
    </w:p>
    <w:p w14:paraId="2CB39006" w14:textId="77777777" w:rsidR="006F6536" w:rsidRDefault="006F6536" w:rsidP="006F6536"/>
    <w:p w14:paraId="7FA8F617" w14:textId="77777777" w:rsidR="006F6536" w:rsidRDefault="006F6536" w:rsidP="006F6536">
      <w:r>
        <w:rPr>
          <w:rFonts w:hint="eastAsia"/>
        </w:rPr>
        <w:t>高齢社会対策基本法など</w:t>
      </w:r>
    </w:p>
    <w:p w14:paraId="0FF5CE3D" w14:textId="77777777" w:rsidR="006F6536" w:rsidRDefault="006F6536" w:rsidP="006F6536">
      <w:r>
        <w:rPr>
          <w:rFonts w:hint="eastAsia"/>
        </w:rPr>
        <w:t xml:space="preserve">　日本では、平成７（</w:t>
      </w:r>
      <w:r>
        <w:t>1995）年に「高齢社会対策基本法」が施行されました。この法律では、高齢者がさまざまな社会活動に参加する機会を確保するとともに、社会を構成する重要な一員として尊重され、健やかで充実した生活を営むことができる社会の構築が必要であると示されています。</w:t>
      </w:r>
    </w:p>
    <w:p w14:paraId="63F5B3A1" w14:textId="77777777" w:rsidR="006F6536" w:rsidRDefault="006F6536" w:rsidP="006F6536">
      <w:r>
        <w:rPr>
          <w:rFonts w:hint="eastAsia"/>
        </w:rPr>
        <w:t xml:space="preserve">　この法律は、政府が推進すべき基本的かつ総合的な指針として「高齢社会対策大綱」の策定を義務付けており、これまで、平成８（</w:t>
      </w:r>
      <w:r>
        <w:t>1996）年７月、平成24（2012）年３月、平成30（2018）年２月の３度策定されています。</w:t>
      </w:r>
    </w:p>
    <w:p w14:paraId="63F90D8A" w14:textId="77777777" w:rsidR="006F6536" w:rsidRDefault="006F6536" w:rsidP="006F6536">
      <w:r>
        <w:rPr>
          <w:rFonts w:hint="eastAsia"/>
        </w:rPr>
        <w:lastRenderedPageBreak/>
        <w:t xml:space="preserve">　また、平成</w:t>
      </w:r>
      <w:r>
        <w:t>18（2006）年には「高齢者虐待の防止、高齢者の養護者に対する支援等に関する法律」が施行されました。</w:t>
      </w:r>
    </w:p>
    <w:p w14:paraId="6489501B" w14:textId="77777777" w:rsidR="006F6536" w:rsidRDefault="006F6536" w:rsidP="006F6536">
      <w:r>
        <w:rPr>
          <w:rFonts w:hint="eastAsia"/>
        </w:rPr>
        <w:t>大阪府では</w:t>
      </w:r>
    </w:p>
    <w:p w14:paraId="02D30802" w14:textId="77777777" w:rsidR="006F6536" w:rsidRDefault="006F6536" w:rsidP="006F6536">
      <w:r>
        <w:rPr>
          <w:rFonts w:hint="eastAsia"/>
        </w:rPr>
        <w:t xml:space="preserve">　平成６（</w:t>
      </w:r>
      <w:r>
        <w:t>1994）年度より、保健福祉サービスの整備目標を示した「ふれあいおおさか高齢者計画」を定め、施策を計画的・総合的に進めてきました。令和３年度からは、府の介護保険施策の方向性を定める「羅針盤」となる「大阪府高齢者計画2021（令和３年３月策定）」に基づき、団塊世代の全てが75歳以上となる2025年、及び、介護需要がピークを迎える2040年に向け、施策を推進しています。</w:t>
      </w:r>
    </w:p>
    <w:p w14:paraId="74E6F34A" w14:textId="77777777" w:rsidR="006F6536" w:rsidRDefault="006F6536" w:rsidP="006F6536">
      <w:r>
        <w:rPr>
          <w:rFonts w:hint="eastAsia"/>
        </w:rPr>
        <w:t xml:space="preserve">　また、認知症の方ができる限り住み慣れた地域のよい環境で自分らしく暮らし続けることができる社会の実現をめざし、実現に向けた基本的な政策目標と施策を明らかにした「大阪府認知症施策推進計画</w:t>
      </w:r>
      <w:r>
        <w:t>2021（令和３年３月策定）」に基づき、市町村における認知症の人や家族を支援する「認知症サポーター」の養成を支援するキャラバン・メイトの養成等に取り組んでいます。</w:t>
      </w:r>
    </w:p>
    <w:p w14:paraId="5B10516C" w14:textId="77777777" w:rsidR="006F6536" w:rsidRDefault="006F6536" w:rsidP="006F6536">
      <w:r>
        <w:rPr>
          <w:rFonts w:hint="eastAsia"/>
        </w:rPr>
        <w:t xml:space="preserve">　高齢者虐待の防止については、市町村の高齢者虐待対応力の向上を図るために、市町村や地域包括支援センターの職員に対する研修を体系的（初任者、現任者、管理職対象）に実施するとともに、支援困難事例に対応する市町村への助言及び弁護士、社会福祉士の専門職チームの派遣、市町村での取組状況等の情報交換の場の設定等、市町村における高齢者虐待防止体制整備への支援を行っています。</w:t>
      </w:r>
    </w:p>
    <w:p w14:paraId="1C10909A" w14:textId="77777777" w:rsidR="006F6536" w:rsidRDefault="006F6536" w:rsidP="006F6536">
      <w:r>
        <w:rPr>
          <w:rFonts w:hint="eastAsia"/>
        </w:rPr>
        <w:t xml:space="preserve">　養介護施設等での高齢者虐待防止の支援としては、施設職員の高齢者虐待防止への理解の促進、施設内での虐待防止研修の実施促進等を図るため、養介護施設従事者等を対象とした高齢者虐待防止研修を実施しています。</w:t>
      </w:r>
    </w:p>
    <w:p w14:paraId="42881ACB" w14:textId="77777777" w:rsidR="006F6536" w:rsidRDefault="006F6536" w:rsidP="006F6536">
      <w:r>
        <w:rPr>
          <w:rFonts w:hint="eastAsia"/>
        </w:rPr>
        <w:t xml:space="preserve">　また、介護保険施設等における身体拘束ゼロに向けた自主的な体制整備の取り組みを推進するため、各施設の実態に応じたマニュアルを作成するための支援等を行っています。その他、高齢者の尊厳を基本とするより良いケアの提供と技術の向上を目的とした研修会（身体拘束ゼロ推進員養成研修）を実施しています。</w:t>
      </w:r>
    </w:p>
    <w:p w14:paraId="7A78B615" w14:textId="77777777" w:rsidR="006F6536" w:rsidRDefault="006F6536" w:rsidP="006F6536"/>
    <w:p w14:paraId="03EE49C1" w14:textId="77777777" w:rsidR="006F6536" w:rsidRDefault="006F6536" w:rsidP="006F6536">
      <w:r>
        <w:rPr>
          <w:rFonts w:hint="eastAsia"/>
        </w:rPr>
        <w:t>養護者（※）・養介護施設従事者等による虐待の相談は…</w:t>
      </w:r>
    </w:p>
    <w:p w14:paraId="679029FB" w14:textId="77777777" w:rsidR="006F6536" w:rsidRDefault="006F6536" w:rsidP="006F6536">
      <w:r>
        <w:rPr>
          <w:rFonts w:hint="eastAsia"/>
        </w:rPr>
        <w:t>市町村や地域包括支援センターに相談してください。詳しくは府ホームページをご覧ください。</w:t>
      </w:r>
    </w:p>
    <w:p w14:paraId="20A77D38" w14:textId="77777777" w:rsidR="006F6536" w:rsidRDefault="006F6536" w:rsidP="006F6536">
      <w:r>
        <w:rPr>
          <w:rFonts w:hint="eastAsia"/>
        </w:rPr>
        <w:t>※日常的に高齢者の世話をしている家族、親族、同居人等</w:t>
      </w:r>
    </w:p>
    <w:p w14:paraId="63F642D0" w14:textId="4D8A8457" w:rsidR="00506341" w:rsidRDefault="006F6536" w:rsidP="006F6536">
      <w:r>
        <w:rPr>
          <w:rFonts w:hint="eastAsia"/>
        </w:rPr>
        <w:t>大阪府</w:t>
      </w:r>
      <w:r>
        <w:t xml:space="preserve"> 高齢者虐待防止への取組</w:t>
      </w:r>
      <w:r w:rsidR="00506341">
        <w:rPr>
          <w:rFonts w:hint="eastAsia"/>
        </w:rPr>
        <w:t xml:space="preserve">　検索</w:t>
      </w:r>
    </w:p>
    <w:p w14:paraId="5603E083" w14:textId="77777777" w:rsidR="00506341" w:rsidRDefault="00506341" w:rsidP="006F6536"/>
    <w:p w14:paraId="0F57818C" w14:textId="77777777" w:rsidR="006F6536" w:rsidRDefault="006F6536" w:rsidP="006F6536">
      <w:r>
        <w:rPr>
          <w:rFonts w:hint="eastAsia"/>
        </w:rPr>
        <w:t>■大阪府における高齢者虐待の状況</w:t>
      </w:r>
    </w:p>
    <w:p w14:paraId="2B118A10" w14:textId="6DC8D26F" w:rsidR="006F6536" w:rsidRDefault="006F6536" w:rsidP="006F6536"/>
    <w:p w14:paraId="4C3DEC27" w14:textId="505D9D91" w:rsidR="00506341" w:rsidRDefault="00506341" w:rsidP="006F6536">
      <w:r>
        <w:rPr>
          <w:rFonts w:hint="eastAsia"/>
        </w:rPr>
        <w:t>★画像　グラフ2点★</w:t>
      </w:r>
    </w:p>
    <w:p w14:paraId="5AEA561C" w14:textId="77777777" w:rsidR="006F6536" w:rsidRDefault="006F6536" w:rsidP="006F6536">
      <w:r>
        <w:rPr>
          <w:rFonts w:hint="eastAsia"/>
        </w:rPr>
        <w:t>養護者による虐待の種別・類型（</w:t>
      </w:r>
      <w:r>
        <w:t>N＝1,557重複あり）</w:t>
      </w:r>
    </w:p>
    <w:p w14:paraId="33CAFF50" w14:textId="77777777" w:rsidR="006F6536" w:rsidRDefault="006F6536" w:rsidP="006F6536"/>
    <w:p w14:paraId="0DB1606E" w14:textId="77777777" w:rsidR="006F6536" w:rsidRDefault="006F6536" w:rsidP="006F6536">
      <w:r>
        <w:rPr>
          <w:rFonts w:hint="eastAsia"/>
        </w:rPr>
        <w:t>■大阪府における高齢者虐待の状況</w:t>
      </w:r>
    </w:p>
    <w:p w14:paraId="68CD108F" w14:textId="77777777" w:rsidR="006F6536" w:rsidRDefault="006F6536" w:rsidP="006F6536">
      <w:r>
        <w:rPr>
          <w:rFonts w:hint="eastAsia"/>
        </w:rPr>
        <w:t>養護者による虐待の相談件数・虐待の判断件数の推移</w:t>
      </w:r>
    </w:p>
    <w:p w14:paraId="275108F6" w14:textId="77777777" w:rsidR="006F6536" w:rsidRDefault="006F6536" w:rsidP="006F6536"/>
    <w:p w14:paraId="6AD18CC6" w14:textId="77777777" w:rsidR="006F6536" w:rsidRDefault="006F6536" w:rsidP="006F6536">
      <w:r>
        <w:rPr>
          <w:rFonts w:hint="eastAsia"/>
        </w:rPr>
        <w:t>相談・通報件数</w:t>
      </w:r>
    </w:p>
    <w:p w14:paraId="041265BE" w14:textId="77777777" w:rsidR="006F6536" w:rsidRDefault="006F6536" w:rsidP="006F6536">
      <w:r>
        <w:rPr>
          <w:rFonts w:hint="eastAsia"/>
        </w:rPr>
        <w:t>虐待判断件数</w:t>
      </w:r>
    </w:p>
    <w:p w14:paraId="50D5ED62" w14:textId="77777777" w:rsidR="006F6536" w:rsidRDefault="006F6536" w:rsidP="006F6536"/>
    <w:p w14:paraId="4716A732" w14:textId="03C228CF" w:rsidR="006F6536" w:rsidRDefault="006F6536" w:rsidP="006F6536">
      <w:r>
        <w:rPr>
          <w:rFonts w:hint="eastAsia"/>
        </w:rPr>
        <w:t>大阪府「令和２年度大阪府内市町村における高齢者虐待の対応状況」より</w:t>
      </w:r>
    </w:p>
    <w:p w14:paraId="4B18FA16" w14:textId="77777777" w:rsidR="006F6536" w:rsidRDefault="006F6536" w:rsidP="006F6536"/>
    <w:p w14:paraId="183EFE6D" w14:textId="77777777" w:rsidR="006F6536" w:rsidRDefault="006F6536" w:rsidP="006F6536"/>
    <w:p w14:paraId="65DD5F10" w14:textId="77777777" w:rsidR="006F6536" w:rsidRDefault="006F6536" w:rsidP="006F6536">
      <w:r>
        <w:rPr>
          <w:rFonts w:hint="eastAsia"/>
        </w:rPr>
        <w:t>高齢者を狙った財産・金銭の搾取</w:t>
      </w:r>
    </w:p>
    <w:p w14:paraId="7894D0F6" w14:textId="77777777" w:rsidR="006F6536" w:rsidRDefault="006F6536" w:rsidP="006F6536">
      <w:r>
        <w:rPr>
          <w:rFonts w:hint="eastAsia"/>
        </w:rPr>
        <w:t xml:space="preserve">　一人暮らしの高齢者や認知症高齢者、障がいや疾病を有する高齢者等の中には、財産や金銭を搾取されるといった権利侵害の事例も見受けられます。</w:t>
      </w:r>
    </w:p>
    <w:p w14:paraId="002159A5" w14:textId="77777777" w:rsidR="006F6536" w:rsidRDefault="006F6536" w:rsidP="006F6536">
      <w:r>
        <w:rPr>
          <w:rFonts w:hint="eastAsia"/>
        </w:rPr>
        <w:t xml:space="preserve">　新聞や工事契約の強引な勧誘、請求内容が不明だが、スマートフォンに未納料金があるというメールを送る架空請求等、高齢者を狙った悪質な手口のトラブルが依然として多く発生しています。</w:t>
      </w:r>
    </w:p>
    <w:p w14:paraId="1A78AE30" w14:textId="77777777" w:rsidR="006F6536" w:rsidRDefault="006F6536" w:rsidP="006F6536">
      <w:r>
        <w:rPr>
          <w:rFonts w:hint="eastAsia"/>
        </w:rPr>
        <w:t xml:space="preserve">　令和３年（１月～６月末）の特殊詐欺（※）については、被害総額は約</w:t>
      </w:r>
      <w:r>
        <w:t>12億２千万円と、前年同期より約１割増加し、認知件数は655件と、前年同期比で約２割増加しており、極めて厳しい情勢です。</w:t>
      </w:r>
    </w:p>
    <w:p w14:paraId="22BF3777" w14:textId="77777777" w:rsidR="006F6536" w:rsidRDefault="006F6536" w:rsidP="006F6536">
      <w:r>
        <w:rPr>
          <w:rFonts w:hint="eastAsia"/>
        </w:rPr>
        <w:t xml:space="preserve">　また、令和３年の傾向として、医療費や税金等の還付等の名目で、被害者を</w:t>
      </w:r>
      <w:r>
        <w:t>ATMに誘導し、犯人が管理する口座に送金させて現金をだまし取る「還付金詐欺」が急増しています。</w:t>
      </w:r>
    </w:p>
    <w:p w14:paraId="1CBF91C7" w14:textId="77777777" w:rsidR="006F6536" w:rsidRDefault="006F6536" w:rsidP="006F6536">
      <w:r>
        <w:rPr>
          <w:rFonts w:hint="eastAsia"/>
        </w:rPr>
        <w:t xml:space="preserve">　大阪府消費生活センターでは、「消費のサポーター」（情報提供ボランティア）によるミニ講座の実施や生活情報「くらしすと」、府政だより等を通じて、被害を未然に防止するためのさまざまな情報を提供しています。また、高齢者の被害の未然防止には、周囲の人々の見守りが不可欠であるため、福祉部との連携により、福祉関係従事者への見守りの視点の啓発を行うとともに、府内のコンビニエンスストアやスーパーマーケット等に店主・従業者向けの高齢者見守りハンドブックや啓発ポスターの配布を行っています。</w:t>
      </w:r>
    </w:p>
    <w:p w14:paraId="1746A0A8" w14:textId="723C2D94" w:rsidR="005227B7" w:rsidRDefault="005227B7" w:rsidP="006F6536"/>
    <w:p w14:paraId="09AD7690" w14:textId="5EAA2616" w:rsidR="005227B7" w:rsidRDefault="005227B7" w:rsidP="006F6536"/>
    <w:p w14:paraId="4084078A" w14:textId="2422020A" w:rsidR="005227B7" w:rsidRDefault="005227B7" w:rsidP="006F6536"/>
    <w:p w14:paraId="47B5095B" w14:textId="77777777" w:rsidR="005227B7" w:rsidRDefault="005227B7" w:rsidP="006F6536"/>
    <w:p w14:paraId="3D324A03" w14:textId="77777777" w:rsidR="005227B7" w:rsidRPr="005227B7" w:rsidRDefault="005227B7" w:rsidP="005227B7">
      <w:pPr>
        <w:rPr>
          <w:rFonts w:eastAsiaTheme="minorHAnsi"/>
          <w:b/>
          <w:bCs/>
          <w:color w:val="000000" w:themeColor="text1"/>
        </w:rPr>
      </w:pPr>
      <w:r w:rsidRPr="005227B7">
        <w:rPr>
          <w:rFonts w:eastAsiaTheme="minorHAnsi" w:hint="eastAsia"/>
          <w:b/>
          <w:bCs/>
          <w:color w:val="000000" w:themeColor="text1"/>
        </w:rPr>
        <w:t>■</w:t>
      </w:r>
      <w:r w:rsidRPr="005227B7">
        <w:rPr>
          <w:rFonts w:eastAsiaTheme="minorHAnsi"/>
          <w:b/>
          <w:bCs/>
          <w:color w:val="000000" w:themeColor="text1"/>
        </w:rPr>
        <w:t xml:space="preserve"> </w:t>
      </w:r>
      <w:r w:rsidRPr="005227B7">
        <w:rPr>
          <w:rFonts w:eastAsiaTheme="minorHAnsi" w:hint="eastAsia"/>
          <w:b/>
          <w:bCs/>
          <w:color w:val="000000" w:themeColor="text1"/>
        </w:rPr>
        <w:t>被害者の年齢・性別構成（令和３年）※</w:t>
      </w:r>
      <w:r w:rsidRPr="005227B7">
        <w:rPr>
          <w:rFonts w:eastAsiaTheme="minorHAnsi" w:hint="eastAsia"/>
          <w:color w:val="000000" w:themeColor="text1"/>
        </w:rPr>
        <w:t>1月～６月末</w:t>
      </w:r>
    </w:p>
    <w:tbl>
      <w:tblPr>
        <w:tblStyle w:val="a7"/>
        <w:tblW w:w="8488" w:type="dxa"/>
        <w:tblLook w:val="04A0" w:firstRow="1" w:lastRow="0" w:firstColumn="1" w:lastColumn="0" w:noHBand="0" w:noVBand="1"/>
      </w:tblPr>
      <w:tblGrid>
        <w:gridCol w:w="1222"/>
        <w:gridCol w:w="1218"/>
        <w:gridCol w:w="1335"/>
        <w:gridCol w:w="1255"/>
        <w:gridCol w:w="1152"/>
        <w:gridCol w:w="1154"/>
        <w:gridCol w:w="1152"/>
      </w:tblGrid>
      <w:tr w:rsidR="005227B7" w:rsidRPr="005227B7" w14:paraId="03DDE276" w14:textId="77777777" w:rsidTr="002024D0">
        <w:trPr>
          <w:trHeight w:val="134"/>
        </w:trPr>
        <w:tc>
          <w:tcPr>
            <w:tcW w:w="1222" w:type="dxa"/>
          </w:tcPr>
          <w:p w14:paraId="4D4E226A" w14:textId="77777777" w:rsidR="005227B7" w:rsidRPr="005227B7" w:rsidRDefault="005227B7" w:rsidP="002024D0">
            <w:pPr>
              <w:rPr>
                <w:rFonts w:eastAsiaTheme="minorHAnsi"/>
                <w:color w:val="000000" w:themeColor="text1"/>
              </w:rPr>
            </w:pPr>
          </w:p>
        </w:tc>
        <w:tc>
          <w:tcPr>
            <w:tcW w:w="2553" w:type="dxa"/>
            <w:gridSpan w:val="2"/>
          </w:tcPr>
          <w:p w14:paraId="498B27BB"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特殊詐欺全体</w:t>
            </w:r>
          </w:p>
        </w:tc>
        <w:tc>
          <w:tcPr>
            <w:tcW w:w="2407" w:type="dxa"/>
            <w:gridSpan w:val="2"/>
            <w:tcBorders>
              <w:top w:val="single" w:sz="4" w:space="0" w:color="auto"/>
            </w:tcBorders>
          </w:tcPr>
          <w:p w14:paraId="7A8007FF"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kern w:val="0"/>
              </w:rPr>
              <w:t>還付金詐欺</w:t>
            </w:r>
          </w:p>
        </w:tc>
        <w:tc>
          <w:tcPr>
            <w:tcW w:w="2306" w:type="dxa"/>
            <w:gridSpan w:val="2"/>
            <w:shd w:val="clear" w:color="auto" w:fill="auto"/>
          </w:tcPr>
          <w:p w14:paraId="1CBFC464" w14:textId="77777777" w:rsidR="005227B7" w:rsidRPr="005227B7" w:rsidRDefault="005227B7" w:rsidP="002024D0">
            <w:pPr>
              <w:jc w:val="distribute"/>
              <w:rPr>
                <w:rFonts w:eastAsiaTheme="minorHAnsi"/>
                <w:color w:val="000000" w:themeColor="text1"/>
                <w:sz w:val="14"/>
              </w:rPr>
            </w:pPr>
            <w:r w:rsidRPr="005227B7">
              <w:rPr>
                <w:rFonts w:eastAsiaTheme="minorHAnsi" w:hint="eastAsia"/>
                <w:color w:val="000000" w:themeColor="text1"/>
                <w:sz w:val="14"/>
              </w:rPr>
              <w:t>預貯金詐欺・ｷｬｯｼｭｶｰﾄﾞ詐欺盗</w:t>
            </w:r>
          </w:p>
        </w:tc>
      </w:tr>
      <w:tr w:rsidR="005227B7" w:rsidRPr="005227B7" w14:paraId="55361B18" w14:textId="77777777" w:rsidTr="002024D0">
        <w:trPr>
          <w:trHeight w:val="247"/>
        </w:trPr>
        <w:tc>
          <w:tcPr>
            <w:tcW w:w="1222" w:type="dxa"/>
          </w:tcPr>
          <w:p w14:paraId="724569D5"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性別</w:t>
            </w:r>
          </w:p>
        </w:tc>
        <w:tc>
          <w:tcPr>
            <w:tcW w:w="1218" w:type="dxa"/>
          </w:tcPr>
          <w:p w14:paraId="6BFA0D95" w14:textId="77777777" w:rsidR="005227B7" w:rsidRPr="005227B7" w:rsidRDefault="005227B7" w:rsidP="002024D0">
            <w:pPr>
              <w:jc w:val="left"/>
              <w:rPr>
                <w:rFonts w:eastAsiaTheme="minorHAnsi"/>
                <w:color w:val="000000" w:themeColor="text1"/>
                <w:sz w:val="20"/>
              </w:rPr>
            </w:pPr>
            <w:r w:rsidRPr="005227B7">
              <w:rPr>
                <w:rFonts w:eastAsiaTheme="minorHAnsi" w:hint="eastAsia"/>
                <w:color w:val="000000" w:themeColor="text1"/>
                <w:sz w:val="18"/>
              </w:rPr>
              <w:t>男性（%）</w:t>
            </w:r>
          </w:p>
        </w:tc>
        <w:tc>
          <w:tcPr>
            <w:tcW w:w="1335" w:type="dxa"/>
          </w:tcPr>
          <w:p w14:paraId="72E7FB0C"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sz w:val="18"/>
              </w:rPr>
              <w:t>女性（%）</w:t>
            </w:r>
          </w:p>
        </w:tc>
        <w:tc>
          <w:tcPr>
            <w:tcW w:w="1255" w:type="dxa"/>
          </w:tcPr>
          <w:p w14:paraId="4896E72E" w14:textId="77777777" w:rsidR="005227B7" w:rsidRPr="005227B7" w:rsidRDefault="005227B7" w:rsidP="002024D0">
            <w:pPr>
              <w:jc w:val="left"/>
              <w:rPr>
                <w:rFonts w:eastAsiaTheme="minorHAnsi"/>
                <w:color w:val="000000" w:themeColor="text1"/>
              </w:rPr>
            </w:pPr>
            <w:r w:rsidRPr="005227B7">
              <w:rPr>
                <w:rFonts w:eastAsiaTheme="minorHAnsi" w:hint="eastAsia"/>
                <w:color w:val="000000" w:themeColor="text1"/>
                <w:sz w:val="18"/>
              </w:rPr>
              <w:t>男性（%）</w:t>
            </w:r>
          </w:p>
        </w:tc>
        <w:tc>
          <w:tcPr>
            <w:tcW w:w="1152" w:type="dxa"/>
          </w:tcPr>
          <w:p w14:paraId="602FB83C" w14:textId="77777777" w:rsidR="005227B7" w:rsidRPr="005227B7" w:rsidRDefault="005227B7" w:rsidP="002024D0">
            <w:pPr>
              <w:jc w:val="left"/>
              <w:rPr>
                <w:rFonts w:eastAsiaTheme="minorHAnsi"/>
                <w:color w:val="000000" w:themeColor="text1"/>
              </w:rPr>
            </w:pPr>
            <w:r w:rsidRPr="005227B7">
              <w:rPr>
                <w:rFonts w:eastAsiaTheme="minorHAnsi" w:hint="eastAsia"/>
                <w:color w:val="000000" w:themeColor="text1"/>
                <w:sz w:val="18"/>
              </w:rPr>
              <w:t>女性（%）</w:t>
            </w:r>
          </w:p>
        </w:tc>
        <w:tc>
          <w:tcPr>
            <w:tcW w:w="1154" w:type="dxa"/>
            <w:shd w:val="clear" w:color="auto" w:fill="auto"/>
          </w:tcPr>
          <w:p w14:paraId="21BBBE8C" w14:textId="77777777" w:rsidR="005227B7" w:rsidRPr="005227B7" w:rsidRDefault="005227B7" w:rsidP="002024D0">
            <w:pPr>
              <w:jc w:val="left"/>
              <w:rPr>
                <w:rFonts w:eastAsiaTheme="minorHAnsi"/>
                <w:color w:val="000000" w:themeColor="text1"/>
              </w:rPr>
            </w:pPr>
            <w:r w:rsidRPr="005227B7">
              <w:rPr>
                <w:rFonts w:eastAsiaTheme="minorHAnsi" w:hint="eastAsia"/>
                <w:color w:val="000000" w:themeColor="text1"/>
                <w:sz w:val="18"/>
              </w:rPr>
              <w:t>男性（%）</w:t>
            </w:r>
          </w:p>
        </w:tc>
        <w:tc>
          <w:tcPr>
            <w:tcW w:w="1152" w:type="dxa"/>
            <w:shd w:val="clear" w:color="auto" w:fill="auto"/>
          </w:tcPr>
          <w:p w14:paraId="3A89D827" w14:textId="77777777" w:rsidR="005227B7" w:rsidRPr="005227B7" w:rsidRDefault="005227B7" w:rsidP="002024D0">
            <w:pPr>
              <w:jc w:val="left"/>
              <w:rPr>
                <w:rFonts w:eastAsiaTheme="minorHAnsi"/>
                <w:color w:val="000000" w:themeColor="text1"/>
                <w:sz w:val="18"/>
              </w:rPr>
            </w:pPr>
            <w:r w:rsidRPr="005227B7">
              <w:rPr>
                <w:rFonts w:eastAsiaTheme="minorHAnsi" w:hint="eastAsia"/>
                <w:color w:val="000000" w:themeColor="text1"/>
                <w:sz w:val="18"/>
              </w:rPr>
              <w:t>女性（%）</w:t>
            </w:r>
          </w:p>
        </w:tc>
      </w:tr>
      <w:tr w:rsidR="005227B7" w:rsidRPr="005227B7" w14:paraId="21083DEB" w14:textId="77777777" w:rsidTr="002024D0">
        <w:trPr>
          <w:trHeight w:val="247"/>
        </w:trPr>
        <w:tc>
          <w:tcPr>
            <w:tcW w:w="1222" w:type="dxa"/>
          </w:tcPr>
          <w:p w14:paraId="17BA5A23"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全体</w:t>
            </w:r>
          </w:p>
        </w:tc>
        <w:tc>
          <w:tcPr>
            <w:tcW w:w="1218" w:type="dxa"/>
          </w:tcPr>
          <w:p w14:paraId="6320B233"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25.0</w:t>
            </w:r>
          </w:p>
        </w:tc>
        <w:tc>
          <w:tcPr>
            <w:tcW w:w="1335" w:type="dxa"/>
          </w:tcPr>
          <w:p w14:paraId="78614549"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7</w:t>
            </w:r>
            <w:r w:rsidRPr="005227B7">
              <w:rPr>
                <w:rFonts w:eastAsiaTheme="minorHAnsi"/>
                <w:color w:val="000000" w:themeColor="text1"/>
              </w:rPr>
              <w:t>5.0</w:t>
            </w:r>
          </w:p>
        </w:tc>
        <w:tc>
          <w:tcPr>
            <w:tcW w:w="1255" w:type="dxa"/>
          </w:tcPr>
          <w:p w14:paraId="46ABFDE7"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26.0</w:t>
            </w:r>
          </w:p>
        </w:tc>
        <w:tc>
          <w:tcPr>
            <w:tcW w:w="1152" w:type="dxa"/>
          </w:tcPr>
          <w:p w14:paraId="4F384E79"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74.0</w:t>
            </w:r>
          </w:p>
        </w:tc>
        <w:tc>
          <w:tcPr>
            <w:tcW w:w="1154" w:type="dxa"/>
            <w:shd w:val="clear" w:color="auto" w:fill="auto"/>
          </w:tcPr>
          <w:p w14:paraId="3E2763B4"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15.3</w:t>
            </w:r>
          </w:p>
        </w:tc>
        <w:tc>
          <w:tcPr>
            <w:tcW w:w="1152" w:type="dxa"/>
            <w:shd w:val="clear" w:color="auto" w:fill="auto"/>
          </w:tcPr>
          <w:p w14:paraId="0828D1E0"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84.7</w:t>
            </w:r>
          </w:p>
        </w:tc>
      </w:tr>
      <w:tr w:rsidR="005227B7" w:rsidRPr="005227B7" w14:paraId="2B7893FA" w14:textId="77777777" w:rsidTr="002024D0">
        <w:trPr>
          <w:trHeight w:val="247"/>
        </w:trPr>
        <w:tc>
          <w:tcPr>
            <w:tcW w:w="1222" w:type="dxa"/>
          </w:tcPr>
          <w:p w14:paraId="543C150B"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～29歳</w:t>
            </w:r>
          </w:p>
        </w:tc>
        <w:tc>
          <w:tcPr>
            <w:tcW w:w="1218" w:type="dxa"/>
          </w:tcPr>
          <w:p w14:paraId="20003B70"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w:t>
            </w:r>
            <w:r w:rsidRPr="005227B7">
              <w:rPr>
                <w:rFonts w:eastAsiaTheme="minorHAnsi"/>
                <w:color w:val="000000" w:themeColor="text1"/>
              </w:rPr>
              <w:t>3</w:t>
            </w:r>
          </w:p>
        </w:tc>
        <w:tc>
          <w:tcPr>
            <w:tcW w:w="1335" w:type="dxa"/>
          </w:tcPr>
          <w:p w14:paraId="43F4F581"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w:t>
            </w:r>
            <w:r w:rsidRPr="005227B7">
              <w:rPr>
                <w:rFonts w:eastAsiaTheme="minorHAnsi"/>
                <w:color w:val="000000" w:themeColor="text1"/>
              </w:rPr>
              <w:t>.6</w:t>
            </w:r>
          </w:p>
        </w:tc>
        <w:tc>
          <w:tcPr>
            <w:tcW w:w="1255" w:type="dxa"/>
          </w:tcPr>
          <w:p w14:paraId="277B2A16"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c>
          <w:tcPr>
            <w:tcW w:w="1152" w:type="dxa"/>
          </w:tcPr>
          <w:p w14:paraId="3B0A47C3"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c>
          <w:tcPr>
            <w:tcW w:w="1154" w:type="dxa"/>
            <w:shd w:val="clear" w:color="auto" w:fill="auto"/>
          </w:tcPr>
          <w:p w14:paraId="146FDF68"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c>
          <w:tcPr>
            <w:tcW w:w="1152" w:type="dxa"/>
            <w:shd w:val="clear" w:color="auto" w:fill="auto"/>
          </w:tcPr>
          <w:p w14:paraId="22DA4AE9"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r>
      <w:tr w:rsidR="005227B7" w:rsidRPr="005227B7" w14:paraId="6327AA2E" w14:textId="77777777" w:rsidTr="002024D0">
        <w:trPr>
          <w:trHeight w:val="247"/>
        </w:trPr>
        <w:tc>
          <w:tcPr>
            <w:tcW w:w="1222" w:type="dxa"/>
          </w:tcPr>
          <w:p w14:paraId="4BD1B4A9"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lastRenderedPageBreak/>
              <w:t>30～39歳</w:t>
            </w:r>
          </w:p>
        </w:tc>
        <w:tc>
          <w:tcPr>
            <w:tcW w:w="1218" w:type="dxa"/>
          </w:tcPr>
          <w:p w14:paraId="470CA53D"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w:t>
            </w:r>
            <w:r w:rsidRPr="005227B7">
              <w:rPr>
                <w:rFonts w:eastAsiaTheme="minorHAnsi"/>
                <w:color w:val="000000" w:themeColor="text1"/>
              </w:rPr>
              <w:t>3</w:t>
            </w:r>
          </w:p>
        </w:tc>
        <w:tc>
          <w:tcPr>
            <w:tcW w:w="1335" w:type="dxa"/>
          </w:tcPr>
          <w:p w14:paraId="4B2BF9F0"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w:t>
            </w:r>
            <w:r w:rsidRPr="005227B7">
              <w:rPr>
                <w:rFonts w:eastAsiaTheme="minorHAnsi"/>
                <w:color w:val="000000" w:themeColor="text1"/>
              </w:rPr>
              <w:t>.5</w:t>
            </w:r>
          </w:p>
        </w:tc>
        <w:tc>
          <w:tcPr>
            <w:tcW w:w="1255" w:type="dxa"/>
          </w:tcPr>
          <w:p w14:paraId="712051CA"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c>
          <w:tcPr>
            <w:tcW w:w="1152" w:type="dxa"/>
          </w:tcPr>
          <w:p w14:paraId="7FEE97E8"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c>
          <w:tcPr>
            <w:tcW w:w="1154" w:type="dxa"/>
            <w:shd w:val="clear" w:color="auto" w:fill="auto"/>
          </w:tcPr>
          <w:p w14:paraId="7F46A447"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c>
          <w:tcPr>
            <w:tcW w:w="1152" w:type="dxa"/>
            <w:shd w:val="clear" w:color="auto" w:fill="auto"/>
          </w:tcPr>
          <w:p w14:paraId="54192184"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r>
      <w:tr w:rsidR="005227B7" w:rsidRPr="005227B7" w14:paraId="78AC5B5C" w14:textId="77777777" w:rsidTr="002024D0">
        <w:trPr>
          <w:trHeight w:val="247"/>
        </w:trPr>
        <w:tc>
          <w:tcPr>
            <w:tcW w:w="1222" w:type="dxa"/>
          </w:tcPr>
          <w:p w14:paraId="03B88FC4"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40～49歳</w:t>
            </w:r>
          </w:p>
        </w:tc>
        <w:tc>
          <w:tcPr>
            <w:tcW w:w="1218" w:type="dxa"/>
          </w:tcPr>
          <w:p w14:paraId="5A6FF8A4"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w:t>
            </w:r>
            <w:r w:rsidRPr="005227B7">
              <w:rPr>
                <w:rFonts w:eastAsiaTheme="minorHAnsi"/>
                <w:color w:val="000000" w:themeColor="text1"/>
              </w:rPr>
              <w:t>.9</w:t>
            </w:r>
          </w:p>
        </w:tc>
        <w:tc>
          <w:tcPr>
            <w:tcW w:w="1335" w:type="dxa"/>
          </w:tcPr>
          <w:p w14:paraId="14A28C63"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w:t>
            </w:r>
            <w:r w:rsidRPr="005227B7">
              <w:rPr>
                <w:rFonts w:eastAsiaTheme="minorHAnsi"/>
                <w:color w:val="000000" w:themeColor="text1"/>
              </w:rPr>
              <w:t>.8</w:t>
            </w:r>
          </w:p>
        </w:tc>
        <w:tc>
          <w:tcPr>
            <w:tcW w:w="1255" w:type="dxa"/>
          </w:tcPr>
          <w:p w14:paraId="3AF07F84"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c>
          <w:tcPr>
            <w:tcW w:w="1152" w:type="dxa"/>
          </w:tcPr>
          <w:p w14:paraId="3758C4B8"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0.3</w:t>
            </w:r>
          </w:p>
        </w:tc>
        <w:tc>
          <w:tcPr>
            <w:tcW w:w="1154" w:type="dxa"/>
            <w:shd w:val="clear" w:color="auto" w:fill="auto"/>
          </w:tcPr>
          <w:p w14:paraId="637F918C"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c>
          <w:tcPr>
            <w:tcW w:w="1152" w:type="dxa"/>
            <w:shd w:val="clear" w:color="auto" w:fill="auto"/>
          </w:tcPr>
          <w:p w14:paraId="2FFF855F"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0.5</w:t>
            </w:r>
          </w:p>
        </w:tc>
      </w:tr>
      <w:tr w:rsidR="005227B7" w:rsidRPr="005227B7" w14:paraId="5A0F94AE" w14:textId="77777777" w:rsidTr="002024D0">
        <w:trPr>
          <w:trHeight w:val="247"/>
        </w:trPr>
        <w:tc>
          <w:tcPr>
            <w:tcW w:w="1222" w:type="dxa"/>
          </w:tcPr>
          <w:p w14:paraId="0739CE10"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50～59歳</w:t>
            </w:r>
          </w:p>
        </w:tc>
        <w:tc>
          <w:tcPr>
            <w:tcW w:w="1218" w:type="dxa"/>
          </w:tcPr>
          <w:p w14:paraId="4FA2F62E"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w:t>
            </w:r>
            <w:r w:rsidRPr="005227B7">
              <w:rPr>
                <w:rFonts w:eastAsiaTheme="minorHAnsi"/>
                <w:color w:val="000000" w:themeColor="text1"/>
              </w:rPr>
              <w:t>.8</w:t>
            </w:r>
          </w:p>
        </w:tc>
        <w:tc>
          <w:tcPr>
            <w:tcW w:w="1335" w:type="dxa"/>
          </w:tcPr>
          <w:p w14:paraId="39CB2FA8"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2</w:t>
            </w:r>
            <w:r w:rsidRPr="005227B7">
              <w:rPr>
                <w:rFonts w:eastAsiaTheme="minorHAnsi"/>
                <w:color w:val="000000" w:themeColor="text1"/>
              </w:rPr>
              <w:t>.1</w:t>
            </w:r>
          </w:p>
        </w:tc>
        <w:tc>
          <w:tcPr>
            <w:tcW w:w="1255" w:type="dxa"/>
          </w:tcPr>
          <w:p w14:paraId="42F01DEB"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c>
          <w:tcPr>
            <w:tcW w:w="1152" w:type="dxa"/>
          </w:tcPr>
          <w:p w14:paraId="10B88AB4"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0.3</w:t>
            </w:r>
          </w:p>
        </w:tc>
        <w:tc>
          <w:tcPr>
            <w:tcW w:w="1154" w:type="dxa"/>
            <w:shd w:val="clear" w:color="auto" w:fill="auto"/>
          </w:tcPr>
          <w:p w14:paraId="12ADD610"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0.5</w:t>
            </w:r>
          </w:p>
        </w:tc>
        <w:tc>
          <w:tcPr>
            <w:tcW w:w="1152" w:type="dxa"/>
            <w:shd w:val="clear" w:color="auto" w:fill="auto"/>
          </w:tcPr>
          <w:p w14:paraId="31F9DFE8"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r>
      <w:tr w:rsidR="005227B7" w:rsidRPr="005227B7" w14:paraId="3DA78EAF" w14:textId="77777777" w:rsidTr="002024D0">
        <w:trPr>
          <w:trHeight w:val="247"/>
        </w:trPr>
        <w:tc>
          <w:tcPr>
            <w:tcW w:w="1222" w:type="dxa"/>
          </w:tcPr>
          <w:p w14:paraId="22C7C967"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60～69歳</w:t>
            </w:r>
          </w:p>
        </w:tc>
        <w:tc>
          <w:tcPr>
            <w:tcW w:w="1218" w:type="dxa"/>
          </w:tcPr>
          <w:p w14:paraId="6586475D"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2</w:t>
            </w:r>
            <w:r w:rsidRPr="005227B7">
              <w:rPr>
                <w:rFonts w:eastAsiaTheme="minorHAnsi"/>
                <w:color w:val="000000" w:themeColor="text1"/>
              </w:rPr>
              <w:t>.9</w:t>
            </w:r>
          </w:p>
        </w:tc>
        <w:tc>
          <w:tcPr>
            <w:tcW w:w="1335" w:type="dxa"/>
          </w:tcPr>
          <w:p w14:paraId="6B6C978B"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1</w:t>
            </w:r>
            <w:r w:rsidRPr="005227B7">
              <w:rPr>
                <w:rFonts w:eastAsiaTheme="minorHAnsi"/>
                <w:color w:val="000000" w:themeColor="text1"/>
              </w:rPr>
              <w:t>3.9</w:t>
            </w:r>
          </w:p>
        </w:tc>
        <w:tc>
          <w:tcPr>
            <w:tcW w:w="1255" w:type="dxa"/>
          </w:tcPr>
          <w:p w14:paraId="3FFEAAC1"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2.6</w:t>
            </w:r>
          </w:p>
        </w:tc>
        <w:tc>
          <w:tcPr>
            <w:tcW w:w="1152" w:type="dxa"/>
          </w:tcPr>
          <w:p w14:paraId="27E98050"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25.7</w:t>
            </w:r>
          </w:p>
        </w:tc>
        <w:tc>
          <w:tcPr>
            <w:tcW w:w="1154" w:type="dxa"/>
            <w:shd w:val="clear" w:color="auto" w:fill="auto"/>
          </w:tcPr>
          <w:p w14:paraId="43EC3A81"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0.0</w:t>
            </w:r>
          </w:p>
        </w:tc>
        <w:tc>
          <w:tcPr>
            <w:tcW w:w="1152" w:type="dxa"/>
            <w:shd w:val="clear" w:color="auto" w:fill="auto"/>
          </w:tcPr>
          <w:p w14:paraId="588D3E9A"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1.8</w:t>
            </w:r>
          </w:p>
        </w:tc>
      </w:tr>
      <w:tr w:rsidR="005227B7" w:rsidRPr="005227B7" w14:paraId="40336F41" w14:textId="77777777" w:rsidTr="002024D0">
        <w:trPr>
          <w:trHeight w:val="247"/>
        </w:trPr>
        <w:tc>
          <w:tcPr>
            <w:tcW w:w="1222" w:type="dxa"/>
          </w:tcPr>
          <w:p w14:paraId="6019A943"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70歳～</w:t>
            </w:r>
          </w:p>
        </w:tc>
        <w:tc>
          <w:tcPr>
            <w:tcW w:w="1218" w:type="dxa"/>
          </w:tcPr>
          <w:p w14:paraId="537F5970"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1</w:t>
            </w:r>
            <w:r w:rsidRPr="005227B7">
              <w:rPr>
                <w:rFonts w:eastAsiaTheme="minorHAnsi"/>
                <w:color w:val="000000" w:themeColor="text1"/>
              </w:rPr>
              <w:t>9.8</w:t>
            </w:r>
          </w:p>
        </w:tc>
        <w:tc>
          <w:tcPr>
            <w:tcW w:w="1335" w:type="dxa"/>
          </w:tcPr>
          <w:p w14:paraId="5796FF51"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5</w:t>
            </w:r>
            <w:r w:rsidRPr="005227B7">
              <w:rPr>
                <w:rFonts w:eastAsiaTheme="minorHAnsi"/>
                <w:color w:val="000000" w:themeColor="text1"/>
              </w:rPr>
              <w:t>7.1</w:t>
            </w:r>
          </w:p>
        </w:tc>
        <w:tc>
          <w:tcPr>
            <w:tcW w:w="1255" w:type="dxa"/>
          </w:tcPr>
          <w:p w14:paraId="56CDBA44"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23.2</w:t>
            </w:r>
          </w:p>
        </w:tc>
        <w:tc>
          <w:tcPr>
            <w:tcW w:w="1152" w:type="dxa"/>
          </w:tcPr>
          <w:p w14:paraId="2D6F9580"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47.6</w:t>
            </w:r>
          </w:p>
        </w:tc>
        <w:tc>
          <w:tcPr>
            <w:tcW w:w="1154" w:type="dxa"/>
            <w:shd w:val="clear" w:color="auto" w:fill="auto"/>
          </w:tcPr>
          <w:p w14:paraId="2CC71E53"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14.9</w:t>
            </w:r>
          </w:p>
        </w:tc>
        <w:tc>
          <w:tcPr>
            <w:tcW w:w="1152" w:type="dxa"/>
            <w:shd w:val="clear" w:color="auto" w:fill="auto"/>
          </w:tcPr>
          <w:p w14:paraId="6DE33349" w14:textId="77777777" w:rsidR="005227B7" w:rsidRPr="005227B7" w:rsidRDefault="005227B7" w:rsidP="002024D0">
            <w:pPr>
              <w:rPr>
                <w:rFonts w:eastAsiaTheme="minorHAnsi"/>
                <w:color w:val="000000" w:themeColor="text1"/>
              </w:rPr>
            </w:pPr>
            <w:r w:rsidRPr="005227B7">
              <w:rPr>
                <w:rFonts w:eastAsiaTheme="minorHAnsi" w:hint="eastAsia"/>
                <w:color w:val="000000" w:themeColor="text1"/>
              </w:rPr>
              <w:t>82.4</w:t>
            </w:r>
          </w:p>
        </w:tc>
      </w:tr>
    </w:tbl>
    <w:p w14:paraId="103FF4A5" w14:textId="77777777" w:rsidR="005227B7" w:rsidRPr="005227B7" w:rsidRDefault="005227B7" w:rsidP="005227B7">
      <w:pPr>
        <w:rPr>
          <w:rFonts w:eastAsiaTheme="minorHAnsi"/>
          <w:color w:val="000000" w:themeColor="text1"/>
        </w:rPr>
      </w:pPr>
      <w:r w:rsidRPr="005227B7">
        <w:rPr>
          <w:rFonts w:eastAsiaTheme="minorHAnsi" w:hint="eastAsia"/>
          <w:color w:val="000000" w:themeColor="text1"/>
        </w:rPr>
        <w:t>※各欄それぞれを四捨五入しているため、各欄の数値の合計が</w:t>
      </w:r>
      <w:r w:rsidRPr="005227B7">
        <w:rPr>
          <w:rFonts w:eastAsiaTheme="minorHAnsi"/>
          <w:color w:val="000000" w:themeColor="text1"/>
        </w:rPr>
        <w:t>100%にならない場合がある</w:t>
      </w:r>
    </w:p>
    <w:p w14:paraId="0A12A8C6" w14:textId="0734CC17" w:rsidR="006F6536" w:rsidRPr="005227B7" w:rsidRDefault="005227B7" w:rsidP="006F6536">
      <w:pPr>
        <w:rPr>
          <w:rFonts w:eastAsiaTheme="minorHAnsi"/>
          <w:color w:val="000000" w:themeColor="text1"/>
        </w:rPr>
      </w:pPr>
      <w:r w:rsidRPr="005227B7">
        <w:rPr>
          <w:rFonts w:eastAsiaTheme="minorHAnsi" w:hint="eastAsia"/>
          <w:color w:val="000000" w:themeColor="text1"/>
        </w:rPr>
        <w:t>＜大阪府警察統計データに基づく＞</w:t>
      </w:r>
    </w:p>
    <w:p w14:paraId="08E159D9" w14:textId="77777777" w:rsidR="006F6536" w:rsidRDefault="006F6536" w:rsidP="006F6536"/>
    <w:p w14:paraId="484089DC" w14:textId="77777777" w:rsidR="006F6536" w:rsidRDefault="006F6536" w:rsidP="006F6536">
      <w:r>
        <w:rPr>
          <w:rFonts w:hint="eastAsia"/>
        </w:rPr>
        <w:t>※特殊詐欺</w:t>
      </w:r>
    </w:p>
    <w:p w14:paraId="6EF5A751" w14:textId="77777777" w:rsidR="006F6536" w:rsidRDefault="006F6536" w:rsidP="006F6536">
      <w:r>
        <w:rPr>
          <w:rFonts w:hint="eastAsia"/>
        </w:rPr>
        <w:t xml:space="preserve">　被害者に電話をかけるなどして対面することなく信頼させ、指定した預貯金口座への振り込みその他の方法により、不特定多数の者から現金等をだまし取る犯罪（現金等を脅し取る恐喝及び隙を見てキャッシュカード等を窃取する窃盗を含む。）の総称であり、オレオレ詐欺、預貯金詐欺、架空料金請求詐欺、融資保証金詐欺、還付金詐欺、金融商品詐欺、ギャンブル詐欺、交際あっせん詐欺、その他の特殊詐欺及びキャッシュカード詐欺盗の</w:t>
      </w:r>
      <w:r>
        <w:t>10類型があります。</w:t>
      </w:r>
    </w:p>
    <w:p w14:paraId="6120CBEE" w14:textId="77777777" w:rsidR="006F6536" w:rsidRDefault="006F6536" w:rsidP="006F6536"/>
    <w:p w14:paraId="423C4CE4" w14:textId="77777777" w:rsidR="006F6536" w:rsidRDefault="006F6536" w:rsidP="006F6536">
      <w:r>
        <w:rPr>
          <w:rFonts w:hint="eastAsia"/>
        </w:rPr>
        <w:t>【還付金詐欺】</w:t>
      </w:r>
    </w:p>
    <w:p w14:paraId="1E5EA218" w14:textId="77777777" w:rsidR="006F6536" w:rsidRDefault="006F6536" w:rsidP="006F6536">
      <w:r>
        <w:rPr>
          <w:rFonts w:hint="eastAsia"/>
        </w:rPr>
        <w:t xml:space="preserve">　医療費、税金等の還付等の名目で、被害者を</w:t>
      </w:r>
      <w:r>
        <w:t>ATMへ誘導して操作させ、被害者の口座から被疑者が管理する口座に送金させるなどして、現金をだましとる手口。</w:t>
      </w:r>
    </w:p>
    <w:p w14:paraId="2F7D2F56" w14:textId="77777777" w:rsidR="006F6536" w:rsidRDefault="006F6536" w:rsidP="006F6536"/>
    <w:p w14:paraId="708DCE0E" w14:textId="77777777" w:rsidR="006F6536" w:rsidRDefault="006F6536" w:rsidP="006F6536"/>
    <w:p w14:paraId="5533972E" w14:textId="345BFBCF" w:rsidR="006F6536" w:rsidRPr="006F6536" w:rsidRDefault="00681E2B">
      <w:r>
        <w:rPr>
          <w:rFonts w:hint="eastAsia"/>
        </w:rPr>
        <w:t>★画像　２点★</w:t>
      </w:r>
    </w:p>
    <w:sectPr w:rsidR="006F6536" w:rsidRPr="006F65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7666" w14:textId="77777777" w:rsidR="009E494A" w:rsidRDefault="009E494A" w:rsidP="00506341">
      <w:r>
        <w:separator/>
      </w:r>
    </w:p>
  </w:endnote>
  <w:endnote w:type="continuationSeparator" w:id="0">
    <w:p w14:paraId="4F7A2912" w14:textId="77777777" w:rsidR="009E494A" w:rsidRDefault="009E494A" w:rsidP="0050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9F7C" w14:textId="77777777" w:rsidR="009E494A" w:rsidRDefault="009E494A" w:rsidP="00506341">
      <w:r>
        <w:separator/>
      </w:r>
    </w:p>
  </w:footnote>
  <w:footnote w:type="continuationSeparator" w:id="0">
    <w:p w14:paraId="347708C1" w14:textId="77777777" w:rsidR="009E494A" w:rsidRDefault="009E494A" w:rsidP="00506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36"/>
    <w:rsid w:val="00506341"/>
    <w:rsid w:val="005227B7"/>
    <w:rsid w:val="00681E2B"/>
    <w:rsid w:val="006F6536"/>
    <w:rsid w:val="00925BC5"/>
    <w:rsid w:val="009D3057"/>
    <w:rsid w:val="009E494A"/>
    <w:rsid w:val="00BA4648"/>
    <w:rsid w:val="00D31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550F4"/>
  <w15:chartTrackingRefBased/>
  <w15:docId w15:val="{5B4130DF-1CF6-4136-ACBB-FD53AC36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341"/>
    <w:pPr>
      <w:tabs>
        <w:tab w:val="center" w:pos="4252"/>
        <w:tab w:val="right" w:pos="8504"/>
      </w:tabs>
      <w:snapToGrid w:val="0"/>
    </w:pPr>
  </w:style>
  <w:style w:type="character" w:customStyle="1" w:styleId="a4">
    <w:name w:val="ヘッダー (文字)"/>
    <w:basedOn w:val="a0"/>
    <w:link w:val="a3"/>
    <w:uiPriority w:val="99"/>
    <w:rsid w:val="00506341"/>
  </w:style>
  <w:style w:type="paragraph" w:styleId="a5">
    <w:name w:val="footer"/>
    <w:basedOn w:val="a"/>
    <w:link w:val="a6"/>
    <w:uiPriority w:val="99"/>
    <w:unhideWhenUsed/>
    <w:rsid w:val="00506341"/>
    <w:pPr>
      <w:tabs>
        <w:tab w:val="center" w:pos="4252"/>
        <w:tab w:val="right" w:pos="8504"/>
      </w:tabs>
      <w:snapToGrid w:val="0"/>
    </w:pPr>
  </w:style>
  <w:style w:type="character" w:customStyle="1" w:styleId="a6">
    <w:name w:val="フッター (文字)"/>
    <w:basedOn w:val="a0"/>
    <w:link w:val="a5"/>
    <w:uiPriority w:val="99"/>
    <w:rsid w:val="00506341"/>
  </w:style>
  <w:style w:type="table" w:styleId="a7">
    <w:name w:val="Table Grid"/>
    <w:basedOn w:val="a1"/>
    <w:uiPriority w:val="39"/>
    <w:rsid w:val="005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521</Words>
  <Characters>2973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4</cp:revision>
  <dcterms:created xsi:type="dcterms:W3CDTF">2022-01-26T07:34:00Z</dcterms:created>
  <dcterms:modified xsi:type="dcterms:W3CDTF">2022-01-26T13:42:00Z</dcterms:modified>
</cp:coreProperties>
</file>