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AC3B" w14:textId="77777777" w:rsidR="001738F1" w:rsidRPr="00770F42" w:rsidRDefault="001738F1" w:rsidP="0061138D">
      <w:pPr>
        <w:spacing w:line="0" w:lineRule="atLeast"/>
        <w:jc w:val="center"/>
        <w:rPr>
          <w:rFonts w:ascii="游ゴシック" w:eastAsia="游ゴシック" w:hAnsi="游ゴシック"/>
          <w:b/>
          <w:sz w:val="28"/>
          <w:szCs w:val="28"/>
        </w:rPr>
      </w:pPr>
      <w:r w:rsidRPr="00770F42">
        <w:rPr>
          <w:rFonts w:ascii="游ゴシック" w:eastAsia="游ゴシック" w:hAnsi="游ゴシック" w:hint="eastAsia"/>
          <w:b/>
          <w:sz w:val="28"/>
          <w:szCs w:val="28"/>
        </w:rPr>
        <w:t>大阪府造林補助金査定要領</w:t>
      </w:r>
    </w:p>
    <w:p w14:paraId="14C40CAF" w14:textId="77777777" w:rsidR="001738F1" w:rsidRPr="00770F42" w:rsidRDefault="001738F1" w:rsidP="0061138D">
      <w:pPr>
        <w:spacing w:line="0" w:lineRule="atLeast"/>
        <w:rPr>
          <w:rFonts w:ascii="游ゴシック" w:eastAsia="游ゴシック" w:hAnsi="游ゴシック"/>
          <w:sz w:val="21"/>
          <w:szCs w:val="21"/>
        </w:rPr>
      </w:pPr>
    </w:p>
    <w:p w14:paraId="4027405C" w14:textId="1D6415E7" w:rsidR="001738F1" w:rsidRPr="00770F42" w:rsidRDefault="001738F1" w:rsidP="00BD38CD">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大阪府造林事業補助金交付要綱に</w:t>
      </w:r>
      <w:r w:rsidR="002925AB" w:rsidRPr="00770F42">
        <w:rPr>
          <w:rFonts w:ascii="游ゴシック" w:eastAsia="游ゴシック" w:hAnsi="游ゴシック" w:hint="eastAsia"/>
          <w:sz w:val="21"/>
          <w:szCs w:val="21"/>
        </w:rPr>
        <w:t>基づく</w:t>
      </w:r>
      <w:r w:rsidRPr="00770F42">
        <w:rPr>
          <w:rFonts w:ascii="游ゴシック" w:eastAsia="游ゴシック" w:hAnsi="游ゴシック" w:hint="eastAsia"/>
          <w:sz w:val="21"/>
          <w:szCs w:val="21"/>
        </w:rPr>
        <w:t>造林補助金は､この要領による。</w:t>
      </w:r>
    </w:p>
    <w:p w14:paraId="3CDCD866" w14:textId="77777777" w:rsidR="001738F1" w:rsidRPr="00770F42" w:rsidRDefault="001738F1" w:rsidP="0061138D">
      <w:pPr>
        <w:spacing w:line="0" w:lineRule="atLeast"/>
        <w:rPr>
          <w:rFonts w:ascii="游ゴシック" w:eastAsia="游ゴシック" w:hAnsi="游ゴシック"/>
          <w:sz w:val="21"/>
          <w:szCs w:val="21"/>
        </w:rPr>
      </w:pPr>
    </w:p>
    <w:p w14:paraId="7F6685C3" w14:textId="22FD8327" w:rsidR="001738F1" w:rsidRPr="00770F42" w:rsidRDefault="006E4D38" w:rsidP="0061138D">
      <w:pPr>
        <w:spacing w:line="0" w:lineRule="atLeast"/>
        <w:rPr>
          <w:rFonts w:ascii="游ゴシック" w:eastAsia="游ゴシック" w:hAnsi="游ゴシック"/>
          <w:b/>
          <w:sz w:val="21"/>
          <w:szCs w:val="21"/>
        </w:rPr>
      </w:pPr>
      <w:r w:rsidRPr="00770F42">
        <w:rPr>
          <w:rFonts w:ascii="游ゴシック" w:eastAsia="游ゴシック" w:hAnsi="游ゴシック" w:hint="eastAsia"/>
          <w:b/>
          <w:sz w:val="21"/>
          <w:szCs w:val="21"/>
        </w:rPr>
        <w:t>Ⅰ</w:t>
      </w:r>
      <w:r w:rsidR="00BD38CD" w:rsidRPr="00770F42">
        <w:rPr>
          <w:rFonts w:ascii="游ゴシック" w:eastAsia="游ゴシック" w:hAnsi="游ゴシック" w:hint="eastAsia"/>
          <w:b/>
          <w:sz w:val="21"/>
          <w:szCs w:val="21"/>
        </w:rPr>
        <w:t xml:space="preserve"> </w:t>
      </w:r>
      <w:r w:rsidR="001738F1" w:rsidRPr="00770F42">
        <w:rPr>
          <w:rFonts w:ascii="游ゴシック" w:eastAsia="游ゴシック" w:hAnsi="游ゴシック" w:hint="eastAsia"/>
          <w:b/>
          <w:sz w:val="21"/>
          <w:szCs w:val="21"/>
        </w:rPr>
        <w:t>補助金の査定</w:t>
      </w:r>
    </w:p>
    <w:p w14:paraId="1B267956" w14:textId="77777777" w:rsidR="001738F1" w:rsidRPr="00770F42" w:rsidRDefault="001738F1" w:rsidP="0061138D">
      <w:pPr>
        <w:spacing w:line="0" w:lineRule="atLeast"/>
        <w:ind w:left="180" w:firstLine="180"/>
        <w:rPr>
          <w:rFonts w:ascii="游ゴシック" w:eastAsia="游ゴシック" w:hAnsi="游ゴシック"/>
          <w:sz w:val="21"/>
          <w:szCs w:val="21"/>
        </w:rPr>
      </w:pPr>
      <w:r w:rsidRPr="00770F42">
        <w:rPr>
          <w:rFonts w:ascii="游ゴシック" w:eastAsia="游ゴシック" w:hAnsi="游ゴシック" w:hint="eastAsia"/>
          <w:sz w:val="21"/>
          <w:szCs w:val="21"/>
        </w:rPr>
        <w:t>知事は、検査に基づいて補助金の査定を行う。補助金の査定は次に定めるところにより行う。</w:t>
      </w:r>
    </w:p>
    <w:p w14:paraId="2E099682" w14:textId="77777777" w:rsidR="001738F1" w:rsidRPr="00770F42" w:rsidRDefault="001738F1" w:rsidP="0061138D">
      <w:pPr>
        <w:spacing w:line="0" w:lineRule="atLeast"/>
        <w:ind w:left="180"/>
        <w:rPr>
          <w:rFonts w:ascii="游ゴシック" w:eastAsia="游ゴシック" w:hAnsi="游ゴシック"/>
          <w:sz w:val="21"/>
          <w:szCs w:val="21"/>
        </w:rPr>
      </w:pPr>
    </w:p>
    <w:p w14:paraId="40DFD0E5" w14:textId="463ED435" w:rsidR="001738F1" w:rsidRPr="00770F42" w:rsidRDefault="00321E41" w:rsidP="0061138D">
      <w:pPr>
        <w:spacing w:line="0" w:lineRule="atLeast"/>
        <w:rPr>
          <w:rFonts w:ascii="游ゴシック" w:eastAsia="游ゴシック" w:hAnsi="游ゴシック"/>
          <w:b/>
          <w:strike/>
          <w:color w:val="FF0000"/>
          <w:sz w:val="21"/>
          <w:szCs w:val="21"/>
        </w:rPr>
      </w:pPr>
      <w:r w:rsidRPr="00770F42">
        <w:rPr>
          <w:rFonts w:ascii="游ゴシック" w:eastAsia="游ゴシック" w:hAnsi="游ゴシック" w:hint="eastAsia"/>
          <w:b/>
          <w:sz w:val="21"/>
          <w:szCs w:val="21"/>
        </w:rPr>
        <w:t>第</w:t>
      </w:r>
      <w:r w:rsidR="006E4D38" w:rsidRPr="00770F42">
        <w:rPr>
          <w:rFonts w:ascii="游ゴシック" w:eastAsia="游ゴシック" w:hAnsi="游ゴシック" w:hint="eastAsia"/>
          <w:b/>
          <w:sz w:val="21"/>
          <w:szCs w:val="21"/>
        </w:rPr>
        <w:t>１</w:t>
      </w:r>
      <w:r w:rsidR="00F51452" w:rsidRPr="00770F42">
        <w:rPr>
          <w:rFonts w:ascii="游ゴシック" w:eastAsia="游ゴシック" w:hAnsi="游ゴシック"/>
          <w:b/>
          <w:sz w:val="21"/>
          <w:szCs w:val="21"/>
        </w:rPr>
        <w:t xml:space="preserve"> </w:t>
      </w:r>
      <w:r w:rsidR="001738F1" w:rsidRPr="00770F42">
        <w:rPr>
          <w:rFonts w:ascii="游ゴシック" w:eastAsia="游ゴシック" w:hAnsi="游ゴシック" w:hint="eastAsia"/>
          <w:b/>
          <w:sz w:val="21"/>
          <w:szCs w:val="21"/>
        </w:rPr>
        <w:t>補助金額</w:t>
      </w:r>
    </w:p>
    <w:p w14:paraId="37B5411D" w14:textId="549E7B70" w:rsidR="001E3511" w:rsidRPr="00770F42" w:rsidRDefault="001E3511" w:rsidP="001E3511">
      <w:pPr>
        <w:spacing w:line="0" w:lineRule="atLeast"/>
        <w:ind w:leftChars="100" w:left="390" w:hangingChars="100" w:hanging="210"/>
        <w:rPr>
          <w:rFonts w:ascii="游ゴシック" w:eastAsia="游ゴシック" w:hAnsi="游ゴシック"/>
          <w:sz w:val="21"/>
          <w:szCs w:val="21"/>
        </w:rPr>
      </w:pPr>
      <w:r w:rsidRPr="00770F42">
        <w:rPr>
          <w:rFonts w:ascii="游ゴシック" w:eastAsia="游ゴシック" w:hAnsi="游ゴシック" w:hint="eastAsia"/>
          <w:color w:val="auto"/>
          <w:sz w:val="21"/>
          <w:szCs w:val="21"/>
        </w:rPr>
        <w:t>１</w:t>
      </w:r>
      <w:r w:rsidRPr="00770F42">
        <w:rPr>
          <w:rFonts w:ascii="游ゴシック" w:eastAsia="游ゴシック" w:hAnsi="游ゴシック"/>
          <w:color w:val="auto"/>
          <w:sz w:val="21"/>
          <w:szCs w:val="21"/>
        </w:rPr>
        <w:t xml:space="preserve"> </w:t>
      </w:r>
      <w:r w:rsidRPr="00770F42">
        <w:rPr>
          <w:rFonts w:ascii="游ゴシック" w:eastAsia="游ゴシック" w:hAnsi="游ゴシック" w:hint="eastAsia"/>
          <w:sz w:val="21"/>
          <w:szCs w:val="21"/>
        </w:rPr>
        <w:t>森林環境保全直接支援事業、特定機能回復事業、耕作放棄地等森林造成及び花粉発生源対策促進事業における補助金額は、標準経費に査定係数の百分の一と補助率を乗じて求める。</w:t>
      </w:r>
    </w:p>
    <w:p w14:paraId="5EF24E14" w14:textId="3054F530" w:rsidR="001E3511" w:rsidRPr="00770F42" w:rsidRDefault="001E3511" w:rsidP="001E3511">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２ 絆の森整備事業</w:t>
      </w:r>
      <w:r w:rsidR="00493673" w:rsidRPr="00770F42">
        <w:rPr>
          <w:rFonts w:ascii="游ゴシック" w:eastAsia="游ゴシック" w:hAnsi="游ゴシック" w:hint="eastAsia"/>
          <w:color w:val="auto"/>
          <w:sz w:val="21"/>
          <w:szCs w:val="21"/>
        </w:rPr>
        <w:t>及び</w:t>
      </w:r>
      <w:r w:rsidRPr="00770F42">
        <w:rPr>
          <w:rFonts w:ascii="游ゴシック" w:eastAsia="游ゴシック" w:hAnsi="游ゴシック" w:hint="eastAsia"/>
          <w:color w:val="auto"/>
          <w:sz w:val="21"/>
          <w:szCs w:val="21"/>
        </w:rPr>
        <w:t>特定林地改良</w:t>
      </w:r>
      <w:r w:rsidR="00493673" w:rsidRPr="00770F42">
        <w:rPr>
          <w:rFonts w:ascii="游ゴシック" w:eastAsia="游ゴシック" w:hAnsi="游ゴシック" w:hint="eastAsia"/>
          <w:color w:val="auto"/>
          <w:sz w:val="21"/>
          <w:szCs w:val="21"/>
        </w:rPr>
        <w:t>における補助金額は、標準経費に補助率を乗じて求める。</w:t>
      </w:r>
    </w:p>
    <w:p w14:paraId="464F0E86" w14:textId="07DC2FFC" w:rsidR="00493673" w:rsidRPr="00770F42" w:rsidRDefault="00493673" w:rsidP="001E3511">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３ 森林空間総合整備事業における補助金額は、実行経費に補助率を乗じて求める</w:t>
      </w:r>
    </w:p>
    <w:p w14:paraId="2550D632" w14:textId="23077C32" w:rsidR="00C17A2A" w:rsidRPr="00770F42" w:rsidRDefault="00A60C9A" w:rsidP="0058662E">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４ 補助率は、「林業関係事業補助金等交付要綱」（昭和47年８月11日付け林野政第640号農林事務次官依命通知）によるものとする。</w:t>
      </w:r>
    </w:p>
    <w:p w14:paraId="669ACCE3" w14:textId="49DD5E8F" w:rsidR="0058662E" w:rsidRPr="00770F42" w:rsidRDefault="0058662E" w:rsidP="0058662E">
      <w:pPr>
        <w:spacing w:line="0" w:lineRule="atLeast"/>
        <w:ind w:left="420" w:hangingChars="200" w:hanging="42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 xml:space="preserve">　５ 間伐、更新伐又は一貫作業に係る補助金額は、同一の申請単位に係る伐採木の搬出材積集計表において搬出材積を区分したまとまり（以下「査定単位」という。）ごとに、当該査定単位に含まれる施行地の間伐、更新伐又は一貫作業の伐採木の搬出材積の合計を当該施行地の面積（施行地の面積と補助対象面積が異なる場合には、補助対象面積とする。）の合計で除した値に応じた標準単価を適用して求めるものとする。査定単位の設定に当たっては、事業主体から申請のあった施行地の区分を基本として取り扱うものとする。</w:t>
      </w:r>
    </w:p>
    <w:p w14:paraId="06830795" w14:textId="5A075E9F" w:rsidR="00F66346" w:rsidRPr="00770F42" w:rsidRDefault="002202A6" w:rsidP="00F66346">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６</w:t>
      </w:r>
      <w:r w:rsidR="00F66346" w:rsidRPr="00770F42">
        <w:rPr>
          <w:rFonts w:ascii="游ゴシック" w:eastAsia="游ゴシック" w:hAnsi="游ゴシック" w:hint="eastAsia"/>
          <w:color w:val="auto"/>
          <w:sz w:val="21"/>
          <w:szCs w:val="21"/>
        </w:rPr>
        <w:t xml:space="preserve"> 査定単位の一部に、以下に掲げる間伐、更新伐又は一貫作業が含まれる場合にあっては、当該間伐の査定単位とその他の間伐の査定単位、当該更新伐の査定単位とその他の更新伐の査定単位又は当該一貫作業とその他の一貫作業の査定単位に分け、それぞれ算定するものとする。</w:t>
      </w:r>
    </w:p>
    <w:p w14:paraId="39A5D07E" w14:textId="3BB7AC3B" w:rsidR="00F66346" w:rsidRPr="00770F42" w:rsidRDefault="00F66346" w:rsidP="00F66346">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(1) 要領別表３の「コ 更新伐」のうち、森林病害虫の被害拡大防止のため実施し、施行地の面積１</w:t>
      </w:r>
      <w:r w:rsidRPr="00770F42">
        <w:rPr>
          <w:rFonts w:ascii="游ゴシック" w:eastAsia="游ゴシック" w:hAnsi="游ゴシック"/>
          <w:color w:val="auto"/>
          <w:sz w:val="21"/>
          <w:szCs w:val="21"/>
        </w:rPr>
        <w:t>ha</w:t>
      </w:r>
      <w:r w:rsidRPr="00770F42">
        <w:rPr>
          <w:rFonts w:ascii="游ゴシック" w:eastAsia="游ゴシック" w:hAnsi="游ゴシック" w:hint="eastAsia"/>
          <w:color w:val="auto"/>
          <w:sz w:val="21"/>
          <w:szCs w:val="21"/>
        </w:rPr>
        <w:t>当たりの伐採木の搬出材積が</w:t>
      </w:r>
      <w:r w:rsidRPr="00770F42">
        <w:rPr>
          <w:rFonts w:ascii="游ゴシック" w:eastAsia="游ゴシック" w:hAnsi="游ゴシック"/>
          <w:color w:val="auto"/>
          <w:sz w:val="21"/>
          <w:szCs w:val="21"/>
        </w:rPr>
        <w:t>100</w:t>
      </w:r>
      <w:r w:rsidRPr="00770F42">
        <w:rPr>
          <w:rFonts w:ascii="游ゴシック" w:eastAsia="游ゴシック" w:hAnsi="游ゴシック" w:hint="eastAsia"/>
          <w:color w:val="auto"/>
          <w:sz w:val="21"/>
          <w:szCs w:val="21"/>
        </w:rPr>
        <w:t>㎥を超えて実施した更新伐</w:t>
      </w:r>
    </w:p>
    <w:p w14:paraId="4AC84F7D" w14:textId="4B34EE1A" w:rsidR="00F66346" w:rsidRPr="00770F42" w:rsidRDefault="00F66346" w:rsidP="00F66346">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(2) 施行地の面積（施行地の面積と補助対象面積が異なる場合には、補助対象面積とする。）１</w:t>
      </w:r>
      <w:r w:rsidRPr="00770F42">
        <w:rPr>
          <w:rFonts w:ascii="游ゴシック" w:eastAsia="游ゴシック" w:hAnsi="游ゴシック"/>
          <w:color w:val="auto"/>
          <w:sz w:val="21"/>
          <w:szCs w:val="21"/>
        </w:rPr>
        <w:t>ha</w:t>
      </w:r>
      <w:r w:rsidRPr="00770F42">
        <w:rPr>
          <w:rFonts w:ascii="游ゴシック" w:eastAsia="游ゴシック" w:hAnsi="游ゴシック" w:hint="eastAsia"/>
          <w:color w:val="auto"/>
          <w:sz w:val="21"/>
          <w:szCs w:val="21"/>
        </w:rPr>
        <w:t>当たりの伐採木の搬出材積が</w:t>
      </w:r>
      <w:r w:rsidRPr="00770F42">
        <w:rPr>
          <w:rFonts w:ascii="游ゴシック" w:eastAsia="游ゴシック" w:hAnsi="游ゴシック"/>
          <w:color w:val="auto"/>
          <w:sz w:val="21"/>
          <w:szCs w:val="21"/>
        </w:rPr>
        <w:t>10</w:t>
      </w:r>
      <w:r w:rsidRPr="00770F42">
        <w:rPr>
          <w:rFonts w:ascii="游ゴシック" w:eastAsia="游ゴシック" w:hAnsi="游ゴシック" w:hint="eastAsia"/>
          <w:color w:val="auto"/>
          <w:sz w:val="21"/>
          <w:szCs w:val="21"/>
        </w:rPr>
        <w:t>㎥に満たない間伐、更新伐又は一貫作業</w:t>
      </w:r>
    </w:p>
    <w:p w14:paraId="019E3EE3" w14:textId="1E49B5CD" w:rsidR="00F66346" w:rsidRPr="00770F42" w:rsidRDefault="00F66346" w:rsidP="00F66346">
      <w:pPr>
        <w:spacing w:line="0" w:lineRule="atLeast"/>
        <w:ind w:leftChars="200" w:left="36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(3) 伐採方法が異なる間伐又は更新伐</w:t>
      </w:r>
    </w:p>
    <w:p w14:paraId="0EE7B9A3" w14:textId="6B334ACA" w:rsidR="00F66346" w:rsidRPr="00770F42" w:rsidRDefault="00F66346" w:rsidP="00F66346">
      <w:pPr>
        <w:spacing w:line="0" w:lineRule="atLeast"/>
        <w:ind w:leftChars="200" w:left="36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(4) 路網や作業ポイントが異なる間伐、更新伐又は一貫作業</w:t>
      </w:r>
    </w:p>
    <w:p w14:paraId="4A5326BE" w14:textId="77777777" w:rsidR="0058662E" w:rsidRPr="00770F42" w:rsidRDefault="0058662E" w:rsidP="00271369">
      <w:pPr>
        <w:spacing w:line="0" w:lineRule="atLeast"/>
        <w:rPr>
          <w:rFonts w:ascii="游ゴシック" w:eastAsia="游ゴシック" w:hAnsi="游ゴシック"/>
          <w:b/>
          <w:bCs/>
          <w:color w:val="auto"/>
          <w:sz w:val="21"/>
          <w:szCs w:val="21"/>
        </w:rPr>
      </w:pPr>
    </w:p>
    <w:p w14:paraId="6E305EFF" w14:textId="03A41F58" w:rsidR="00271369" w:rsidRPr="00770F42" w:rsidRDefault="00C17A2A" w:rsidP="00271369">
      <w:pPr>
        <w:spacing w:line="0" w:lineRule="atLeast"/>
        <w:rPr>
          <w:rFonts w:ascii="游ゴシック" w:eastAsia="游ゴシック" w:hAnsi="游ゴシック"/>
          <w:b/>
          <w:bCs/>
          <w:color w:val="auto"/>
          <w:sz w:val="21"/>
          <w:szCs w:val="21"/>
        </w:rPr>
      </w:pPr>
      <w:r w:rsidRPr="00770F42">
        <w:rPr>
          <w:rFonts w:ascii="游ゴシック" w:eastAsia="游ゴシック" w:hAnsi="游ゴシック" w:hint="eastAsia"/>
          <w:b/>
          <w:bCs/>
          <w:color w:val="auto"/>
          <w:sz w:val="21"/>
          <w:szCs w:val="21"/>
        </w:rPr>
        <w:t>第２ 査定係数</w:t>
      </w:r>
    </w:p>
    <w:p w14:paraId="7A78F58F" w14:textId="729D2138" w:rsidR="00C17A2A" w:rsidRPr="00770F42" w:rsidRDefault="00271369" w:rsidP="00271369">
      <w:pPr>
        <w:spacing w:line="0" w:lineRule="atLeast"/>
        <w:ind w:firstLineChars="100" w:firstLine="210"/>
        <w:rPr>
          <w:rFonts w:ascii="游ゴシック" w:eastAsia="游ゴシック" w:hAnsi="游ゴシック"/>
          <w:color w:val="auto"/>
          <w:sz w:val="21"/>
          <w:szCs w:val="21"/>
        </w:rPr>
      </w:pPr>
      <w:r w:rsidRPr="00770F42">
        <w:rPr>
          <w:rFonts w:ascii="游ゴシック" w:eastAsia="游ゴシック" w:hAnsi="游ゴシック" w:hint="eastAsia"/>
          <w:sz w:val="21"/>
          <w:szCs w:val="21"/>
        </w:rPr>
        <w:t>１</w:t>
      </w:r>
      <w:r w:rsidR="00BD38C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各事業の</w:t>
      </w:r>
      <w:r w:rsidR="00C17A2A" w:rsidRPr="00770F42">
        <w:rPr>
          <w:rFonts w:ascii="游ゴシック" w:eastAsia="游ゴシック" w:hAnsi="游ゴシック" w:hint="eastAsia"/>
          <w:sz w:val="21"/>
          <w:szCs w:val="21"/>
        </w:rPr>
        <w:t>査定係数は、</w:t>
      </w:r>
      <w:r w:rsidR="00607A02" w:rsidRPr="00770F42">
        <w:rPr>
          <w:rFonts w:ascii="游ゴシック" w:eastAsia="游ゴシック" w:hAnsi="游ゴシック" w:hint="eastAsia"/>
          <w:sz w:val="21"/>
          <w:szCs w:val="21"/>
        </w:rPr>
        <w:t>大阪府造林補助事業実施要領の別表３</w:t>
      </w:r>
      <w:r w:rsidR="00C17A2A" w:rsidRPr="00770F42">
        <w:rPr>
          <w:rFonts w:ascii="游ゴシック" w:eastAsia="游ゴシック" w:hAnsi="游ゴシック" w:hint="eastAsia"/>
          <w:sz w:val="21"/>
          <w:szCs w:val="21"/>
        </w:rPr>
        <w:t>のとおりとする。</w:t>
      </w:r>
    </w:p>
    <w:p w14:paraId="6BE22EA7" w14:textId="77777777" w:rsidR="00271369" w:rsidRPr="00770F42" w:rsidRDefault="00271369" w:rsidP="00271369">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２ 事業のうち森林経営計画等に基づいて行うものには、森林経営計画等において計画された施業のほか、以下を含むものとする。</w:t>
      </w:r>
    </w:p>
    <w:p w14:paraId="033F823A" w14:textId="49723CDC" w:rsidR="00271369" w:rsidRPr="00770F42" w:rsidRDefault="00271369" w:rsidP="00271369">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w:t>
      </w:r>
      <w:r w:rsidRPr="00770F42">
        <w:rPr>
          <w:rFonts w:ascii="游ゴシック" w:eastAsia="游ゴシック" w:hAnsi="游ゴシック"/>
          <w:color w:val="auto"/>
          <w:sz w:val="21"/>
          <w:szCs w:val="21"/>
        </w:rPr>
        <w:t>1)</w:t>
      </w:r>
      <w:r w:rsidRPr="00770F42">
        <w:rPr>
          <w:rFonts w:ascii="游ゴシック" w:eastAsia="游ゴシック" w:hAnsi="游ゴシック" w:hint="eastAsia"/>
          <w:color w:val="auto"/>
          <w:sz w:val="21"/>
          <w:szCs w:val="21"/>
        </w:rPr>
        <w:t xml:space="preserve"> 当該施業と一体的に実施される事業（付帯施設等整備については、当該森林経営計画等　の対象森林又は当該対象森林と隣接する森林で実施されるものに限る。森林作業道整備については、当該森林経営計画等の対象森林で実施されるもの又は当該対象森林へ到達するために必要と認められるものに限る。）</w:t>
      </w:r>
    </w:p>
    <w:p w14:paraId="0C3FF66B" w14:textId="4FC989F0" w:rsidR="00271369" w:rsidRPr="00770F42" w:rsidRDefault="00271369" w:rsidP="00271369">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lastRenderedPageBreak/>
        <w:t>(</w:t>
      </w:r>
      <w:r w:rsidRPr="00770F42">
        <w:rPr>
          <w:rFonts w:ascii="游ゴシック" w:eastAsia="游ゴシック" w:hAnsi="游ゴシック"/>
          <w:color w:val="auto"/>
          <w:sz w:val="21"/>
          <w:szCs w:val="21"/>
        </w:rPr>
        <w:t>2)</w:t>
      </w:r>
      <w:r w:rsidRPr="00770F42">
        <w:rPr>
          <w:rFonts w:ascii="游ゴシック" w:eastAsia="游ゴシック" w:hAnsi="游ゴシック" w:hint="eastAsia"/>
          <w:color w:val="auto"/>
          <w:sz w:val="21"/>
          <w:szCs w:val="21"/>
        </w:rPr>
        <w:t xml:space="preserve"> 当該森林経営計画等の対象森林で突発的に発生する気象害等又は立木の倒伏等に対応した雪起こし又は倒木起こし</w:t>
      </w:r>
    </w:p>
    <w:p w14:paraId="7AF9E5B8" w14:textId="4124139A" w:rsidR="00213123" w:rsidRPr="00770F42" w:rsidRDefault="00271369" w:rsidP="00271369">
      <w:pPr>
        <w:spacing w:line="0" w:lineRule="atLeast"/>
        <w:ind w:leftChars="192" w:left="556"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w:t>
      </w:r>
      <w:r w:rsidRPr="00770F42">
        <w:rPr>
          <w:rFonts w:ascii="游ゴシック" w:eastAsia="游ゴシック" w:hAnsi="游ゴシック"/>
          <w:color w:val="auto"/>
          <w:sz w:val="21"/>
          <w:szCs w:val="21"/>
        </w:rPr>
        <w:t>3)</w:t>
      </w:r>
      <w:r w:rsidRPr="00770F42">
        <w:rPr>
          <w:rFonts w:ascii="游ゴシック" w:eastAsia="游ゴシック" w:hAnsi="游ゴシック" w:hint="eastAsia"/>
          <w:color w:val="auto"/>
          <w:sz w:val="21"/>
          <w:szCs w:val="21"/>
        </w:rPr>
        <w:t xml:space="preserve"> </w:t>
      </w:r>
      <w:r w:rsidR="00005ED7" w:rsidRPr="00770F42">
        <w:rPr>
          <w:rFonts w:ascii="游ゴシック" w:eastAsia="游ゴシック" w:hAnsi="游ゴシック" w:hint="eastAsia"/>
          <w:color w:val="auto"/>
          <w:sz w:val="21"/>
          <w:szCs w:val="21"/>
        </w:rPr>
        <w:t>大阪府造林補助事業実施要領（以下、「実施要領」という。）の第１のⅠの２の(</w:t>
      </w:r>
      <w:r w:rsidR="00005ED7" w:rsidRPr="00770F42">
        <w:rPr>
          <w:rFonts w:ascii="游ゴシック" w:eastAsia="游ゴシック" w:hAnsi="游ゴシック"/>
          <w:color w:val="auto"/>
          <w:sz w:val="21"/>
          <w:szCs w:val="21"/>
        </w:rPr>
        <w:t>1</w:t>
      </w:r>
      <w:r w:rsidR="00005ED7" w:rsidRPr="00770F42">
        <w:rPr>
          <w:rFonts w:ascii="游ゴシック" w:eastAsia="游ゴシック" w:hAnsi="游ゴシック" w:hint="eastAsia"/>
          <w:color w:val="auto"/>
          <w:sz w:val="21"/>
          <w:szCs w:val="21"/>
        </w:rPr>
        <w:t>)</w:t>
      </w:r>
      <w:r w:rsidRPr="00770F42">
        <w:rPr>
          <w:rFonts w:ascii="游ゴシック" w:eastAsia="游ゴシック" w:hAnsi="游ゴシック" w:hint="eastAsia"/>
          <w:color w:val="auto"/>
          <w:sz w:val="21"/>
          <w:szCs w:val="21"/>
        </w:rPr>
        <w:t>の「ア 森林緊急造成」において除伐を実施した施行地で、その後気象害等の被害を受けた場合に不良木淘汰として実施する保育間伐及び更新伐</w:t>
      </w:r>
    </w:p>
    <w:p w14:paraId="631F0590" w14:textId="56E4525F" w:rsidR="00271369" w:rsidRPr="00770F42" w:rsidRDefault="00213123" w:rsidP="00271369">
      <w:pPr>
        <w:spacing w:line="0" w:lineRule="atLeast"/>
        <w:ind w:leftChars="192" w:left="556"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(4)</w:t>
      </w:r>
      <w:r w:rsidR="00271369" w:rsidRPr="00770F42">
        <w:rPr>
          <w:rFonts w:ascii="游ゴシック" w:eastAsia="游ゴシック" w:hAnsi="游ゴシック" w:hint="eastAsia"/>
          <w:color w:val="auto"/>
          <w:sz w:val="21"/>
          <w:szCs w:val="21"/>
        </w:rPr>
        <w:t xml:space="preserve"> 当該森林経営計画等の対象森林における鳥獣害防止施設（当該対象森林と隣接する森林において当該鳥獣害防止施設と一体となっているものを含む。）の改良</w:t>
      </w:r>
    </w:p>
    <w:p w14:paraId="00D61DC1" w14:textId="454A4191" w:rsidR="00271369" w:rsidRPr="00770F42" w:rsidRDefault="00271369" w:rsidP="00271369">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 xml:space="preserve">３ </w:t>
      </w:r>
      <w:r w:rsidR="009331C7" w:rsidRPr="00770F42">
        <w:rPr>
          <w:rFonts w:ascii="游ゴシック" w:eastAsia="游ゴシック" w:hAnsi="游ゴシック" w:hint="eastAsia"/>
          <w:color w:val="auto"/>
          <w:sz w:val="21"/>
          <w:szCs w:val="21"/>
        </w:rPr>
        <w:t>実施要領</w:t>
      </w:r>
      <w:r w:rsidRPr="00770F42">
        <w:rPr>
          <w:rFonts w:ascii="游ゴシック" w:eastAsia="游ゴシック" w:hAnsi="游ゴシック" w:hint="eastAsia"/>
          <w:color w:val="auto"/>
          <w:sz w:val="21"/>
          <w:szCs w:val="21"/>
        </w:rPr>
        <w:t>別表</w:t>
      </w:r>
      <w:r w:rsidR="009331C7" w:rsidRPr="00770F42">
        <w:rPr>
          <w:rFonts w:ascii="游ゴシック" w:eastAsia="游ゴシック" w:hAnsi="游ゴシック" w:hint="eastAsia"/>
          <w:color w:val="auto"/>
          <w:sz w:val="21"/>
          <w:szCs w:val="21"/>
        </w:rPr>
        <w:t>３</w:t>
      </w:r>
      <w:r w:rsidRPr="00770F42">
        <w:rPr>
          <w:rFonts w:ascii="游ゴシック" w:eastAsia="游ゴシック" w:hAnsi="游ゴシック" w:hint="eastAsia"/>
          <w:color w:val="auto"/>
          <w:sz w:val="21"/>
          <w:szCs w:val="21"/>
        </w:rPr>
        <w:t>の森林環境保全直接支援事業の(2)の(ｲ)「森林経営計画策定者が森林経営計画対象林班内及び隣接林班内で森林経営計画に基づいて行うものと一体的に行うもの」には、それぞれの林班内で行う間伐及び更新伐並びに当該施業と一体的に実施される事業（付帯施設等整備については、当該施業の対象森林又は当該対象森林と隣接する森林で実施されるものに限る。森林作業道整備については、当該施業の対象森林で実施されるもの又は当該対象森林へ到達するために必要と認められるものに限る。）を含む。</w:t>
      </w:r>
    </w:p>
    <w:p w14:paraId="02375F01" w14:textId="336CA19C" w:rsidR="00271369" w:rsidRPr="00770F42" w:rsidRDefault="00271369" w:rsidP="00005ED7">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４ 以下のいずれかで実施されるものについては、それぞれの目的とする施業及び当該施業と一体的に実施される事業を含む。</w:t>
      </w:r>
    </w:p>
    <w:p w14:paraId="67F61562" w14:textId="77777777" w:rsidR="00584F9B" w:rsidRPr="00770F42" w:rsidRDefault="00271369" w:rsidP="00584F9B">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w:t>
      </w:r>
      <w:r w:rsidRPr="00770F42">
        <w:rPr>
          <w:rFonts w:ascii="游ゴシック" w:eastAsia="游ゴシック" w:hAnsi="游ゴシック"/>
          <w:color w:val="auto"/>
          <w:sz w:val="21"/>
          <w:szCs w:val="21"/>
        </w:rPr>
        <w:t>1)</w:t>
      </w:r>
      <w:r w:rsidRPr="00770F42">
        <w:rPr>
          <w:rFonts w:ascii="游ゴシック" w:eastAsia="游ゴシック" w:hAnsi="游ゴシック" w:hint="eastAsia"/>
          <w:color w:val="auto"/>
          <w:sz w:val="21"/>
          <w:szCs w:val="21"/>
        </w:rPr>
        <w:t xml:space="preserve"> 森林環境保全直接支援事業の間伐及び更新伐のうち森林経営計画策定者が施業代行者として行うもの</w:t>
      </w:r>
    </w:p>
    <w:p w14:paraId="2C308D6A" w14:textId="5C7F1956" w:rsidR="00584F9B" w:rsidRPr="00770F42" w:rsidRDefault="00271369" w:rsidP="00584F9B">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w:t>
      </w:r>
      <w:r w:rsidRPr="00770F42">
        <w:rPr>
          <w:rFonts w:ascii="游ゴシック" w:eastAsia="游ゴシック" w:hAnsi="游ゴシック"/>
          <w:color w:val="auto"/>
          <w:sz w:val="21"/>
          <w:szCs w:val="21"/>
        </w:rPr>
        <w:t>2)</w:t>
      </w:r>
      <w:r w:rsidRPr="00770F42">
        <w:rPr>
          <w:rFonts w:ascii="游ゴシック" w:eastAsia="游ゴシック" w:hAnsi="游ゴシック" w:hint="eastAsia"/>
          <w:color w:val="auto"/>
          <w:sz w:val="21"/>
          <w:szCs w:val="21"/>
        </w:rPr>
        <w:t xml:space="preserve"> </w:t>
      </w:r>
      <w:r w:rsidR="009331C7" w:rsidRPr="00770F42">
        <w:rPr>
          <w:rFonts w:ascii="游ゴシック" w:eastAsia="游ゴシック" w:hAnsi="游ゴシック" w:hint="eastAsia"/>
          <w:color w:val="auto"/>
          <w:sz w:val="21"/>
          <w:szCs w:val="21"/>
        </w:rPr>
        <w:t>実施</w:t>
      </w:r>
      <w:r w:rsidRPr="00770F42">
        <w:rPr>
          <w:rFonts w:ascii="游ゴシック" w:eastAsia="游ゴシック" w:hAnsi="游ゴシック" w:hint="eastAsia"/>
          <w:color w:val="auto"/>
          <w:sz w:val="21"/>
          <w:szCs w:val="21"/>
        </w:rPr>
        <w:t>要領別表</w:t>
      </w:r>
      <w:r w:rsidR="009331C7" w:rsidRPr="00770F42">
        <w:rPr>
          <w:rFonts w:ascii="游ゴシック" w:eastAsia="游ゴシック" w:hAnsi="游ゴシック" w:hint="eastAsia"/>
          <w:color w:val="auto"/>
          <w:sz w:val="21"/>
          <w:szCs w:val="21"/>
        </w:rPr>
        <w:t>３</w:t>
      </w:r>
      <w:r w:rsidRPr="00770F42">
        <w:rPr>
          <w:rFonts w:ascii="游ゴシック" w:eastAsia="游ゴシック" w:hAnsi="游ゴシック" w:hint="eastAsia"/>
          <w:color w:val="auto"/>
          <w:sz w:val="21"/>
          <w:szCs w:val="21"/>
        </w:rPr>
        <w:t>における森林環境保全直接支援事業の(3)の(ｱ)において査定係数90で実施する「人工造林及び樹下植栽等」の伐採造林届出書に基づいて行うもの</w:t>
      </w:r>
    </w:p>
    <w:p w14:paraId="22AD75BD" w14:textId="1EAA3EED" w:rsidR="00271369" w:rsidRPr="00770F42" w:rsidRDefault="00584F9B" w:rsidP="00584F9B">
      <w:pPr>
        <w:spacing w:line="0" w:lineRule="atLeast"/>
        <w:ind w:leftChars="200" w:left="57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(3)</w:t>
      </w:r>
      <w:r w:rsidR="00271369" w:rsidRPr="00770F42">
        <w:rPr>
          <w:rFonts w:ascii="游ゴシック" w:eastAsia="游ゴシック" w:hAnsi="游ゴシック" w:hint="eastAsia"/>
          <w:color w:val="auto"/>
          <w:sz w:val="21"/>
          <w:szCs w:val="21"/>
        </w:rPr>
        <w:t xml:space="preserve"> </w:t>
      </w:r>
      <w:r w:rsidR="009331C7" w:rsidRPr="00770F42">
        <w:rPr>
          <w:rFonts w:ascii="游ゴシック" w:eastAsia="游ゴシック" w:hAnsi="游ゴシック" w:hint="eastAsia"/>
          <w:color w:val="auto"/>
          <w:sz w:val="21"/>
          <w:szCs w:val="21"/>
        </w:rPr>
        <w:t>実施</w:t>
      </w:r>
      <w:r w:rsidR="00271369" w:rsidRPr="00770F42">
        <w:rPr>
          <w:rFonts w:ascii="游ゴシック" w:eastAsia="游ゴシック" w:hAnsi="游ゴシック" w:hint="eastAsia"/>
          <w:color w:val="auto"/>
          <w:sz w:val="21"/>
          <w:szCs w:val="21"/>
        </w:rPr>
        <w:t>要領別表</w:t>
      </w:r>
      <w:r w:rsidR="009331C7" w:rsidRPr="00770F42">
        <w:rPr>
          <w:rFonts w:ascii="游ゴシック" w:eastAsia="游ゴシック" w:hAnsi="游ゴシック" w:hint="eastAsia"/>
          <w:color w:val="auto"/>
          <w:sz w:val="21"/>
          <w:szCs w:val="21"/>
        </w:rPr>
        <w:t>３</w:t>
      </w:r>
      <w:r w:rsidR="00271369" w:rsidRPr="00770F42">
        <w:rPr>
          <w:rFonts w:ascii="游ゴシック" w:eastAsia="游ゴシック" w:hAnsi="游ゴシック" w:hint="eastAsia"/>
          <w:color w:val="auto"/>
          <w:sz w:val="21"/>
          <w:szCs w:val="21"/>
        </w:rPr>
        <w:t>における森林環境保全直接支援事業の(3)の(ｲ)において査定係数90で実施する「下刈り」等の施業代行者が実施するもの</w:t>
      </w:r>
    </w:p>
    <w:p w14:paraId="748450FC" w14:textId="08E31A6F" w:rsidR="00271369" w:rsidRPr="00770F42" w:rsidRDefault="00584F9B" w:rsidP="00584F9B">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５</w:t>
      </w:r>
      <w:r w:rsidR="00271369" w:rsidRPr="00770F42">
        <w:rPr>
          <w:rFonts w:ascii="游ゴシック" w:eastAsia="游ゴシック" w:hAnsi="游ゴシック" w:hint="eastAsia"/>
          <w:color w:val="auto"/>
          <w:sz w:val="21"/>
          <w:szCs w:val="21"/>
        </w:rPr>
        <w:t xml:space="preserve"> 以下のいずれかに基づいて行う間伐及び更新伐については、当該施行地が補助金交付申請時又は申請後に森林経営計画の対象森林に含める意向があらかじめ確認できるものに限る。</w:t>
      </w:r>
    </w:p>
    <w:p w14:paraId="1323BA0D" w14:textId="1EDBAAB2" w:rsidR="00271369" w:rsidRPr="00770F42" w:rsidRDefault="00584F9B" w:rsidP="00584F9B">
      <w:pPr>
        <w:spacing w:line="0" w:lineRule="atLeast"/>
        <w:ind w:firstLineChars="200" w:firstLine="42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(1)</w:t>
      </w:r>
      <w:r w:rsidR="00271369" w:rsidRPr="00770F42">
        <w:rPr>
          <w:rFonts w:ascii="游ゴシック" w:eastAsia="游ゴシック" w:hAnsi="游ゴシック" w:hint="eastAsia"/>
          <w:color w:val="auto"/>
          <w:sz w:val="21"/>
          <w:szCs w:val="21"/>
        </w:rPr>
        <w:t xml:space="preserve"> 森林経営計画対象林班内で当該計画に基づいて行う場合</w:t>
      </w:r>
    </w:p>
    <w:p w14:paraId="5CA54AC7" w14:textId="1E29D448" w:rsidR="00271369" w:rsidRPr="00770F42" w:rsidRDefault="00584F9B" w:rsidP="00584F9B">
      <w:pPr>
        <w:spacing w:line="0" w:lineRule="atLeast"/>
        <w:ind w:firstLineChars="200" w:firstLine="42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(2)</w:t>
      </w:r>
      <w:r w:rsidR="00271369" w:rsidRPr="00770F42">
        <w:rPr>
          <w:rFonts w:ascii="游ゴシック" w:eastAsia="游ゴシック" w:hAnsi="游ゴシック" w:hint="eastAsia"/>
          <w:color w:val="auto"/>
          <w:sz w:val="21"/>
          <w:szCs w:val="21"/>
        </w:rPr>
        <w:t xml:space="preserve"> 隣接林班内で当該計画に基づいて行う場合</w:t>
      </w:r>
    </w:p>
    <w:p w14:paraId="6B850B84" w14:textId="70B38B7D" w:rsidR="00271369" w:rsidRPr="00770F42" w:rsidRDefault="00584F9B" w:rsidP="00584F9B">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６</w:t>
      </w:r>
      <w:r w:rsidR="00271369" w:rsidRPr="00770F42">
        <w:rPr>
          <w:rFonts w:ascii="游ゴシック" w:eastAsia="游ゴシック" w:hAnsi="游ゴシック" w:hint="eastAsia"/>
          <w:color w:val="auto"/>
          <w:sz w:val="21"/>
          <w:szCs w:val="21"/>
        </w:rPr>
        <w:t xml:space="preserve"> 森林の間伐等の実施の促進に関する特別措置法（平成20年法律第32号）第５条第１項に</w:t>
      </w:r>
      <w:r w:rsidRPr="00770F42">
        <w:rPr>
          <w:rFonts w:ascii="游ゴシック" w:eastAsia="游ゴシック" w:hAnsi="游ゴシック" w:hint="eastAsia"/>
          <w:color w:val="auto"/>
          <w:sz w:val="21"/>
          <w:szCs w:val="21"/>
        </w:rPr>
        <w:t xml:space="preserve">　</w:t>
      </w:r>
      <w:r w:rsidR="00271369" w:rsidRPr="00770F42">
        <w:rPr>
          <w:rFonts w:ascii="游ゴシック" w:eastAsia="游ゴシック" w:hAnsi="游ゴシック" w:hint="eastAsia"/>
          <w:color w:val="auto"/>
          <w:sz w:val="21"/>
          <w:szCs w:val="21"/>
        </w:rPr>
        <w:t>規定する特定間伐等促進計画（以下「特定間伐等促進計画」という。）又は実施権配分計画に基づいて行われる人工造林、樹下植栽等、下刈り、雪起こし、倒木起こし、枝打ち、除伐、保育間伐、間伐及び更新伐については、補助金交付申請の際に</w:t>
      </w:r>
      <w:r w:rsidR="0016192A" w:rsidRPr="00770F42">
        <w:rPr>
          <w:rFonts w:ascii="游ゴシック" w:eastAsia="游ゴシック" w:hAnsi="游ゴシック" w:hint="eastAsia"/>
          <w:color w:val="auto"/>
          <w:sz w:val="21"/>
          <w:szCs w:val="21"/>
        </w:rPr>
        <w:t>、大阪府造林補助事業実施要領の運用（以下、「運用」という。）の</w:t>
      </w:r>
      <w:r w:rsidR="00271369" w:rsidRPr="00770F42">
        <w:rPr>
          <w:rFonts w:ascii="游ゴシック" w:eastAsia="游ゴシック" w:hAnsi="游ゴシック" w:hint="eastAsia"/>
          <w:color w:val="auto"/>
          <w:sz w:val="21"/>
          <w:szCs w:val="21"/>
        </w:rPr>
        <w:t>別表の「</w:t>
      </w:r>
      <w:r w:rsidR="0016192A" w:rsidRPr="00770F42">
        <w:rPr>
          <w:rFonts w:ascii="游ゴシック" w:eastAsia="游ゴシック" w:hAnsi="游ゴシック" w:hint="eastAsia"/>
          <w:color w:val="auto"/>
          <w:sz w:val="21"/>
          <w:szCs w:val="21"/>
        </w:rPr>
        <w:t>28</w:t>
      </w:r>
      <w:r w:rsidR="00271369" w:rsidRPr="00770F42">
        <w:rPr>
          <w:rFonts w:ascii="游ゴシック" w:eastAsia="游ゴシック" w:hAnsi="游ゴシック" w:hint="eastAsia"/>
          <w:color w:val="auto"/>
          <w:sz w:val="21"/>
          <w:szCs w:val="21"/>
        </w:rPr>
        <w:t xml:space="preserve"> 経営計画意向確認書」を添付し、補助金交付申請後に当該林分を森林経営計画の対象とする森林に含めるよう、新規計画の策定又は既存計画の変更に努めるものとする。</w:t>
      </w:r>
    </w:p>
    <w:p w14:paraId="32E4ECAE" w14:textId="00C605FE" w:rsidR="00C17A2A" w:rsidRPr="00770F42" w:rsidRDefault="00584F9B" w:rsidP="00584F9B">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７</w:t>
      </w:r>
      <w:r w:rsidR="00271369" w:rsidRPr="00770F42">
        <w:rPr>
          <w:rFonts w:ascii="游ゴシック" w:eastAsia="游ゴシック" w:hAnsi="游ゴシック" w:hint="eastAsia"/>
          <w:color w:val="auto"/>
          <w:sz w:val="21"/>
          <w:szCs w:val="21"/>
        </w:rPr>
        <w:t xml:space="preserve"> 森林環境保全直接支援事業の人工造林のうち、事業の対象とする森林における伐採造林届出書の提出を要する伐採において、事業主体が伐採造林届出書を提出しなかったことに際し事業主体の責めに帰することができないと認められる場合にあっては、伐採造林届出を要しない場合とみなして扱うことができるものとする。</w:t>
      </w:r>
      <w:r w:rsidR="00271369" w:rsidRPr="00770F42">
        <w:rPr>
          <w:rFonts w:ascii="游ゴシック" w:eastAsia="游ゴシック" w:hAnsi="游ゴシック"/>
          <w:color w:val="auto"/>
          <w:sz w:val="21"/>
          <w:szCs w:val="21"/>
        </w:rPr>
        <w:cr/>
      </w:r>
    </w:p>
    <w:p w14:paraId="655DA899" w14:textId="11C5C3C3" w:rsidR="001738F1" w:rsidRPr="00770F42" w:rsidRDefault="00584F9B" w:rsidP="00584F9B">
      <w:pPr>
        <w:spacing w:line="0" w:lineRule="atLeast"/>
        <w:rPr>
          <w:rFonts w:ascii="游ゴシック" w:eastAsia="游ゴシック" w:hAnsi="游ゴシック"/>
          <w:b/>
          <w:bCs/>
          <w:strike/>
          <w:color w:val="FF0000"/>
          <w:sz w:val="21"/>
          <w:szCs w:val="21"/>
        </w:rPr>
      </w:pPr>
      <w:r w:rsidRPr="00770F42">
        <w:rPr>
          <w:rFonts w:ascii="游ゴシック" w:eastAsia="游ゴシック" w:hAnsi="游ゴシック" w:hint="eastAsia"/>
          <w:b/>
          <w:bCs/>
          <w:color w:val="auto"/>
          <w:sz w:val="21"/>
          <w:szCs w:val="21"/>
        </w:rPr>
        <w:t>第３</w:t>
      </w:r>
      <w:r w:rsidR="00073DB9" w:rsidRPr="00770F42">
        <w:rPr>
          <w:rFonts w:ascii="游ゴシック" w:eastAsia="游ゴシック" w:hAnsi="游ゴシック" w:hint="eastAsia"/>
          <w:b/>
          <w:bCs/>
          <w:color w:val="FF0000"/>
          <w:sz w:val="21"/>
          <w:szCs w:val="21"/>
        </w:rPr>
        <w:t xml:space="preserve"> </w:t>
      </w:r>
      <w:r w:rsidR="001738F1" w:rsidRPr="00770F42">
        <w:rPr>
          <w:rFonts w:ascii="游ゴシック" w:eastAsia="游ゴシック" w:hAnsi="游ゴシック" w:hint="eastAsia"/>
          <w:b/>
          <w:bCs/>
          <w:color w:val="auto"/>
          <w:sz w:val="21"/>
          <w:szCs w:val="21"/>
        </w:rPr>
        <w:t>標準経費</w:t>
      </w:r>
    </w:p>
    <w:p w14:paraId="5519D364" w14:textId="1EBCF253" w:rsidR="001738F1" w:rsidRPr="00770F42" w:rsidRDefault="007D20CA" w:rsidP="007D20CA">
      <w:pPr>
        <w:spacing w:line="0" w:lineRule="atLeast"/>
        <w:ind w:leftChars="100" w:left="390" w:hangingChars="100" w:hanging="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 xml:space="preserve">１ </w:t>
      </w:r>
      <w:r w:rsidR="004B0ACD" w:rsidRPr="00770F42">
        <w:rPr>
          <w:rFonts w:ascii="游ゴシック" w:eastAsia="游ゴシック" w:hAnsi="游ゴシック" w:hint="eastAsia"/>
          <w:color w:val="auto"/>
          <w:sz w:val="21"/>
          <w:szCs w:val="21"/>
        </w:rPr>
        <w:t>「</w:t>
      </w:r>
      <w:r w:rsidR="001738F1" w:rsidRPr="00770F42">
        <w:rPr>
          <w:rFonts w:ascii="游ゴシック" w:eastAsia="游ゴシック" w:hAnsi="游ゴシック" w:hint="eastAsia"/>
          <w:color w:val="auto"/>
          <w:sz w:val="21"/>
          <w:szCs w:val="21"/>
        </w:rPr>
        <w:t>標準経費</w:t>
      </w:r>
      <w:r w:rsidR="004B0ACD" w:rsidRPr="00770F42">
        <w:rPr>
          <w:rFonts w:ascii="游ゴシック" w:eastAsia="游ゴシック" w:hAnsi="游ゴシック" w:hint="eastAsia"/>
          <w:color w:val="auto"/>
          <w:sz w:val="21"/>
          <w:szCs w:val="21"/>
        </w:rPr>
        <w:t>」</w:t>
      </w:r>
      <w:r w:rsidR="001738F1" w:rsidRPr="00770F42">
        <w:rPr>
          <w:rFonts w:ascii="游ゴシック" w:eastAsia="游ゴシック" w:hAnsi="游ゴシック" w:hint="eastAsia"/>
          <w:color w:val="auto"/>
          <w:sz w:val="21"/>
          <w:szCs w:val="21"/>
        </w:rPr>
        <w:t>は、</w:t>
      </w:r>
      <w:r w:rsidRPr="00770F42">
        <w:rPr>
          <w:rFonts w:ascii="游ゴシック" w:eastAsia="游ゴシック" w:hAnsi="游ゴシック" w:hint="eastAsia"/>
          <w:color w:val="auto"/>
          <w:sz w:val="21"/>
          <w:szCs w:val="21"/>
        </w:rPr>
        <w:t>事業内容ごとに</w:t>
      </w:r>
      <w:r w:rsidR="0016192A" w:rsidRPr="00770F42">
        <w:rPr>
          <w:rFonts w:ascii="游ゴシック" w:eastAsia="游ゴシック" w:hAnsi="游ゴシック" w:hint="eastAsia"/>
          <w:color w:val="auto"/>
          <w:sz w:val="21"/>
          <w:szCs w:val="21"/>
        </w:rPr>
        <w:t>付</w:t>
      </w:r>
      <w:r w:rsidRPr="00770F42">
        <w:rPr>
          <w:rFonts w:ascii="游ゴシック" w:eastAsia="游ゴシック" w:hAnsi="游ゴシック" w:hint="eastAsia"/>
          <w:color w:val="auto"/>
          <w:sz w:val="21"/>
          <w:szCs w:val="21"/>
        </w:rPr>
        <w:t>表</w:t>
      </w:r>
      <w:r w:rsidR="0016192A" w:rsidRPr="00770F42">
        <w:rPr>
          <w:rFonts w:ascii="游ゴシック" w:eastAsia="游ゴシック" w:hAnsi="游ゴシック" w:hint="eastAsia"/>
          <w:color w:val="auto"/>
          <w:sz w:val="21"/>
          <w:szCs w:val="21"/>
        </w:rPr>
        <w:t>１</w:t>
      </w:r>
      <w:r w:rsidRPr="00770F42">
        <w:rPr>
          <w:rFonts w:ascii="游ゴシック" w:eastAsia="游ゴシック" w:hAnsi="游ゴシック" w:hint="eastAsia"/>
          <w:color w:val="auto"/>
          <w:sz w:val="21"/>
          <w:szCs w:val="21"/>
        </w:rPr>
        <w:t>に掲げる経費を対象とし、その算定に当たっては、</w:t>
      </w:r>
      <w:r w:rsidR="001738F1" w:rsidRPr="00770F42">
        <w:rPr>
          <w:rFonts w:ascii="游ゴシック" w:eastAsia="游ゴシック" w:hAnsi="游ゴシック" w:hint="eastAsia"/>
          <w:color w:val="auto"/>
          <w:sz w:val="21"/>
          <w:szCs w:val="21"/>
        </w:rPr>
        <w:lastRenderedPageBreak/>
        <w:t>標準単価に事業量を乗じて求め</w:t>
      </w:r>
      <w:r w:rsidRPr="00770F42">
        <w:rPr>
          <w:rFonts w:ascii="游ゴシック" w:eastAsia="游ゴシック" w:hAnsi="游ゴシック" w:hint="eastAsia"/>
          <w:color w:val="auto"/>
          <w:sz w:val="21"/>
          <w:szCs w:val="21"/>
        </w:rPr>
        <w:t>る。</w:t>
      </w:r>
    </w:p>
    <w:p w14:paraId="5E8B4374" w14:textId="217AF118" w:rsidR="0093702E" w:rsidRPr="00770F42" w:rsidRDefault="004B0ACD" w:rsidP="004B0ACD">
      <w:pPr>
        <w:spacing w:line="0" w:lineRule="atLeast"/>
        <w:ind w:leftChars="100" w:left="390" w:hangingChars="100" w:hanging="210"/>
        <w:rPr>
          <w:rFonts w:ascii="游ゴシック" w:eastAsia="游ゴシック" w:hAnsi="游ゴシック"/>
          <w:strike/>
          <w:color w:val="FF0000"/>
          <w:sz w:val="21"/>
          <w:szCs w:val="21"/>
        </w:rPr>
      </w:pPr>
      <w:r w:rsidRPr="00770F42">
        <w:rPr>
          <w:rFonts w:ascii="游ゴシック" w:eastAsia="游ゴシック" w:hAnsi="游ゴシック" w:hint="eastAsia"/>
          <w:color w:val="auto"/>
          <w:sz w:val="21"/>
          <w:szCs w:val="21"/>
        </w:rPr>
        <w:t xml:space="preserve">２ </w:t>
      </w:r>
      <w:r w:rsidR="00584F9B" w:rsidRPr="00770F42">
        <w:rPr>
          <w:rFonts w:ascii="游ゴシック" w:eastAsia="游ゴシック" w:hAnsi="游ゴシック" w:hint="eastAsia"/>
          <w:color w:val="auto"/>
          <w:sz w:val="21"/>
          <w:szCs w:val="21"/>
        </w:rPr>
        <w:t>知事は</w:t>
      </w:r>
      <w:r w:rsidRPr="00770F42">
        <w:rPr>
          <w:rFonts w:ascii="游ゴシック" w:eastAsia="游ゴシック" w:hAnsi="游ゴシック" w:hint="eastAsia"/>
          <w:color w:val="auto"/>
          <w:sz w:val="21"/>
          <w:szCs w:val="21"/>
        </w:rPr>
        <w:t>「</w:t>
      </w:r>
      <w:r w:rsidR="00823CE7" w:rsidRPr="00770F42">
        <w:rPr>
          <w:rFonts w:ascii="游ゴシック" w:eastAsia="游ゴシック" w:hAnsi="游ゴシック" w:hint="eastAsia"/>
          <w:color w:val="auto"/>
          <w:sz w:val="21"/>
          <w:szCs w:val="21"/>
        </w:rPr>
        <w:t>標準経費</w:t>
      </w:r>
      <w:r w:rsidRPr="00770F42">
        <w:rPr>
          <w:rFonts w:ascii="游ゴシック" w:eastAsia="游ゴシック" w:hAnsi="游ゴシック" w:hint="eastAsia"/>
          <w:color w:val="auto"/>
          <w:sz w:val="21"/>
          <w:szCs w:val="21"/>
        </w:rPr>
        <w:t>」</w:t>
      </w:r>
      <w:r w:rsidR="00823CE7" w:rsidRPr="00770F42">
        <w:rPr>
          <w:rFonts w:ascii="游ゴシック" w:eastAsia="游ゴシック" w:hAnsi="游ゴシック" w:hint="eastAsia"/>
          <w:color w:val="auto"/>
          <w:sz w:val="21"/>
          <w:szCs w:val="21"/>
        </w:rPr>
        <w:t>の算出にあたっては</w:t>
      </w:r>
      <w:r w:rsidR="0093702E" w:rsidRPr="00770F42">
        <w:rPr>
          <w:rFonts w:ascii="游ゴシック" w:eastAsia="游ゴシック" w:hAnsi="游ゴシック" w:cs="ＭＳ 明朝" w:hint="eastAsia"/>
          <w:sz w:val="21"/>
          <w:szCs w:val="21"/>
        </w:rPr>
        <w:t>調整率を乗じて求めることができる。ただし、調整率は補助金総額を予算額の範囲内に調整する1未満の係数とする。</w:t>
      </w:r>
    </w:p>
    <w:p w14:paraId="53C4F085" w14:textId="7222C942" w:rsidR="004B0ACD" w:rsidRPr="00770F42" w:rsidRDefault="004B0ACD" w:rsidP="004B0ACD">
      <w:pPr>
        <w:spacing w:line="0" w:lineRule="atLeast"/>
        <w:ind w:leftChars="119" w:left="424"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３「標準経費」の算出に当たり、７齢級以下の森林のみからなる施行地において、車輌系集材システムにより</w:t>
      </w:r>
      <w:r w:rsidR="008F502A" w:rsidRPr="00770F42">
        <w:rPr>
          <w:rFonts w:ascii="游ゴシック" w:eastAsia="游ゴシック" w:hAnsi="游ゴシック" w:hint="eastAsia"/>
          <w:sz w:val="21"/>
          <w:szCs w:val="21"/>
        </w:rPr>
        <w:t>実施</w:t>
      </w:r>
      <w:r w:rsidRPr="00770F42">
        <w:rPr>
          <w:rFonts w:ascii="游ゴシック" w:eastAsia="游ゴシック" w:hAnsi="游ゴシック" w:hint="eastAsia"/>
          <w:sz w:val="21"/>
          <w:szCs w:val="21"/>
        </w:rPr>
        <w:t>要領別表</w:t>
      </w:r>
      <w:r w:rsidR="008F502A" w:rsidRPr="00770F42">
        <w:rPr>
          <w:rFonts w:ascii="游ゴシック" w:eastAsia="游ゴシック" w:hAnsi="游ゴシック" w:hint="eastAsia"/>
          <w:sz w:val="21"/>
          <w:szCs w:val="21"/>
        </w:rPr>
        <w:t>２－１</w:t>
      </w:r>
      <w:r w:rsidRPr="00770F42">
        <w:rPr>
          <w:rFonts w:ascii="游ゴシック" w:eastAsia="游ゴシック" w:hAnsi="游ゴシック" w:hint="eastAsia"/>
          <w:sz w:val="21"/>
          <w:szCs w:val="21"/>
        </w:rPr>
        <w:t>の「ケ 間伐」を初めて行う場合、間伐方法にかかわらず、列状間伐に係る標準単価を用いて算定する。ただし、地形等により気象害の発生が明らかに予想され又は施業体系から伐採率を20％未満とすることが適切と判断される施行地についてはこの限りでない。</w:t>
      </w:r>
    </w:p>
    <w:p w14:paraId="433FBBAB" w14:textId="1D3AB3EA" w:rsidR="00BD521C" w:rsidRPr="00770F42" w:rsidRDefault="00BD521C" w:rsidP="00BD521C">
      <w:pPr>
        <w:spacing w:line="0" w:lineRule="atLeast"/>
        <w:ind w:leftChars="119" w:left="424"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４ 「標準経費」の算出に当たり、実施要領別表2－1の「ケ 間伐」の補助対象面積１ha当たりの伐採木の搬出材積上限は、実施要領別表２－１の「ケ</w:t>
      </w:r>
      <w:r w:rsidRPr="00770F42">
        <w:rPr>
          <w:rFonts w:ascii="游ゴシック" w:eastAsia="游ゴシック" w:hAnsi="游ゴシック"/>
          <w:sz w:val="21"/>
          <w:szCs w:val="21"/>
        </w:rPr>
        <w:t xml:space="preserve"> </w:t>
      </w:r>
      <w:r w:rsidRPr="00770F42">
        <w:rPr>
          <w:rFonts w:ascii="游ゴシック" w:eastAsia="游ゴシック" w:hAnsi="游ゴシック" w:hint="eastAsia"/>
          <w:sz w:val="21"/>
          <w:szCs w:val="21"/>
        </w:rPr>
        <w:t>間伐」に関わらず、8</w:t>
      </w:r>
      <w:r w:rsidRPr="00770F42">
        <w:rPr>
          <w:rFonts w:ascii="游ゴシック" w:eastAsia="游ゴシック" w:hAnsi="游ゴシック"/>
          <w:sz w:val="21"/>
          <w:szCs w:val="21"/>
        </w:rPr>
        <w:t>0</w:t>
      </w: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w:t>
      </w:r>
      <w:r w:rsidRPr="00770F42">
        <w:rPr>
          <w:rFonts w:ascii="游ゴシック" w:eastAsia="游ゴシック" w:hAnsi="游ゴシック" w:hint="eastAsia"/>
          <w:sz w:val="21"/>
          <w:szCs w:val="21"/>
        </w:rPr>
        <w:t>以下で知事の定める材積とする。</w:t>
      </w:r>
    </w:p>
    <w:p w14:paraId="7F282607" w14:textId="2EC9F529" w:rsidR="001738F1" w:rsidRPr="00770F42" w:rsidRDefault="00BD521C" w:rsidP="00F10024">
      <w:pPr>
        <w:spacing w:line="0" w:lineRule="atLeast"/>
        <w:ind w:leftChars="119" w:left="424" w:hangingChars="100" w:hanging="210"/>
        <w:rPr>
          <w:rFonts w:ascii="游ゴシック" w:eastAsia="游ゴシック" w:hAnsi="游ゴシック"/>
          <w:strike/>
          <w:color w:val="FF0000"/>
          <w:sz w:val="21"/>
          <w:szCs w:val="21"/>
        </w:rPr>
      </w:pPr>
      <w:r w:rsidRPr="00770F42">
        <w:rPr>
          <w:rFonts w:ascii="游ゴシック" w:eastAsia="游ゴシック" w:hAnsi="游ゴシック" w:hint="eastAsia"/>
          <w:sz w:val="21"/>
          <w:szCs w:val="21"/>
        </w:rPr>
        <w:t>５</w:t>
      </w:r>
      <w:r w:rsidR="006C1C5D" w:rsidRPr="00770F42">
        <w:rPr>
          <w:rFonts w:ascii="游ゴシック" w:eastAsia="游ゴシック" w:hAnsi="游ゴシック" w:hint="eastAsia"/>
          <w:sz w:val="21"/>
          <w:szCs w:val="21"/>
        </w:rPr>
        <w:t xml:space="preserve"> 事業主体が大阪府である場合、「標準経費」は「実行経費」とする。</w:t>
      </w:r>
    </w:p>
    <w:p w14:paraId="584F5257" w14:textId="5454CBD3" w:rsidR="009E44E4" w:rsidRPr="00770F42" w:rsidRDefault="00F71CE8" w:rsidP="00073DB9">
      <w:pPr>
        <w:spacing w:line="0" w:lineRule="atLeast"/>
        <w:ind w:leftChars="100" w:left="390" w:hangingChars="100" w:hanging="210"/>
        <w:rPr>
          <w:rFonts w:ascii="游ゴシック" w:eastAsia="游ゴシック" w:hAnsi="游ゴシック" w:cs="ＭＳ 明朝"/>
          <w:sz w:val="21"/>
          <w:szCs w:val="21"/>
        </w:rPr>
      </w:pPr>
      <w:r w:rsidRPr="00770F42">
        <w:rPr>
          <w:rFonts w:ascii="游ゴシック" w:eastAsia="游ゴシック" w:hAnsi="游ゴシック" w:hint="eastAsia"/>
          <w:sz w:val="21"/>
          <w:szCs w:val="21"/>
        </w:rPr>
        <w:t>６</w:t>
      </w:r>
      <w:r w:rsidR="00A92106" w:rsidRPr="00770F42">
        <w:rPr>
          <w:rFonts w:ascii="游ゴシック" w:eastAsia="游ゴシック" w:hAnsi="游ゴシック" w:hint="eastAsia"/>
          <w:sz w:val="21"/>
          <w:szCs w:val="21"/>
        </w:rPr>
        <w:t xml:space="preserve"> </w:t>
      </w:r>
      <w:r w:rsidR="009E44E4" w:rsidRPr="00770F42">
        <w:rPr>
          <w:rFonts w:ascii="游ゴシック" w:eastAsia="游ゴシック" w:hAnsi="游ゴシック" w:cs="ＭＳ 明朝" w:hint="eastAsia"/>
          <w:sz w:val="21"/>
          <w:szCs w:val="21"/>
        </w:rPr>
        <w:t>市町村が請負に付して実行した事業（森林作業道整備のうち</w:t>
      </w:r>
      <w:r w:rsidR="00A92106" w:rsidRPr="00770F42">
        <w:rPr>
          <w:rFonts w:ascii="游ゴシック" w:eastAsia="游ゴシック" w:hAnsi="游ゴシック" w:cs="ＭＳ 明朝" w:hint="eastAsia"/>
          <w:sz w:val="21"/>
          <w:szCs w:val="21"/>
        </w:rPr>
        <w:t>次項</w:t>
      </w:r>
      <w:r w:rsidR="009E44E4" w:rsidRPr="00770F42">
        <w:rPr>
          <w:rFonts w:ascii="游ゴシック" w:eastAsia="游ゴシック" w:hAnsi="游ゴシック" w:cs="ＭＳ 明朝" w:hint="eastAsia"/>
          <w:sz w:val="21"/>
          <w:szCs w:val="21"/>
        </w:rPr>
        <w:t>により補助金額の算出を行うものを除く。）に係る補助金額は、</w:t>
      </w:r>
      <w:r w:rsidR="00A92106" w:rsidRPr="00770F42">
        <w:rPr>
          <w:rFonts w:ascii="游ゴシック" w:eastAsia="游ゴシック" w:hAnsi="游ゴシック" w:cs="ＭＳ 明朝" w:hint="eastAsia"/>
          <w:sz w:val="21"/>
          <w:szCs w:val="21"/>
        </w:rPr>
        <w:t>実行経費が標準経費より低い場合は「標準経費」は「実行経費」と読み替えるものとする。</w:t>
      </w:r>
    </w:p>
    <w:p w14:paraId="4A90B96F" w14:textId="77777777" w:rsidR="00073DB9" w:rsidRPr="00770F42" w:rsidRDefault="00F71CE8" w:rsidP="00073DB9">
      <w:pPr>
        <w:spacing w:line="0" w:lineRule="atLeast"/>
        <w:ind w:leftChars="137" w:left="457"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７</w:t>
      </w:r>
      <w:r w:rsidR="0093702E" w:rsidRPr="00770F42">
        <w:rPr>
          <w:rFonts w:ascii="游ゴシック" w:eastAsia="游ゴシック" w:hAnsi="游ゴシック" w:hint="eastAsia"/>
          <w:sz w:val="21"/>
          <w:szCs w:val="21"/>
        </w:rPr>
        <w:t xml:space="preserve"> </w:t>
      </w:r>
      <w:r w:rsidR="001847AF" w:rsidRPr="00770F42">
        <w:rPr>
          <w:rFonts w:ascii="游ゴシック" w:eastAsia="游ゴシック" w:hAnsi="游ゴシック" w:hint="eastAsia"/>
          <w:sz w:val="21"/>
          <w:szCs w:val="21"/>
        </w:rPr>
        <w:t>都道府県以外の事業主体が実施する</w:t>
      </w:r>
      <w:r w:rsidR="009E44E4" w:rsidRPr="00770F42">
        <w:rPr>
          <w:rFonts w:ascii="游ゴシック" w:eastAsia="游ゴシック" w:hAnsi="游ゴシック" w:hint="eastAsia"/>
          <w:sz w:val="21"/>
          <w:szCs w:val="21"/>
        </w:rPr>
        <w:t>森林作業道整備のうち</w:t>
      </w:r>
      <w:r w:rsidR="007C503A" w:rsidRPr="00770F42">
        <w:rPr>
          <w:rFonts w:ascii="游ゴシック" w:eastAsia="游ゴシック" w:hAnsi="游ゴシック" w:hint="eastAsia"/>
          <w:sz w:val="21"/>
          <w:szCs w:val="21"/>
        </w:rPr>
        <w:t>、別に知事が定める標準単価</w:t>
      </w:r>
      <w:r w:rsidR="009E44E4" w:rsidRPr="00770F42">
        <w:rPr>
          <w:rFonts w:ascii="游ゴシック" w:eastAsia="游ゴシック" w:hAnsi="游ゴシック" w:hint="eastAsia"/>
          <w:sz w:val="21"/>
          <w:szCs w:val="21"/>
        </w:rPr>
        <w:t>に該当する標準断面又は標準設計が適用できない部分がある場合の補助金額は、</w:t>
      </w:r>
      <w:r w:rsidR="001847AF" w:rsidRPr="00770F42">
        <w:rPr>
          <w:rFonts w:ascii="游ゴシック" w:eastAsia="游ゴシック" w:hAnsi="游ゴシック" w:hint="eastAsia"/>
          <w:sz w:val="21"/>
          <w:szCs w:val="21"/>
        </w:rPr>
        <w:t>次の</w:t>
      </w:r>
      <w:r w:rsidR="00E82CA1" w:rsidRPr="00770F42">
        <w:rPr>
          <w:rFonts w:ascii="游ゴシック" w:eastAsia="游ゴシック" w:hAnsi="游ゴシック" w:hint="eastAsia"/>
          <w:sz w:val="21"/>
          <w:szCs w:val="21"/>
        </w:rPr>
        <w:t>(1)</w:t>
      </w:r>
      <w:r w:rsidR="001847AF" w:rsidRPr="00770F42">
        <w:rPr>
          <w:rFonts w:ascii="游ゴシック" w:eastAsia="游ゴシック" w:hAnsi="游ゴシック" w:hint="eastAsia"/>
          <w:sz w:val="21"/>
          <w:szCs w:val="21"/>
        </w:rPr>
        <w:t>と</w:t>
      </w:r>
      <w:r w:rsidR="00E82CA1" w:rsidRPr="00770F42">
        <w:rPr>
          <w:rFonts w:ascii="游ゴシック" w:eastAsia="游ゴシック" w:hAnsi="游ゴシック" w:hint="eastAsia"/>
          <w:sz w:val="21"/>
          <w:szCs w:val="21"/>
        </w:rPr>
        <w:t>(2)</w:t>
      </w:r>
      <w:r w:rsidR="001847AF" w:rsidRPr="00770F42">
        <w:rPr>
          <w:rFonts w:ascii="游ゴシック" w:eastAsia="游ゴシック" w:hAnsi="游ゴシック" w:hint="eastAsia"/>
          <w:sz w:val="21"/>
          <w:szCs w:val="21"/>
        </w:rPr>
        <w:t>を加算した額又は</w:t>
      </w:r>
      <w:r w:rsidR="00E82CA1" w:rsidRPr="00770F42">
        <w:rPr>
          <w:rFonts w:ascii="游ゴシック" w:eastAsia="游ゴシック" w:hAnsi="游ゴシック" w:hint="eastAsia"/>
          <w:sz w:val="21"/>
          <w:szCs w:val="21"/>
        </w:rPr>
        <w:t>(3)</w:t>
      </w:r>
      <w:r w:rsidR="001847AF" w:rsidRPr="00770F42">
        <w:rPr>
          <w:rFonts w:ascii="游ゴシック" w:eastAsia="游ゴシック" w:hAnsi="游ゴシック" w:hint="eastAsia"/>
          <w:sz w:val="21"/>
          <w:szCs w:val="21"/>
        </w:rPr>
        <w:t>に査定係数の百分の一と補助率を乗じて（保全松林緊急保護整備における森林作業道整備にあっては補助率を乗じて）求めるものとする。</w:t>
      </w:r>
    </w:p>
    <w:p w14:paraId="7C153AF2" w14:textId="77777777" w:rsidR="00073DB9" w:rsidRPr="00770F42" w:rsidRDefault="00A92106" w:rsidP="00073DB9">
      <w:pPr>
        <w:spacing w:line="0" w:lineRule="atLeast"/>
        <w:ind w:leftChars="237" w:left="637"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(1)</w:t>
      </w:r>
      <w:r w:rsidR="001847AF" w:rsidRPr="00770F42">
        <w:rPr>
          <w:rFonts w:ascii="游ゴシック" w:eastAsia="游ゴシック" w:hAnsi="游ゴシック" w:hint="eastAsia"/>
          <w:sz w:val="21"/>
          <w:szCs w:val="21"/>
        </w:rPr>
        <w:t xml:space="preserve"> 当該標準断面又は標準設計が適用できない部分に係る森林整備保全事業設計積算要領（平成12年3月31日付け12林野計第138号林野庁長官通知</w:t>
      </w:r>
      <w:r w:rsidR="00E82CA1" w:rsidRPr="00770F42">
        <w:rPr>
          <w:rFonts w:ascii="游ゴシック" w:eastAsia="游ゴシック" w:hAnsi="游ゴシック" w:hint="eastAsia"/>
          <w:sz w:val="21"/>
          <w:szCs w:val="21"/>
        </w:rPr>
        <w:t>。以下「設計積算要領」という。</w:t>
      </w:r>
      <w:r w:rsidR="001847AF" w:rsidRPr="00770F42">
        <w:rPr>
          <w:rFonts w:ascii="游ゴシック" w:eastAsia="游ゴシック" w:hAnsi="游ゴシック" w:hint="eastAsia"/>
          <w:sz w:val="21"/>
          <w:szCs w:val="21"/>
        </w:rPr>
        <w:t>）及び森林整備保全事業標準歩掛（平成11年4月1日付け11林野計第133号林野庁長官通知）に基づき算出される経費</w:t>
      </w:r>
    </w:p>
    <w:p w14:paraId="5CD33CA2" w14:textId="77777777" w:rsidR="00073DB9" w:rsidRPr="00770F42" w:rsidRDefault="00A92106" w:rsidP="00073DB9">
      <w:pPr>
        <w:spacing w:line="0" w:lineRule="atLeast"/>
        <w:ind w:leftChars="237" w:left="637"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(2)</w:t>
      </w:r>
      <w:r w:rsidR="001847AF" w:rsidRPr="00770F42">
        <w:rPr>
          <w:rFonts w:ascii="游ゴシック" w:eastAsia="游ゴシック" w:hAnsi="游ゴシック" w:hint="eastAsia"/>
          <w:sz w:val="21"/>
          <w:szCs w:val="21"/>
        </w:rPr>
        <w:t xml:space="preserve"> 標準断面又は標準設計が適用できる部分に係る標準単価に基づき算出される標準経費</w:t>
      </w:r>
    </w:p>
    <w:p w14:paraId="21DFB663" w14:textId="59EFBA84" w:rsidR="001847AF" w:rsidRPr="00770F42" w:rsidRDefault="00E82CA1" w:rsidP="00073DB9">
      <w:pPr>
        <w:spacing w:line="0" w:lineRule="atLeast"/>
        <w:ind w:leftChars="237" w:left="637"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(3)</w:t>
      </w:r>
      <w:r w:rsidR="001847AF" w:rsidRPr="00770F42">
        <w:rPr>
          <w:rFonts w:ascii="游ゴシック" w:eastAsia="游ゴシック" w:hAnsi="游ゴシック" w:hint="eastAsia"/>
          <w:sz w:val="21"/>
          <w:szCs w:val="21"/>
        </w:rPr>
        <w:t xml:space="preserve"> 事業主体が当該森林作業道を請負に付して実施する場合にあっては、当該加算した額と実行経費とのいずれか低い額</w:t>
      </w:r>
    </w:p>
    <w:p w14:paraId="153FD6BC" w14:textId="2143488E" w:rsidR="00CB59A6" w:rsidRPr="00770F42" w:rsidRDefault="00CB59A6"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第</w:t>
      </w:r>
      <w:r w:rsidR="00F73DD1" w:rsidRPr="00770F42">
        <w:rPr>
          <w:rFonts w:ascii="游ゴシック" w:eastAsia="游ゴシック" w:hAnsi="游ゴシック" w:hint="eastAsia"/>
          <w:sz w:val="21"/>
          <w:szCs w:val="21"/>
        </w:rPr>
        <w:t>２</w:t>
      </w:r>
      <w:r w:rsidRPr="00770F42">
        <w:rPr>
          <w:rFonts w:ascii="游ゴシック" w:eastAsia="游ゴシック" w:hAnsi="游ゴシック" w:hint="eastAsia"/>
          <w:sz w:val="21"/>
          <w:szCs w:val="21"/>
        </w:rPr>
        <w:t>の</w:t>
      </w:r>
      <w:r w:rsidR="00F73DD1" w:rsidRPr="00770F42">
        <w:rPr>
          <w:rFonts w:ascii="游ゴシック" w:eastAsia="游ゴシック" w:hAnsi="游ゴシック" w:hint="eastAsia"/>
          <w:sz w:val="21"/>
          <w:szCs w:val="21"/>
        </w:rPr>
        <w:t>５</w:t>
      </w:r>
      <w:r w:rsidRPr="00770F42">
        <w:rPr>
          <w:rFonts w:ascii="游ゴシック" w:eastAsia="游ゴシック" w:hAnsi="游ゴシック" w:hint="eastAsia"/>
          <w:sz w:val="21"/>
          <w:szCs w:val="21"/>
        </w:rPr>
        <w:t>から</w:t>
      </w:r>
      <w:r w:rsidR="00F73DD1" w:rsidRPr="00770F42">
        <w:rPr>
          <w:rFonts w:ascii="游ゴシック" w:eastAsia="游ゴシック" w:hAnsi="游ゴシック" w:hint="eastAsia"/>
          <w:sz w:val="21"/>
          <w:szCs w:val="21"/>
        </w:rPr>
        <w:t>７</w:t>
      </w:r>
      <w:r w:rsidRPr="00770F42">
        <w:rPr>
          <w:rFonts w:ascii="游ゴシック" w:eastAsia="游ゴシック" w:hAnsi="游ゴシック" w:hint="eastAsia"/>
          <w:sz w:val="21"/>
          <w:szCs w:val="21"/>
        </w:rPr>
        <w:t>について</w:t>
      </w:r>
    </w:p>
    <w:tbl>
      <w:tblPr>
        <w:tblStyle w:val="a5"/>
        <w:tblW w:w="0" w:type="auto"/>
        <w:tblLook w:val="04A0" w:firstRow="1" w:lastRow="0" w:firstColumn="1" w:lastColumn="0" w:noHBand="0" w:noVBand="1"/>
      </w:tblPr>
      <w:tblGrid>
        <w:gridCol w:w="1696"/>
        <w:gridCol w:w="1134"/>
        <w:gridCol w:w="1276"/>
        <w:gridCol w:w="4954"/>
      </w:tblGrid>
      <w:tr w:rsidR="00CB59A6" w:rsidRPr="00770F42" w14:paraId="31617C79" w14:textId="77777777" w:rsidTr="00DE0A88">
        <w:tc>
          <w:tcPr>
            <w:tcW w:w="1696" w:type="dxa"/>
            <w:vAlign w:val="center"/>
          </w:tcPr>
          <w:p w14:paraId="65D40E2D" w14:textId="77777777" w:rsidR="00CB59A6" w:rsidRPr="00770F42" w:rsidRDefault="00CB59A6" w:rsidP="00CB59A6">
            <w:pPr>
              <w:spacing w:line="0" w:lineRule="atLeast"/>
              <w:rPr>
                <w:rFonts w:ascii="游ゴシック" w:eastAsia="游ゴシック" w:hAnsi="游ゴシック"/>
                <w:sz w:val="21"/>
                <w:szCs w:val="21"/>
              </w:rPr>
            </w:pPr>
          </w:p>
        </w:tc>
        <w:tc>
          <w:tcPr>
            <w:tcW w:w="1134" w:type="dxa"/>
            <w:vAlign w:val="center"/>
          </w:tcPr>
          <w:p w14:paraId="1330B1DC" w14:textId="182D284E" w:rsidR="00CB59A6" w:rsidRPr="00770F42" w:rsidRDefault="00CB59A6"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事業主体</w:t>
            </w:r>
          </w:p>
        </w:tc>
        <w:tc>
          <w:tcPr>
            <w:tcW w:w="1276" w:type="dxa"/>
            <w:vAlign w:val="center"/>
          </w:tcPr>
          <w:p w14:paraId="4E2412C6" w14:textId="6B0FD6D6" w:rsidR="00CB59A6" w:rsidRPr="00770F42" w:rsidRDefault="00CB59A6"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自ら実施</w:t>
            </w:r>
          </w:p>
        </w:tc>
        <w:tc>
          <w:tcPr>
            <w:tcW w:w="4954" w:type="dxa"/>
            <w:vAlign w:val="center"/>
          </w:tcPr>
          <w:p w14:paraId="58F10534" w14:textId="14B0C266" w:rsidR="00CB59A6" w:rsidRPr="00770F42" w:rsidRDefault="00CB59A6"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請負に付して実施</w:t>
            </w:r>
          </w:p>
        </w:tc>
      </w:tr>
      <w:tr w:rsidR="00DE0A88" w:rsidRPr="00770F42" w14:paraId="1B18CCB5" w14:textId="77777777" w:rsidTr="00DE0A88">
        <w:tc>
          <w:tcPr>
            <w:tcW w:w="1696" w:type="dxa"/>
            <w:vMerge w:val="restart"/>
            <w:vAlign w:val="center"/>
          </w:tcPr>
          <w:p w14:paraId="03F10CF8" w14:textId="5C591269"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全施業種</w:t>
            </w:r>
          </w:p>
        </w:tc>
        <w:tc>
          <w:tcPr>
            <w:tcW w:w="1134" w:type="dxa"/>
            <w:vAlign w:val="center"/>
          </w:tcPr>
          <w:p w14:paraId="518B45DB" w14:textId="2E595859"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大阪府</w:t>
            </w:r>
          </w:p>
        </w:tc>
        <w:tc>
          <w:tcPr>
            <w:tcW w:w="1276" w:type="dxa"/>
            <w:vAlign w:val="center"/>
          </w:tcPr>
          <w:p w14:paraId="6703D280" w14:textId="7AD69DF4"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実行経費</w:t>
            </w:r>
          </w:p>
        </w:tc>
        <w:tc>
          <w:tcPr>
            <w:tcW w:w="4954" w:type="dxa"/>
            <w:vAlign w:val="center"/>
          </w:tcPr>
          <w:p w14:paraId="18AF6094" w14:textId="2D1C7A6E"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実行経費</w:t>
            </w:r>
          </w:p>
        </w:tc>
      </w:tr>
      <w:tr w:rsidR="00DE0A88" w:rsidRPr="00770F42" w14:paraId="7C726016" w14:textId="77777777" w:rsidTr="00DE0A88">
        <w:tc>
          <w:tcPr>
            <w:tcW w:w="1696" w:type="dxa"/>
            <w:vMerge/>
            <w:vAlign w:val="center"/>
          </w:tcPr>
          <w:p w14:paraId="21720569" w14:textId="77777777" w:rsidR="00DE0A88" w:rsidRPr="00770F42" w:rsidRDefault="00DE0A88" w:rsidP="00CB59A6">
            <w:pPr>
              <w:spacing w:line="0" w:lineRule="atLeast"/>
              <w:rPr>
                <w:rFonts w:ascii="游ゴシック" w:eastAsia="游ゴシック" w:hAnsi="游ゴシック"/>
                <w:sz w:val="21"/>
                <w:szCs w:val="21"/>
              </w:rPr>
            </w:pPr>
          </w:p>
        </w:tc>
        <w:tc>
          <w:tcPr>
            <w:tcW w:w="1134" w:type="dxa"/>
            <w:vAlign w:val="center"/>
          </w:tcPr>
          <w:p w14:paraId="2E4655D4" w14:textId="7FBD23E9"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市町村</w:t>
            </w:r>
          </w:p>
        </w:tc>
        <w:tc>
          <w:tcPr>
            <w:tcW w:w="1276" w:type="dxa"/>
            <w:vMerge w:val="restart"/>
            <w:vAlign w:val="center"/>
          </w:tcPr>
          <w:p w14:paraId="5B5760D5" w14:textId="26256A21"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標準経費</w:t>
            </w:r>
          </w:p>
        </w:tc>
        <w:tc>
          <w:tcPr>
            <w:tcW w:w="4954" w:type="dxa"/>
            <w:vAlign w:val="center"/>
          </w:tcPr>
          <w:p w14:paraId="144CD132" w14:textId="60986BD9"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①と②のどちらか低い額</w:t>
            </w:r>
          </w:p>
          <w:p w14:paraId="73A2C053" w14:textId="7777777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①標準経費</w:t>
            </w:r>
          </w:p>
          <w:p w14:paraId="422ABBC6" w14:textId="0D4A5B0C"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②実行経費</w:t>
            </w:r>
          </w:p>
        </w:tc>
      </w:tr>
      <w:tr w:rsidR="00DE0A88" w:rsidRPr="00770F42" w14:paraId="7C51399C" w14:textId="77777777" w:rsidTr="00DE0A88">
        <w:tc>
          <w:tcPr>
            <w:tcW w:w="1696" w:type="dxa"/>
            <w:vMerge/>
            <w:vAlign w:val="center"/>
          </w:tcPr>
          <w:p w14:paraId="4ADD1EEF" w14:textId="77777777" w:rsidR="00DE0A88" w:rsidRPr="00770F42" w:rsidRDefault="00DE0A88" w:rsidP="00CB59A6">
            <w:pPr>
              <w:spacing w:line="0" w:lineRule="atLeast"/>
              <w:rPr>
                <w:rFonts w:ascii="游ゴシック" w:eastAsia="游ゴシック" w:hAnsi="游ゴシック"/>
                <w:sz w:val="21"/>
                <w:szCs w:val="21"/>
              </w:rPr>
            </w:pPr>
          </w:p>
        </w:tc>
        <w:tc>
          <w:tcPr>
            <w:tcW w:w="1134" w:type="dxa"/>
            <w:vAlign w:val="center"/>
          </w:tcPr>
          <w:p w14:paraId="0145556E" w14:textId="7777777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その他</w:t>
            </w:r>
          </w:p>
          <w:p w14:paraId="1FF882E1" w14:textId="7C19B518"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事業主体</w:t>
            </w:r>
          </w:p>
        </w:tc>
        <w:tc>
          <w:tcPr>
            <w:tcW w:w="1276" w:type="dxa"/>
            <w:vMerge/>
            <w:vAlign w:val="center"/>
          </w:tcPr>
          <w:p w14:paraId="1BC1B33A" w14:textId="77777777" w:rsidR="00DE0A88" w:rsidRPr="00770F42" w:rsidRDefault="00DE0A88" w:rsidP="00CB59A6">
            <w:pPr>
              <w:spacing w:line="0" w:lineRule="atLeast"/>
              <w:rPr>
                <w:rFonts w:ascii="游ゴシック" w:eastAsia="游ゴシック" w:hAnsi="游ゴシック"/>
                <w:sz w:val="21"/>
                <w:szCs w:val="21"/>
              </w:rPr>
            </w:pPr>
          </w:p>
        </w:tc>
        <w:tc>
          <w:tcPr>
            <w:tcW w:w="4954" w:type="dxa"/>
            <w:vAlign w:val="center"/>
          </w:tcPr>
          <w:p w14:paraId="71058877" w14:textId="07E2F0EF"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標準経費</w:t>
            </w:r>
          </w:p>
        </w:tc>
      </w:tr>
      <w:tr w:rsidR="00DE0A88" w:rsidRPr="00770F42" w14:paraId="2514147C" w14:textId="77777777" w:rsidTr="00DE0A88">
        <w:tc>
          <w:tcPr>
            <w:tcW w:w="1696" w:type="dxa"/>
            <w:vMerge w:val="restart"/>
            <w:vAlign w:val="center"/>
          </w:tcPr>
          <w:p w14:paraId="531C0397" w14:textId="7EC06B58"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標準断面または標準設計が適用できない部分がある森林作業道</w:t>
            </w:r>
          </w:p>
        </w:tc>
        <w:tc>
          <w:tcPr>
            <w:tcW w:w="1134" w:type="dxa"/>
            <w:vAlign w:val="center"/>
          </w:tcPr>
          <w:p w14:paraId="74C2A3AD" w14:textId="15C07E73"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市町村</w:t>
            </w:r>
          </w:p>
        </w:tc>
        <w:tc>
          <w:tcPr>
            <w:tcW w:w="1276" w:type="dxa"/>
            <w:vMerge w:val="restart"/>
            <w:vAlign w:val="center"/>
          </w:tcPr>
          <w:p w14:paraId="6A0E0C4C" w14:textId="301E0012"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設計積算容量算出経費と標準経費を合算した額</w:t>
            </w:r>
          </w:p>
        </w:tc>
        <w:tc>
          <w:tcPr>
            <w:tcW w:w="4954" w:type="dxa"/>
            <w:vMerge w:val="restart"/>
            <w:vAlign w:val="center"/>
          </w:tcPr>
          <w:p w14:paraId="53033513" w14:textId="7777777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①と②のどちらか低い額</w:t>
            </w:r>
          </w:p>
          <w:p w14:paraId="0F3CF349" w14:textId="7777777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①設計積算容量算出経費と標準経費を合算した額</w:t>
            </w:r>
          </w:p>
          <w:p w14:paraId="37FAA18B" w14:textId="0C2F21A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②実行経費</w:t>
            </w:r>
          </w:p>
        </w:tc>
      </w:tr>
      <w:tr w:rsidR="00DE0A88" w:rsidRPr="00770F42" w14:paraId="097C6508" w14:textId="77777777" w:rsidTr="00DE0A88">
        <w:tc>
          <w:tcPr>
            <w:tcW w:w="1696" w:type="dxa"/>
            <w:vMerge/>
          </w:tcPr>
          <w:p w14:paraId="0E629B5D" w14:textId="77777777" w:rsidR="00DE0A88" w:rsidRPr="00770F42" w:rsidRDefault="00DE0A88" w:rsidP="00CB59A6">
            <w:pPr>
              <w:spacing w:line="0" w:lineRule="atLeast"/>
              <w:rPr>
                <w:rFonts w:ascii="游ゴシック" w:eastAsia="游ゴシック" w:hAnsi="游ゴシック"/>
                <w:sz w:val="21"/>
                <w:szCs w:val="21"/>
              </w:rPr>
            </w:pPr>
          </w:p>
        </w:tc>
        <w:tc>
          <w:tcPr>
            <w:tcW w:w="1134" w:type="dxa"/>
            <w:vAlign w:val="center"/>
          </w:tcPr>
          <w:p w14:paraId="6341719A" w14:textId="77777777"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その他</w:t>
            </w:r>
          </w:p>
          <w:p w14:paraId="77EEE8BE" w14:textId="5BEB0C3D" w:rsidR="00DE0A88" w:rsidRPr="00770F42" w:rsidRDefault="00DE0A88" w:rsidP="00CB59A6">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事業主体</w:t>
            </w:r>
          </w:p>
        </w:tc>
        <w:tc>
          <w:tcPr>
            <w:tcW w:w="1276" w:type="dxa"/>
            <w:vMerge/>
          </w:tcPr>
          <w:p w14:paraId="2363B670" w14:textId="77777777" w:rsidR="00DE0A88" w:rsidRPr="00770F42" w:rsidRDefault="00DE0A88" w:rsidP="00CB59A6">
            <w:pPr>
              <w:spacing w:line="0" w:lineRule="atLeast"/>
              <w:rPr>
                <w:rFonts w:ascii="游ゴシック" w:eastAsia="游ゴシック" w:hAnsi="游ゴシック"/>
                <w:sz w:val="21"/>
                <w:szCs w:val="21"/>
              </w:rPr>
            </w:pPr>
          </w:p>
        </w:tc>
        <w:tc>
          <w:tcPr>
            <w:tcW w:w="4954" w:type="dxa"/>
            <w:vMerge/>
          </w:tcPr>
          <w:p w14:paraId="435AB271" w14:textId="77777777" w:rsidR="00DE0A88" w:rsidRPr="00770F42" w:rsidRDefault="00DE0A88" w:rsidP="00CB59A6">
            <w:pPr>
              <w:spacing w:line="0" w:lineRule="atLeast"/>
              <w:rPr>
                <w:rFonts w:ascii="游ゴシック" w:eastAsia="游ゴシック" w:hAnsi="游ゴシック"/>
                <w:sz w:val="21"/>
                <w:szCs w:val="21"/>
              </w:rPr>
            </w:pPr>
          </w:p>
        </w:tc>
      </w:tr>
    </w:tbl>
    <w:p w14:paraId="65EBD129" w14:textId="77777777" w:rsidR="00CB59A6" w:rsidRPr="00770F42" w:rsidRDefault="00CB59A6" w:rsidP="00CB59A6">
      <w:pPr>
        <w:spacing w:line="0" w:lineRule="atLeast"/>
        <w:rPr>
          <w:rFonts w:ascii="游ゴシック" w:eastAsia="游ゴシック" w:hAnsi="游ゴシック"/>
          <w:sz w:val="21"/>
          <w:szCs w:val="21"/>
        </w:rPr>
      </w:pPr>
    </w:p>
    <w:p w14:paraId="1821D896" w14:textId="3E8F994C" w:rsidR="00D27CDB" w:rsidRPr="00770F42" w:rsidRDefault="00F71CE8" w:rsidP="00073DB9">
      <w:pPr>
        <w:spacing w:line="0" w:lineRule="atLeast"/>
        <w:ind w:leftChars="100" w:left="390" w:hangingChars="100" w:hanging="210"/>
        <w:rPr>
          <w:rFonts w:ascii="游ゴシック" w:eastAsia="游ゴシック" w:hAnsi="游ゴシック" w:hint="eastAsia"/>
          <w:sz w:val="21"/>
          <w:szCs w:val="21"/>
        </w:rPr>
      </w:pPr>
      <w:r w:rsidRPr="00770F42">
        <w:rPr>
          <w:rFonts w:ascii="游ゴシック" w:eastAsia="游ゴシック" w:hAnsi="游ゴシック" w:hint="eastAsia"/>
          <w:sz w:val="21"/>
          <w:szCs w:val="21"/>
        </w:rPr>
        <w:t>８</w:t>
      </w:r>
      <w:r w:rsidR="0064512D" w:rsidRPr="00770F42">
        <w:rPr>
          <w:rFonts w:ascii="游ゴシック" w:eastAsia="游ゴシック" w:hAnsi="游ゴシック" w:hint="eastAsia"/>
          <w:color w:val="FF0000"/>
          <w:sz w:val="21"/>
          <w:szCs w:val="21"/>
        </w:rPr>
        <w:t xml:space="preserve"> </w:t>
      </w:r>
      <w:r w:rsidR="009E44E4" w:rsidRPr="00770F42">
        <w:rPr>
          <w:rFonts w:ascii="游ゴシック" w:eastAsia="游ゴシック" w:hAnsi="游ゴシック" w:hint="eastAsia"/>
          <w:sz w:val="21"/>
          <w:szCs w:val="21"/>
        </w:rPr>
        <w:t>実</w:t>
      </w:r>
      <w:r w:rsidR="00F97541" w:rsidRPr="00770F42">
        <w:rPr>
          <w:rFonts w:ascii="游ゴシック" w:eastAsia="游ゴシック" w:hAnsi="游ゴシック" w:hint="eastAsia"/>
          <w:sz w:val="21"/>
          <w:szCs w:val="21"/>
        </w:rPr>
        <w:t>行経費は、次に掲げる経費とする。なお、経費の内容は</w:t>
      </w:r>
      <w:r w:rsidR="007C503A" w:rsidRPr="00770F42">
        <w:rPr>
          <w:rFonts w:ascii="游ゴシック" w:eastAsia="游ゴシック" w:hAnsi="游ゴシック" w:hint="eastAsia"/>
          <w:sz w:val="21"/>
          <w:szCs w:val="21"/>
        </w:rPr>
        <w:t>本査定要領</w:t>
      </w:r>
      <w:r w:rsidR="009E44E4" w:rsidRPr="00770F42">
        <w:rPr>
          <w:rFonts w:ascii="游ゴシック" w:eastAsia="游ゴシック" w:hAnsi="游ゴシック" w:hint="eastAsia"/>
          <w:sz w:val="21"/>
          <w:szCs w:val="21"/>
        </w:rPr>
        <w:t>に準ずるものとす</w:t>
      </w:r>
      <w:r w:rsidR="0038229E" w:rsidRPr="00770F42">
        <w:rPr>
          <w:rFonts w:ascii="游ゴシック" w:eastAsia="游ゴシック" w:hAnsi="游ゴシック" w:hint="eastAsia"/>
          <w:sz w:val="21"/>
          <w:szCs w:val="21"/>
        </w:rPr>
        <w:t xml:space="preserve">　</w:t>
      </w:r>
      <w:r w:rsidR="009E44E4" w:rsidRPr="00770F42">
        <w:rPr>
          <w:rFonts w:ascii="游ゴシック" w:eastAsia="游ゴシック" w:hAnsi="游ゴシック" w:hint="eastAsia"/>
          <w:sz w:val="21"/>
          <w:szCs w:val="21"/>
        </w:rPr>
        <w:t>る。</w:t>
      </w:r>
      <w:r w:rsidR="00174516" w:rsidRPr="00770F42">
        <w:rPr>
          <w:rFonts w:ascii="游ゴシック" w:eastAsia="游ゴシック" w:hAnsi="游ゴシック" w:hint="eastAsia"/>
          <w:sz w:val="21"/>
          <w:szCs w:val="21"/>
        </w:rPr>
        <w:t>ただし、請負に付して実行する場合にあっては、森林整備保全事業設計積算要領に準ずることができるものとする。</w:t>
      </w:r>
    </w:p>
    <w:p w14:paraId="657EA96A" w14:textId="58A040D2" w:rsidR="00D27CDB" w:rsidRPr="00770F42" w:rsidRDefault="00C04DC3" w:rsidP="00073DB9">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(1)</w:t>
      </w:r>
      <w:r w:rsidR="00073DB9" w:rsidRPr="00770F42">
        <w:rPr>
          <w:rFonts w:ascii="游ゴシック" w:eastAsia="游ゴシック" w:hAnsi="游ゴシック" w:hint="eastAsia"/>
          <w:sz w:val="21"/>
          <w:szCs w:val="21"/>
        </w:rPr>
        <w:t xml:space="preserve"> </w:t>
      </w:r>
      <w:r w:rsidR="00D27CDB" w:rsidRPr="00770F42">
        <w:rPr>
          <w:rFonts w:ascii="游ゴシック" w:eastAsia="游ゴシック" w:hAnsi="游ゴシック" w:hint="eastAsia"/>
          <w:sz w:val="21"/>
          <w:szCs w:val="21"/>
        </w:rPr>
        <w:t>事業主体自ら実施する場合</w:t>
      </w:r>
    </w:p>
    <w:p w14:paraId="473626D1" w14:textId="77777777" w:rsidR="00D27CDB" w:rsidRPr="00770F42" w:rsidRDefault="00D27CDB" w:rsidP="0061138D">
      <w:pPr>
        <w:spacing w:line="0" w:lineRule="atLeast"/>
        <w:ind w:firstLineChars="300" w:firstLine="630"/>
        <w:rPr>
          <w:rFonts w:ascii="游ゴシック" w:eastAsia="游ゴシック" w:hAnsi="游ゴシック"/>
          <w:sz w:val="21"/>
          <w:szCs w:val="21"/>
        </w:rPr>
      </w:pPr>
    </w:p>
    <w:p w14:paraId="037BFB91" w14:textId="300AD2AB" w:rsidR="00D27CDB" w:rsidRPr="00770F42" w:rsidRDefault="00E55D1B" w:rsidP="0061138D">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noProof/>
          <w:sz w:val="21"/>
          <w:szCs w:val="21"/>
        </w:rPr>
        <w:drawing>
          <wp:inline distT="0" distB="0" distL="0" distR="0" wp14:anchorId="1BD56D25" wp14:editId="69FD2895">
            <wp:extent cx="4930140" cy="17773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0140" cy="1777365"/>
                    </a:xfrm>
                    <a:prstGeom prst="rect">
                      <a:avLst/>
                    </a:prstGeom>
                    <a:noFill/>
                    <a:ln>
                      <a:noFill/>
                    </a:ln>
                  </pic:spPr>
                </pic:pic>
              </a:graphicData>
            </a:graphic>
          </wp:inline>
        </w:drawing>
      </w:r>
    </w:p>
    <w:p w14:paraId="1D674925" w14:textId="374F40C9" w:rsidR="00D27CDB" w:rsidRPr="00770F42" w:rsidRDefault="00C04DC3" w:rsidP="00073DB9">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(2)</w:t>
      </w:r>
      <w:r w:rsidR="00073DB9" w:rsidRPr="00770F42">
        <w:rPr>
          <w:rFonts w:ascii="游ゴシック" w:eastAsia="游ゴシック" w:hAnsi="游ゴシック" w:hint="eastAsia"/>
          <w:sz w:val="21"/>
          <w:szCs w:val="21"/>
        </w:rPr>
        <w:t xml:space="preserve"> </w:t>
      </w:r>
      <w:r w:rsidR="00D27CDB" w:rsidRPr="00770F42">
        <w:rPr>
          <w:rFonts w:ascii="游ゴシック" w:eastAsia="游ゴシック" w:hAnsi="游ゴシック" w:hint="eastAsia"/>
          <w:sz w:val="21"/>
          <w:szCs w:val="21"/>
        </w:rPr>
        <w:t>事業主体が請負に付して実行する場合</w:t>
      </w:r>
    </w:p>
    <w:p w14:paraId="1E6DC14C" w14:textId="77777777" w:rsidR="00D27CDB" w:rsidRPr="00770F42" w:rsidRDefault="00D27CDB" w:rsidP="0061138D">
      <w:pPr>
        <w:spacing w:line="0" w:lineRule="atLeast"/>
        <w:ind w:firstLineChars="300" w:firstLine="630"/>
        <w:rPr>
          <w:rFonts w:ascii="游ゴシック" w:eastAsia="游ゴシック" w:hAnsi="游ゴシック"/>
          <w:sz w:val="21"/>
          <w:szCs w:val="21"/>
        </w:rPr>
      </w:pPr>
    </w:p>
    <w:p w14:paraId="739D4491" w14:textId="70D7C0B1" w:rsidR="00D27CDB" w:rsidRPr="00770F42" w:rsidRDefault="00E55D1B" w:rsidP="0061138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noProof/>
          <w:sz w:val="21"/>
          <w:szCs w:val="21"/>
        </w:rPr>
        <w:drawing>
          <wp:inline distT="0" distB="0" distL="0" distR="0" wp14:anchorId="65C8EA0C" wp14:editId="26890028">
            <wp:extent cx="4930140" cy="226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0140" cy="2260600"/>
                    </a:xfrm>
                    <a:prstGeom prst="rect">
                      <a:avLst/>
                    </a:prstGeom>
                    <a:noFill/>
                    <a:ln>
                      <a:noFill/>
                    </a:ln>
                  </pic:spPr>
                </pic:pic>
              </a:graphicData>
            </a:graphic>
          </wp:inline>
        </w:drawing>
      </w:r>
    </w:p>
    <w:p w14:paraId="1F10B0DF" w14:textId="77777777" w:rsidR="00073DB9" w:rsidRPr="00770F42" w:rsidRDefault="00073DB9" w:rsidP="00073DB9">
      <w:pPr>
        <w:spacing w:line="0" w:lineRule="atLeast"/>
        <w:rPr>
          <w:rFonts w:ascii="游ゴシック" w:eastAsia="游ゴシック" w:hAnsi="游ゴシック"/>
          <w:sz w:val="21"/>
          <w:szCs w:val="21"/>
        </w:rPr>
      </w:pPr>
    </w:p>
    <w:p w14:paraId="7816BAC1" w14:textId="77777777" w:rsidR="00073DB9" w:rsidRPr="00770F42" w:rsidRDefault="00F71CE8" w:rsidP="00073DB9">
      <w:pPr>
        <w:spacing w:line="0" w:lineRule="atLeast"/>
        <w:ind w:leftChars="100" w:left="39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９</w:t>
      </w:r>
      <w:r w:rsidR="0093702E" w:rsidRPr="00770F42">
        <w:rPr>
          <w:rFonts w:ascii="游ゴシック" w:eastAsia="游ゴシック" w:hAnsi="游ゴシック" w:hint="eastAsia"/>
          <w:sz w:val="21"/>
          <w:szCs w:val="21"/>
        </w:rPr>
        <w:t xml:space="preserve"> </w:t>
      </w:r>
      <w:r w:rsidR="00260C09" w:rsidRPr="00770F42">
        <w:rPr>
          <w:rFonts w:ascii="游ゴシック" w:eastAsia="游ゴシック" w:hAnsi="游ゴシック" w:hint="eastAsia"/>
          <w:sz w:val="21"/>
          <w:szCs w:val="21"/>
        </w:rPr>
        <w:t>「事業量」は、実際に作業を行った面積等とする。</w:t>
      </w:r>
      <w:r w:rsidR="00F67F4B" w:rsidRPr="00770F42">
        <w:rPr>
          <w:rFonts w:ascii="游ゴシック" w:eastAsia="游ゴシック" w:hAnsi="游ゴシック" w:hint="eastAsia"/>
          <w:sz w:val="21"/>
          <w:szCs w:val="21"/>
        </w:rPr>
        <w:t>間伐、更新伐</w:t>
      </w:r>
      <w:r w:rsidR="00260C09" w:rsidRPr="00770F42">
        <w:rPr>
          <w:rFonts w:ascii="游ゴシック" w:eastAsia="游ゴシック" w:hAnsi="游ゴシック" w:hint="eastAsia"/>
          <w:sz w:val="21"/>
          <w:szCs w:val="21"/>
        </w:rPr>
        <w:t>、一貫作業</w:t>
      </w:r>
      <w:r w:rsidR="00F67F4B" w:rsidRPr="00770F42">
        <w:rPr>
          <w:rFonts w:ascii="游ゴシック" w:eastAsia="游ゴシック" w:hAnsi="游ゴシック" w:hint="eastAsia"/>
          <w:sz w:val="21"/>
          <w:szCs w:val="21"/>
        </w:rPr>
        <w:t>の施行地に係る</w:t>
      </w:r>
      <w:r w:rsidR="00260C09" w:rsidRPr="00770F42">
        <w:rPr>
          <w:rFonts w:ascii="游ゴシック" w:eastAsia="游ゴシック" w:hAnsi="游ゴシック" w:hint="eastAsia"/>
          <w:sz w:val="21"/>
          <w:szCs w:val="21"/>
        </w:rPr>
        <w:t>事業量</w:t>
      </w:r>
      <w:r w:rsidR="00F67F4B" w:rsidRPr="00770F42">
        <w:rPr>
          <w:rFonts w:ascii="游ゴシック" w:eastAsia="游ゴシック" w:hAnsi="游ゴシック" w:hint="eastAsia"/>
          <w:sz w:val="21"/>
          <w:szCs w:val="21"/>
        </w:rPr>
        <w:t>は、既設の森林作業道（「大阪府森林作業道作設指針」に適合する森林作業道など台帳管理を行っているものをいう。）がある場合は、その敷地面積を除いた面積とする。</w:t>
      </w:r>
    </w:p>
    <w:p w14:paraId="76F5E687" w14:textId="5906E1F1" w:rsidR="00657B20" w:rsidRPr="00770F42" w:rsidRDefault="00F71CE8" w:rsidP="00073DB9">
      <w:pPr>
        <w:spacing w:line="0" w:lineRule="atLeast"/>
        <w:ind w:leftChars="100" w:left="39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１０</w:t>
      </w:r>
      <w:r w:rsidR="0093702E" w:rsidRPr="00770F42">
        <w:rPr>
          <w:rFonts w:ascii="游ゴシック" w:eastAsia="游ゴシック" w:hAnsi="游ゴシック" w:hint="eastAsia"/>
          <w:sz w:val="21"/>
          <w:szCs w:val="21"/>
        </w:rPr>
        <w:t xml:space="preserve"> </w:t>
      </w:r>
      <w:r w:rsidR="00657B20" w:rsidRPr="00770F42">
        <w:rPr>
          <w:rFonts w:ascii="游ゴシック" w:eastAsia="游ゴシック" w:hAnsi="游ゴシック" w:hint="eastAsia"/>
          <w:sz w:val="21"/>
          <w:szCs w:val="21"/>
        </w:rPr>
        <w:t>気象害等による被害森林で行う森林整備の施行地の面積は、被害区域面積とし、当該施行地に係る補助対象面積は、実作業区域面積とする。</w:t>
      </w:r>
    </w:p>
    <w:p w14:paraId="5299C44D" w14:textId="77777777" w:rsidR="00A7588C" w:rsidRPr="00770F42" w:rsidRDefault="00A7588C" w:rsidP="0061138D">
      <w:pPr>
        <w:spacing w:line="0" w:lineRule="atLeast"/>
        <w:rPr>
          <w:rFonts w:ascii="游ゴシック" w:eastAsia="游ゴシック" w:hAnsi="游ゴシック"/>
          <w:sz w:val="21"/>
          <w:szCs w:val="21"/>
        </w:rPr>
      </w:pPr>
    </w:p>
    <w:p w14:paraId="32AA1B69" w14:textId="54A7576E" w:rsidR="00EA6DEC" w:rsidRPr="00770F42" w:rsidRDefault="00997694" w:rsidP="00EA6DEC">
      <w:pPr>
        <w:spacing w:line="0" w:lineRule="atLeast"/>
        <w:rPr>
          <w:rFonts w:ascii="游ゴシック" w:eastAsia="游ゴシック" w:hAnsi="游ゴシック"/>
          <w:b/>
          <w:sz w:val="21"/>
          <w:szCs w:val="21"/>
        </w:rPr>
      </w:pPr>
      <w:r w:rsidRPr="00770F42">
        <w:rPr>
          <w:rFonts w:ascii="游ゴシック" w:eastAsia="游ゴシック" w:hAnsi="游ゴシック" w:hint="eastAsia"/>
          <w:b/>
          <w:sz w:val="21"/>
          <w:szCs w:val="21"/>
        </w:rPr>
        <w:t>第４</w:t>
      </w:r>
      <w:r w:rsidR="001738F1" w:rsidRPr="00770F42">
        <w:rPr>
          <w:rFonts w:ascii="游ゴシック" w:eastAsia="游ゴシック" w:hAnsi="游ゴシック"/>
          <w:b/>
          <w:sz w:val="21"/>
          <w:szCs w:val="21"/>
        </w:rPr>
        <w:t xml:space="preserve"> </w:t>
      </w:r>
      <w:r w:rsidR="001738F1" w:rsidRPr="00770F42">
        <w:rPr>
          <w:rFonts w:ascii="游ゴシック" w:eastAsia="游ゴシック" w:hAnsi="游ゴシック" w:hint="eastAsia"/>
          <w:b/>
          <w:sz w:val="21"/>
          <w:szCs w:val="21"/>
        </w:rPr>
        <w:t>標準単価</w:t>
      </w:r>
    </w:p>
    <w:p w14:paraId="3849AD34" w14:textId="559D1424" w:rsidR="00EA6DEC" w:rsidRPr="00770F42" w:rsidRDefault="00EA6DEC" w:rsidP="00E474DB">
      <w:pPr>
        <w:spacing w:line="0" w:lineRule="atLeast"/>
        <w:rPr>
          <w:rFonts w:ascii="游ゴシック" w:eastAsia="游ゴシック" w:hAnsi="游ゴシック"/>
          <w:b/>
          <w:sz w:val="21"/>
          <w:szCs w:val="21"/>
        </w:rPr>
      </w:pPr>
      <w:r w:rsidRPr="00770F42">
        <w:rPr>
          <w:rFonts w:ascii="游ゴシック" w:eastAsia="游ゴシック" w:hAnsi="游ゴシック" w:hint="eastAsia"/>
          <w:bCs/>
          <w:sz w:val="21"/>
          <w:szCs w:val="21"/>
        </w:rPr>
        <w:t xml:space="preserve">　</w:t>
      </w:r>
      <w:r w:rsidR="00A8394A" w:rsidRPr="00770F42">
        <w:rPr>
          <w:rFonts w:ascii="游ゴシック" w:eastAsia="游ゴシック" w:hAnsi="游ゴシック" w:hint="eastAsia"/>
          <w:bCs/>
          <w:sz w:val="21"/>
          <w:szCs w:val="21"/>
        </w:rPr>
        <w:t xml:space="preserve">１ </w:t>
      </w:r>
      <w:r w:rsidRPr="00770F42">
        <w:rPr>
          <w:rFonts w:ascii="游ゴシック" w:eastAsia="游ゴシック" w:hAnsi="游ゴシック" w:hint="eastAsia"/>
          <w:bCs/>
          <w:sz w:val="21"/>
          <w:szCs w:val="21"/>
        </w:rPr>
        <w:t>標準単価は</w:t>
      </w:r>
      <w:r w:rsidR="0022261D" w:rsidRPr="00770F42">
        <w:rPr>
          <w:rFonts w:ascii="游ゴシック" w:eastAsia="游ゴシック" w:hAnsi="游ゴシック" w:hint="eastAsia"/>
          <w:bCs/>
          <w:sz w:val="21"/>
          <w:szCs w:val="21"/>
        </w:rPr>
        <w:t>付</w:t>
      </w:r>
      <w:r w:rsidRPr="00770F42">
        <w:rPr>
          <w:rFonts w:ascii="游ゴシック" w:eastAsia="游ゴシック" w:hAnsi="游ゴシック" w:hint="eastAsia"/>
          <w:bCs/>
          <w:sz w:val="21"/>
          <w:szCs w:val="21"/>
        </w:rPr>
        <w:t>表１の対象経費に基づき、直接費及び共通仮設費からなる。</w:t>
      </w:r>
    </w:p>
    <w:p w14:paraId="6D0EBDFA" w14:textId="0D9FBC99" w:rsidR="001738F1" w:rsidRPr="00770F42" w:rsidRDefault="00EA6DEC"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1)</w:t>
      </w:r>
      <w:r w:rsidR="00073DB9" w:rsidRPr="00770F42">
        <w:rPr>
          <w:rFonts w:ascii="游ゴシック" w:eastAsia="游ゴシック" w:hAnsi="游ゴシック" w:hint="eastAsia"/>
          <w:sz w:val="21"/>
          <w:szCs w:val="21"/>
        </w:rPr>
        <w:t xml:space="preserve"> </w:t>
      </w:r>
      <w:r w:rsidR="00F13EED" w:rsidRPr="00770F42">
        <w:rPr>
          <w:rFonts w:ascii="游ゴシック" w:eastAsia="游ゴシック" w:hAnsi="游ゴシック" w:hint="eastAsia"/>
          <w:sz w:val="21"/>
          <w:szCs w:val="21"/>
        </w:rPr>
        <w:t>標準単価の</w:t>
      </w:r>
      <w:r w:rsidR="003A6071" w:rsidRPr="00770F42">
        <w:rPr>
          <w:rFonts w:ascii="游ゴシック" w:eastAsia="游ゴシック" w:hAnsi="游ゴシック" w:hint="eastAsia"/>
          <w:sz w:val="21"/>
          <w:szCs w:val="21"/>
        </w:rPr>
        <w:t>算定</w:t>
      </w:r>
      <w:r w:rsidR="00D168EA" w:rsidRPr="00770F42">
        <w:rPr>
          <w:rFonts w:ascii="游ゴシック" w:eastAsia="游ゴシック" w:hAnsi="游ゴシック" w:hint="eastAsia"/>
          <w:sz w:val="21"/>
          <w:szCs w:val="21"/>
        </w:rPr>
        <w:t>に当たって</w:t>
      </w:r>
      <w:r w:rsidR="003A6071" w:rsidRPr="00770F42">
        <w:rPr>
          <w:rFonts w:ascii="游ゴシック" w:eastAsia="游ゴシック" w:hAnsi="游ゴシック" w:hint="eastAsia"/>
          <w:sz w:val="21"/>
          <w:szCs w:val="21"/>
        </w:rPr>
        <w:t>は、</w:t>
      </w:r>
      <w:r w:rsidR="00D168EA" w:rsidRPr="00770F42">
        <w:rPr>
          <w:rFonts w:ascii="游ゴシック" w:eastAsia="游ゴシック" w:hAnsi="游ゴシック" w:hint="eastAsia"/>
          <w:sz w:val="21"/>
          <w:szCs w:val="21"/>
        </w:rPr>
        <w:t>林野庁</w:t>
      </w:r>
      <w:r w:rsidR="003A6071" w:rsidRPr="00770F42">
        <w:rPr>
          <w:rFonts w:ascii="游ゴシック" w:eastAsia="游ゴシック" w:hAnsi="游ゴシック" w:hint="eastAsia"/>
          <w:sz w:val="21"/>
          <w:szCs w:val="21"/>
        </w:rPr>
        <w:t>が</w:t>
      </w:r>
      <w:r w:rsidR="00D168EA" w:rsidRPr="00770F42">
        <w:rPr>
          <w:rFonts w:ascii="游ゴシック" w:eastAsia="游ゴシック" w:hAnsi="游ゴシック" w:hint="eastAsia"/>
          <w:sz w:val="21"/>
          <w:szCs w:val="21"/>
        </w:rPr>
        <w:t>別途定める</w:t>
      </w:r>
      <w:r w:rsidR="003A6071" w:rsidRPr="00770F42">
        <w:rPr>
          <w:rFonts w:ascii="游ゴシック" w:eastAsia="游ゴシック" w:hAnsi="游ゴシック" w:hint="eastAsia"/>
          <w:sz w:val="21"/>
          <w:szCs w:val="21"/>
        </w:rPr>
        <w:t>作業工程を</w:t>
      </w:r>
      <w:r w:rsidR="00D168EA" w:rsidRPr="00770F42">
        <w:rPr>
          <w:rFonts w:ascii="游ゴシック" w:eastAsia="游ゴシック" w:hAnsi="游ゴシック" w:hint="eastAsia"/>
          <w:sz w:val="21"/>
          <w:szCs w:val="21"/>
        </w:rPr>
        <w:t>用いること。</w:t>
      </w:r>
      <w:r w:rsidR="00BD521C" w:rsidRPr="00770F42">
        <w:rPr>
          <w:rFonts w:ascii="游ゴシック" w:eastAsia="游ゴシック" w:hAnsi="游ゴシック" w:hint="eastAsia"/>
          <w:sz w:val="21"/>
          <w:szCs w:val="21"/>
        </w:rPr>
        <w:t>また、林野庁</w:t>
      </w:r>
      <w:r w:rsidR="003A6071" w:rsidRPr="00770F42">
        <w:rPr>
          <w:rFonts w:ascii="游ゴシック" w:eastAsia="游ゴシック" w:hAnsi="游ゴシック" w:hint="eastAsia"/>
          <w:sz w:val="21"/>
          <w:szCs w:val="21"/>
        </w:rPr>
        <w:t>が作業工程を提示していないものについては知事が適宜の方法により把握した作業工程を用いて行うものとする。</w:t>
      </w:r>
    </w:p>
    <w:p w14:paraId="7F2857EC" w14:textId="0AD32C2D" w:rsidR="00A23B6D" w:rsidRPr="00770F42" w:rsidRDefault="00EA6DEC"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2)</w:t>
      </w:r>
      <w:r w:rsidR="00073DB9" w:rsidRPr="00770F42">
        <w:rPr>
          <w:rFonts w:ascii="游ゴシック" w:eastAsia="游ゴシック" w:hAnsi="游ゴシック" w:hint="eastAsia"/>
          <w:sz w:val="21"/>
          <w:szCs w:val="21"/>
        </w:rPr>
        <w:t xml:space="preserve"> </w:t>
      </w:r>
      <w:r w:rsidR="00F13EED" w:rsidRPr="00770F42">
        <w:rPr>
          <w:rFonts w:ascii="游ゴシック" w:eastAsia="游ゴシック" w:hAnsi="游ゴシック" w:hint="eastAsia"/>
          <w:sz w:val="21"/>
          <w:szCs w:val="21"/>
        </w:rPr>
        <w:t>標準単価</w:t>
      </w:r>
      <w:r w:rsidR="006A0193" w:rsidRPr="00770F42">
        <w:rPr>
          <w:rFonts w:ascii="游ゴシック" w:eastAsia="游ゴシック" w:hAnsi="游ゴシック" w:hint="eastAsia"/>
          <w:sz w:val="21"/>
          <w:szCs w:val="21"/>
        </w:rPr>
        <w:t>に</w:t>
      </w:r>
      <w:r w:rsidR="00A23B6D" w:rsidRPr="00770F42">
        <w:rPr>
          <w:rFonts w:ascii="游ゴシック" w:eastAsia="游ゴシック" w:hAnsi="游ゴシック" w:hint="eastAsia"/>
          <w:sz w:val="21"/>
          <w:szCs w:val="21"/>
        </w:rPr>
        <w:t>は共通仮設費</w:t>
      </w:r>
      <w:r w:rsidR="006A0193" w:rsidRPr="00770F42">
        <w:rPr>
          <w:rFonts w:ascii="游ゴシック" w:eastAsia="游ゴシック" w:hAnsi="游ゴシック" w:hint="eastAsia"/>
          <w:sz w:val="21"/>
          <w:szCs w:val="21"/>
        </w:rPr>
        <w:t>を含む</w:t>
      </w:r>
      <w:r w:rsidR="00F13EED" w:rsidRPr="00770F42">
        <w:rPr>
          <w:rFonts w:ascii="游ゴシック" w:eastAsia="游ゴシック" w:hAnsi="游ゴシック" w:hint="eastAsia"/>
          <w:sz w:val="21"/>
          <w:szCs w:val="21"/>
        </w:rPr>
        <w:t>ものとし</w:t>
      </w:r>
      <w:r w:rsidR="00A23B6D" w:rsidRPr="00770F42">
        <w:rPr>
          <w:rFonts w:ascii="游ゴシック" w:eastAsia="游ゴシック" w:hAnsi="游ゴシック" w:hint="eastAsia"/>
          <w:sz w:val="21"/>
          <w:szCs w:val="21"/>
        </w:rPr>
        <w:t>、事業実施に直接必要な労務が雇用によりまか</w:t>
      </w:r>
      <w:r w:rsidR="00A23B6D" w:rsidRPr="00770F42">
        <w:rPr>
          <w:rFonts w:ascii="游ゴシック" w:eastAsia="游ゴシック" w:hAnsi="游ゴシック" w:hint="eastAsia"/>
          <w:sz w:val="21"/>
          <w:szCs w:val="21"/>
        </w:rPr>
        <w:lastRenderedPageBreak/>
        <w:t>なわれる</w:t>
      </w:r>
      <w:r w:rsidR="000101CF" w:rsidRPr="00770F42">
        <w:rPr>
          <w:rFonts w:ascii="游ゴシック" w:eastAsia="游ゴシック" w:hAnsi="游ゴシック" w:hint="eastAsia"/>
          <w:sz w:val="21"/>
          <w:szCs w:val="21"/>
        </w:rPr>
        <w:t>場合や</w:t>
      </w:r>
      <w:r w:rsidR="00A23B6D" w:rsidRPr="00770F42">
        <w:rPr>
          <w:rFonts w:ascii="游ゴシック" w:eastAsia="游ゴシック" w:hAnsi="游ゴシック" w:hint="eastAsia"/>
          <w:sz w:val="21"/>
          <w:szCs w:val="21"/>
        </w:rPr>
        <w:t>当該労務に係る社会保険料等の支払い状況に応じて間接費を加算することができる。</w:t>
      </w:r>
    </w:p>
    <w:p w14:paraId="49C1FF75" w14:textId="25148A83" w:rsidR="003A6071" w:rsidRPr="00770F42" w:rsidRDefault="00EA6DEC"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3)</w:t>
      </w:r>
      <w:r w:rsidR="00073DB9" w:rsidRPr="00770F42">
        <w:rPr>
          <w:rFonts w:ascii="游ゴシック" w:eastAsia="游ゴシック" w:hAnsi="游ゴシック" w:hint="eastAsia"/>
          <w:sz w:val="21"/>
          <w:szCs w:val="21"/>
        </w:rPr>
        <w:t xml:space="preserve"> </w:t>
      </w:r>
      <w:r w:rsidR="00A23B6D" w:rsidRPr="00770F42">
        <w:rPr>
          <w:rFonts w:ascii="游ゴシック" w:eastAsia="游ゴシック" w:hAnsi="游ゴシック" w:hint="eastAsia"/>
          <w:sz w:val="21"/>
          <w:szCs w:val="21"/>
        </w:rPr>
        <w:t>社会奉仕を目的としたボランティア活動等により、事業目的を達成しつつ、作業を実施することが見込まれる事業にあっては、これに適用する標準単価を定めることができる。</w:t>
      </w:r>
    </w:p>
    <w:p w14:paraId="3271F5C2" w14:textId="0137A44A" w:rsidR="00A23B6D" w:rsidRPr="00770F42" w:rsidRDefault="00EA6DEC"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4)</w:t>
      </w:r>
      <w:r w:rsidR="00073DB9" w:rsidRPr="00770F42">
        <w:rPr>
          <w:rFonts w:ascii="游ゴシック" w:eastAsia="游ゴシック" w:hAnsi="游ゴシック" w:hint="eastAsia"/>
          <w:sz w:val="21"/>
          <w:szCs w:val="21"/>
        </w:rPr>
        <w:t xml:space="preserve"> </w:t>
      </w:r>
      <w:r w:rsidR="00A30C6D" w:rsidRPr="00770F42">
        <w:rPr>
          <w:rFonts w:ascii="游ゴシック" w:eastAsia="游ゴシック" w:hAnsi="游ゴシック" w:hint="eastAsia"/>
          <w:sz w:val="21"/>
          <w:szCs w:val="21"/>
        </w:rPr>
        <w:t>標準単価の算定に用いる作業工程（</w:t>
      </w:r>
      <w:r w:rsidR="001112BF" w:rsidRPr="00770F42">
        <w:rPr>
          <w:rFonts w:ascii="游ゴシック" w:eastAsia="游ゴシック" w:hAnsi="游ゴシック" w:hint="eastAsia"/>
          <w:sz w:val="21"/>
          <w:szCs w:val="21"/>
        </w:rPr>
        <w:t>林野庁</w:t>
      </w:r>
      <w:r w:rsidR="00A30C6D" w:rsidRPr="00770F42">
        <w:rPr>
          <w:rFonts w:ascii="游ゴシック" w:eastAsia="游ゴシック" w:hAnsi="游ゴシック" w:hint="eastAsia"/>
          <w:sz w:val="21"/>
          <w:szCs w:val="21"/>
        </w:rPr>
        <w:t>が提示するものを除く。）について</w:t>
      </w:r>
      <w:r w:rsidR="001112BF" w:rsidRPr="00770F42">
        <w:rPr>
          <w:rFonts w:ascii="游ゴシック" w:eastAsia="游ゴシック" w:hAnsi="游ゴシック" w:hint="eastAsia"/>
          <w:sz w:val="21"/>
          <w:szCs w:val="21"/>
        </w:rPr>
        <w:t>は</w:t>
      </w:r>
      <w:r w:rsidR="00A30C6D" w:rsidRPr="00770F42">
        <w:rPr>
          <w:rFonts w:ascii="游ゴシック" w:eastAsia="游ゴシック" w:hAnsi="游ゴシック" w:hint="eastAsia"/>
          <w:sz w:val="21"/>
          <w:szCs w:val="21"/>
        </w:rPr>
        <w:t>、</w:t>
      </w:r>
      <w:r w:rsidR="001112BF" w:rsidRPr="00770F42">
        <w:rPr>
          <w:rFonts w:ascii="游ゴシック" w:eastAsia="游ゴシック" w:hAnsi="游ゴシック" w:hint="eastAsia"/>
          <w:sz w:val="21"/>
          <w:szCs w:val="21"/>
        </w:rPr>
        <w:t>知事は</w:t>
      </w:r>
      <w:r w:rsidR="00A30C6D" w:rsidRPr="00770F42">
        <w:rPr>
          <w:rFonts w:ascii="游ゴシック" w:eastAsia="游ゴシック" w:hAnsi="游ゴシック" w:hint="eastAsia"/>
          <w:sz w:val="21"/>
          <w:szCs w:val="21"/>
        </w:rPr>
        <w:t>実態と乖離しないよう適時適切に見直すとともに、</w:t>
      </w:r>
      <w:r w:rsidR="001112BF" w:rsidRPr="00770F42">
        <w:rPr>
          <w:rFonts w:ascii="游ゴシック" w:eastAsia="游ゴシック" w:hAnsi="游ゴシック" w:hint="eastAsia"/>
          <w:sz w:val="21"/>
          <w:szCs w:val="21"/>
        </w:rPr>
        <w:t>ウェブサイト等</w:t>
      </w:r>
      <w:r w:rsidR="002A0EBA" w:rsidRPr="00770F42">
        <w:rPr>
          <w:rFonts w:ascii="游ゴシック" w:eastAsia="游ゴシック" w:hAnsi="游ゴシック" w:hint="eastAsia"/>
          <w:sz w:val="21"/>
          <w:szCs w:val="21"/>
        </w:rPr>
        <w:t>で</w:t>
      </w:r>
      <w:r w:rsidR="00AC21C4" w:rsidRPr="00770F42">
        <w:rPr>
          <w:rFonts w:ascii="游ゴシック" w:eastAsia="游ゴシック" w:hAnsi="游ゴシック" w:hint="eastAsia"/>
          <w:sz w:val="21"/>
          <w:szCs w:val="21"/>
        </w:rPr>
        <w:t>積極的に公開する</w:t>
      </w:r>
      <w:r w:rsidR="00A30C6D" w:rsidRPr="00770F42">
        <w:rPr>
          <w:rFonts w:ascii="游ゴシック" w:eastAsia="游ゴシック" w:hAnsi="游ゴシック" w:hint="eastAsia"/>
          <w:sz w:val="21"/>
          <w:szCs w:val="21"/>
        </w:rPr>
        <w:t>。</w:t>
      </w:r>
    </w:p>
    <w:p w14:paraId="58EDED8A" w14:textId="5EF7A72C" w:rsidR="00892AE9" w:rsidRPr="00770F42" w:rsidRDefault="00EA6DEC"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5)</w:t>
      </w:r>
      <w:r w:rsidR="00073DB9" w:rsidRPr="00770F42">
        <w:rPr>
          <w:rFonts w:ascii="游ゴシック" w:eastAsia="游ゴシック" w:hAnsi="游ゴシック" w:hint="eastAsia"/>
          <w:sz w:val="21"/>
          <w:szCs w:val="21"/>
        </w:rPr>
        <w:t xml:space="preserve"> </w:t>
      </w:r>
      <w:r w:rsidR="00892AE9" w:rsidRPr="00770F42">
        <w:rPr>
          <w:rFonts w:ascii="游ゴシック" w:eastAsia="游ゴシック" w:hAnsi="游ゴシック" w:hint="eastAsia"/>
          <w:sz w:val="21"/>
          <w:szCs w:val="21"/>
        </w:rPr>
        <w:t>機能回復整備事業のうち、花粉発生源対策促進事業については、次に掲げる内容を踏まえて定めるものとする。</w:t>
      </w:r>
    </w:p>
    <w:p w14:paraId="3ABEADB6" w14:textId="77EE37CA" w:rsidR="00892AE9" w:rsidRPr="00770F42" w:rsidRDefault="00EA6DEC" w:rsidP="0061138D">
      <w:pPr>
        <w:spacing w:line="0" w:lineRule="atLeast"/>
        <w:ind w:leftChars="315" w:left="850" w:hangingChars="135" w:hanging="283"/>
        <w:rPr>
          <w:rFonts w:ascii="游ゴシック" w:eastAsia="游ゴシック" w:hAnsi="游ゴシック" w:cs="ＭＳ 明朝"/>
          <w:sz w:val="21"/>
          <w:szCs w:val="21"/>
        </w:rPr>
      </w:pPr>
      <w:r w:rsidRPr="00770F42">
        <w:rPr>
          <w:rFonts w:ascii="游ゴシック" w:eastAsia="游ゴシック" w:hAnsi="游ゴシック" w:cs="ＭＳ 明朝" w:hint="eastAsia"/>
          <w:sz w:val="21"/>
          <w:szCs w:val="21"/>
        </w:rPr>
        <w:t>ア</w:t>
      </w:r>
      <w:r w:rsidR="00892AE9" w:rsidRPr="00770F42">
        <w:rPr>
          <w:rFonts w:ascii="游ゴシック" w:eastAsia="游ゴシック" w:hAnsi="游ゴシック" w:cs="ＭＳ 明朝" w:hint="eastAsia"/>
          <w:sz w:val="21"/>
          <w:szCs w:val="21"/>
        </w:rPr>
        <w:t xml:space="preserve"> 標準単価の構成因子は、支障木等伐倒費、搬出集積費、苗木代、苗木運搬費及び植付け費を基準とする。</w:t>
      </w:r>
    </w:p>
    <w:p w14:paraId="401AEC25" w14:textId="1D6B9107" w:rsidR="00892AE9" w:rsidRPr="00770F42" w:rsidRDefault="00EA6DEC" w:rsidP="0061138D">
      <w:pPr>
        <w:spacing w:line="0" w:lineRule="atLeast"/>
        <w:ind w:leftChars="315" w:left="850" w:hangingChars="135" w:hanging="283"/>
        <w:rPr>
          <w:rFonts w:ascii="游ゴシック" w:eastAsia="游ゴシック" w:hAnsi="游ゴシック" w:cs="ＭＳ 明朝"/>
          <w:sz w:val="21"/>
          <w:szCs w:val="21"/>
        </w:rPr>
      </w:pPr>
      <w:r w:rsidRPr="00770F42">
        <w:rPr>
          <w:rFonts w:ascii="游ゴシック" w:eastAsia="游ゴシック" w:hAnsi="游ゴシック" w:cs="ＭＳ 明朝" w:hint="eastAsia"/>
          <w:sz w:val="21"/>
          <w:szCs w:val="21"/>
        </w:rPr>
        <w:t>イ</w:t>
      </w:r>
      <w:r w:rsidR="00892AE9" w:rsidRPr="00770F42">
        <w:rPr>
          <w:rFonts w:ascii="游ゴシック" w:eastAsia="游ゴシック" w:hAnsi="游ゴシック" w:cs="ＭＳ 明朝" w:hint="eastAsia"/>
          <w:sz w:val="21"/>
          <w:szCs w:val="21"/>
        </w:rPr>
        <w:t xml:space="preserve"> 施行地の面積１</w:t>
      </w:r>
      <w:r w:rsidR="004D7B19" w:rsidRPr="00770F42">
        <w:rPr>
          <w:rFonts w:ascii="游ゴシック" w:eastAsia="游ゴシック" w:hAnsi="游ゴシック" w:cs="ＭＳ 明朝" w:hint="eastAsia"/>
          <w:sz w:val="21"/>
          <w:szCs w:val="21"/>
        </w:rPr>
        <w:t>ha</w:t>
      </w:r>
      <w:r w:rsidR="00892AE9" w:rsidRPr="00770F42">
        <w:rPr>
          <w:rFonts w:ascii="游ゴシック" w:eastAsia="游ゴシック" w:hAnsi="游ゴシック" w:cs="ＭＳ 明朝" w:hint="eastAsia"/>
          <w:sz w:val="21"/>
          <w:szCs w:val="21"/>
        </w:rPr>
        <w:t>当たりの伐採木の搬出材積300</w:t>
      </w:r>
      <w:r w:rsidR="004D7B19" w:rsidRPr="00770F42">
        <w:rPr>
          <w:rFonts w:ascii="游ゴシック" w:eastAsia="游ゴシック" w:hAnsi="游ゴシック" w:cs="ＭＳ 明朝" w:hint="eastAsia"/>
          <w:sz w:val="21"/>
          <w:szCs w:val="21"/>
        </w:rPr>
        <w:t>㎥</w:t>
      </w:r>
      <w:r w:rsidR="00892AE9" w:rsidRPr="00770F42">
        <w:rPr>
          <w:rFonts w:ascii="游ゴシック" w:eastAsia="游ゴシック" w:hAnsi="游ゴシック" w:cs="ＭＳ 明朝" w:hint="eastAsia"/>
          <w:sz w:val="21"/>
          <w:szCs w:val="21"/>
        </w:rPr>
        <w:t>を上限として、その数量に応じて定める。</w:t>
      </w:r>
    </w:p>
    <w:p w14:paraId="63E216CA" w14:textId="77777777" w:rsidR="0052069F" w:rsidRPr="00770F42" w:rsidRDefault="0052069F" w:rsidP="0061138D">
      <w:pPr>
        <w:spacing w:line="0" w:lineRule="atLeast"/>
        <w:rPr>
          <w:rFonts w:ascii="游ゴシック" w:eastAsia="游ゴシック" w:hAnsi="游ゴシック"/>
          <w:sz w:val="21"/>
          <w:szCs w:val="21"/>
        </w:rPr>
      </w:pPr>
    </w:p>
    <w:p w14:paraId="73912AEE" w14:textId="5DD529B6" w:rsidR="00357B00" w:rsidRPr="00770F42" w:rsidRDefault="00357B00" w:rsidP="0061138D">
      <w:pPr>
        <w:spacing w:line="0" w:lineRule="atLeast"/>
        <w:ind w:leftChars="150" w:left="375" w:hangingChars="50" w:hanging="105"/>
        <w:rPr>
          <w:rFonts w:ascii="游ゴシック" w:eastAsia="游ゴシック" w:hAnsi="游ゴシック"/>
          <w:sz w:val="21"/>
          <w:szCs w:val="21"/>
        </w:rPr>
      </w:pPr>
      <w:r w:rsidRPr="00770F42">
        <w:rPr>
          <w:rFonts w:ascii="游ゴシック" w:eastAsia="游ゴシック" w:hAnsi="游ゴシック" w:hint="eastAsia"/>
          <w:sz w:val="21"/>
          <w:szCs w:val="21"/>
        </w:rPr>
        <w:t>付表１　標準単価</w:t>
      </w:r>
      <w:r w:rsidR="00F12F10" w:rsidRPr="00770F42">
        <w:rPr>
          <w:rFonts w:ascii="游ゴシック" w:eastAsia="游ゴシック" w:hAnsi="游ゴシック" w:hint="eastAsia"/>
          <w:sz w:val="21"/>
          <w:szCs w:val="21"/>
        </w:rPr>
        <w:t>の対象経費</w:t>
      </w:r>
    </w:p>
    <w:tbl>
      <w:tblPr>
        <w:tblW w:w="94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09"/>
      </w:tblGrid>
      <w:tr w:rsidR="00357B00" w:rsidRPr="00770F42" w14:paraId="14628AB1" w14:textId="77777777" w:rsidTr="00F10024">
        <w:trPr>
          <w:trHeight w:val="290"/>
        </w:trPr>
        <w:tc>
          <w:tcPr>
            <w:tcW w:w="2835" w:type="dxa"/>
            <w:shd w:val="clear" w:color="auto" w:fill="auto"/>
          </w:tcPr>
          <w:p w14:paraId="2328EDB7"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事業内容</w:t>
            </w:r>
          </w:p>
        </w:tc>
        <w:tc>
          <w:tcPr>
            <w:tcW w:w="6609" w:type="dxa"/>
            <w:shd w:val="clear" w:color="auto" w:fill="auto"/>
          </w:tcPr>
          <w:p w14:paraId="743445B1"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構成因子</w:t>
            </w:r>
          </w:p>
        </w:tc>
      </w:tr>
      <w:tr w:rsidR="00357B00" w:rsidRPr="00770F42" w14:paraId="4AF709EA" w14:textId="77777777" w:rsidTr="00F10024">
        <w:trPr>
          <w:trHeight w:val="695"/>
        </w:trPr>
        <w:tc>
          <w:tcPr>
            <w:tcW w:w="2835" w:type="dxa"/>
            <w:shd w:val="clear" w:color="auto" w:fill="auto"/>
          </w:tcPr>
          <w:p w14:paraId="236F77A7"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人工造林</w:t>
            </w:r>
          </w:p>
        </w:tc>
        <w:tc>
          <w:tcPr>
            <w:tcW w:w="6609" w:type="dxa"/>
            <w:shd w:val="clear" w:color="auto" w:fill="auto"/>
          </w:tcPr>
          <w:p w14:paraId="064E02DC" w14:textId="77777777" w:rsidR="00357B00" w:rsidRPr="00770F42" w:rsidRDefault="00357B00" w:rsidP="0061138D">
            <w:pPr>
              <w:adjustRightInd/>
              <w:spacing w:line="0" w:lineRule="atLeast"/>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地拵え費、苗木代、苗木運搬費、植付け費、支障木等伐倒費、</w:t>
            </w:r>
          </w:p>
          <w:p w14:paraId="79D06672"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sz w:val="21"/>
                <w:szCs w:val="21"/>
              </w:rPr>
              <w:t xml:space="preserve"> </w:t>
            </w:r>
            <w:r w:rsidRPr="00770F42">
              <w:rPr>
                <w:rFonts w:ascii="游ゴシック" w:eastAsia="游ゴシック" w:hAnsi="游ゴシック" w:cs="ＭＳ 明朝" w:hint="eastAsia"/>
                <w:sz w:val="21"/>
                <w:szCs w:val="21"/>
              </w:rPr>
              <w:t>雑草木除去費</w:t>
            </w:r>
          </w:p>
        </w:tc>
      </w:tr>
      <w:tr w:rsidR="00357B00" w:rsidRPr="00770F42" w14:paraId="74AC7C20" w14:textId="77777777" w:rsidTr="00F10024">
        <w:tc>
          <w:tcPr>
            <w:tcW w:w="2835" w:type="dxa"/>
            <w:shd w:val="clear" w:color="auto" w:fill="auto"/>
          </w:tcPr>
          <w:p w14:paraId="0244426F"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樹下植栽等</w:t>
            </w:r>
          </w:p>
        </w:tc>
        <w:tc>
          <w:tcPr>
            <w:tcW w:w="6609" w:type="dxa"/>
            <w:shd w:val="clear" w:color="auto" w:fill="auto"/>
          </w:tcPr>
          <w:p w14:paraId="0FB5496F"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地拵え費、苗木代、苗木運搬費、植付け費、不用木除去費、</w:t>
            </w:r>
          </w:p>
          <w:p w14:paraId="38CEE824"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不良木淘汰費、枝葉除去費</w:t>
            </w:r>
          </w:p>
        </w:tc>
      </w:tr>
      <w:tr w:rsidR="00357B00" w:rsidRPr="00770F42" w14:paraId="43BD18BC" w14:textId="77777777" w:rsidTr="00F10024">
        <w:trPr>
          <w:trHeight w:val="70"/>
        </w:trPr>
        <w:tc>
          <w:tcPr>
            <w:tcW w:w="2835" w:type="dxa"/>
            <w:shd w:val="clear" w:color="auto" w:fill="auto"/>
          </w:tcPr>
          <w:p w14:paraId="1822C9AB"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下刈り</w:t>
            </w:r>
          </w:p>
        </w:tc>
        <w:tc>
          <w:tcPr>
            <w:tcW w:w="6609" w:type="dxa"/>
            <w:shd w:val="clear" w:color="auto" w:fill="auto"/>
          </w:tcPr>
          <w:p w14:paraId="099F6A49"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雑草木除去費、薬剤代</w:t>
            </w:r>
          </w:p>
        </w:tc>
      </w:tr>
      <w:tr w:rsidR="00357B00" w:rsidRPr="00770F42" w14:paraId="6BF7BDB0" w14:textId="77777777" w:rsidTr="00F10024">
        <w:trPr>
          <w:trHeight w:val="254"/>
        </w:trPr>
        <w:tc>
          <w:tcPr>
            <w:tcW w:w="2835" w:type="dxa"/>
            <w:shd w:val="clear" w:color="auto" w:fill="auto"/>
          </w:tcPr>
          <w:p w14:paraId="486AB033"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雪起こし</w:t>
            </w:r>
          </w:p>
        </w:tc>
        <w:tc>
          <w:tcPr>
            <w:tcW w:w="6609" w:type="dxa"/>
            <w:shd w:val="clear" w:color="auto" w:fill="auto"/>
          </w:tcPr>
          <w:p w14:paraId="3FF66E71"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倒木起こし費、テープ（縄）代</w:t>
            </w:r>
          </w:p>
        </w:tc>
      </w:tr>
      <w:tr w:rsidR="00357B00" w:rsidRPr="00770F42" w14:paraId="5052D28D" w14:textId="77777777" w:rsidTr="00F10024">
        <w:tc>
          <w:tcPr>
            <w:tcW w:w="2835" w:type="dxa"/>
            <w:shd w:val="clear" w:color="auto" w:fill="auto"/>
          </w:tcPr>
          <w:p w14:paraId="1A350492"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倒木起こし</w:t>
            </w:r>
          </w:p>
        </w:tc>
        <w:tc>
          <w:tcPr>
            <w:tcW w:w="6609" w:type="dxa"/>
            <w:shd w:val="clear" w:color="auto" w:fill="auto"/>
          </w:tcPr>
          <w:p w14:paraId="7EFD23C9"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倒木起こし費、テープ（縄）代</w:t>
            </w:r>
          </w:p>
        </w:tc>
      </w:tr>
      <w:tr w:rsidR="00357B00" w:rsidRPr="00770F42" w14:paraId="17146C90" w14:textId="77777777" w:rsidTr="00F10024">
        <w:tc>
          <w:tcPr>
            <w:tcW w:w="2835" w:type="dxa"/>
            <w:shd w:val="clear" w:color="auto" w:fill="auto"/>
          </w:tcPr>
          <w:p w14:paraId="146440DE"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枝打ち</w:t>
            </w:r>
          </w:p>
        </w:tc>
        <w:tc>
          <w:tcPr>
            <w:tcW w:w="6609" w:type="dxa"/>
            <w:shd w:val="clear" w:color="auto" w:fill="auto"/>
          </w:tcPr>
          <w:p w14:paraId="65194FBA"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枝葉除去費</w:t>
            </w:r>
          </w:p>
        </w:tc>
      </w:tr>
      <w:tr w:rsidR="00174516" w:rsidRPr="00770F42" w14:paraId="0B69020F" w14:textId="77777777" w:rsidTr="00F10024">
        <w:tc>
          <w:tcPr>
            <w:tcW w:w="2835" w:type="dxa"/>
            <w:shd w:val="clear" w:color="auto" w:fill="auto"/>
          </w:tcPr>
          <w:p w14:paraId="05958990" w14:textId="77777777" w:rsidR="00174516" w:rsidRPr="00770F42" w:rsidRDefault="00174516"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除伐</w:t>
            </w:r>
          </w:p>
        </w:tc>
        <w:tc>
          <w:tcPr>
            <w:tcW w:w="6609" w:type="dxa"/>
            <w:shd w:val="clear" w:color="auto" w:fill="auto"/>
          </w:tcPr>
          <w:p w14:paraId="54CB0418" w14:textId="77777777" w:rsidR="00174516" w:rsidRPr="00770F42" w:rsidRDefault="00174516"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不用木除去費、不良木淘汰費</w:t>
            </w:r>
          </w:p>
        </w:tc>
      </w:tr>
      <w:tr w:rsidR="00357B00" w:rsidRPr="00770F42" w14:paraId="799D6ECE" w14:textId="77777777" w:rsidTr="00F10024">
        <w:tc>
          <w:tcPr>
            <w:tcW w:w="2835" w:type="dxa"/>
            <w:shd w:val="clear" w:color="auto" w:fill="auto"/>
          </w:tcPr>
          <w:p w14:paraId="5680BE28" w14:textId="77777777" w:rsidR="00357B00" w:rsidRPr="00770F42" w:rsidRDefault="00174516"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保育間伐</w:t>
            </w:r>
          </w:p>
        </w:tc>
        <w:tc>
          <w:tcPr>
            <w:tcW w:w="6609" w:type="dxa"/>
            <w:shd w:val="clear" w:color="auto" w:fill="auto"/>
          </w:tcPr>
          <w:p w14:paraId="240BF407" w14:textId="08B525DB"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不用木除去費、不良木淘汰費</w:t>
            </w:r>
            <w:r w:rsidR="00E55D1B" w:rsidRPr="00770F42">
              <w:rPr>
                <w:rFonts w:ascii="游ゴシック" w:eastAsia="游ゴシック" w:hAnsi="游ゴシック" w:hint="eastAsia"/>
                <w:sz w:val="21"/>
                <w:szCs w:val="21"/>
              </w:rPr>
              <w:t>、搬出集積費（特定機能回復事業に限る。）</w:t>
            </w:r>
          </w:p>
        </w:tc>
      </w:tr>
      <w:tr w:rsidR="00357B00" w:rsidRPr="00770F42" w14:paraId="3375F4A3" w14:textId="77777777" w:rsidTr="00F10024">
        <w:tc>
          <w:tcPr>
            <w:tcW w:w="2835" w:type="dxa"/>
            <w:shd w:val="clear" w:color="auto" w:fill="auto"/>
          </w:tcPr>
          <w:p w14:paraId="27B0D2DE"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間伐</w:t>
            </w:r>
          </w:p>
        </w:tc>
        <w:tc>
          <w:tcPr>
            <w:tcW w:w="6609" w:type="dxa"/>
            <w:shd w:val="clear" w:color="auto" w:fill="auto"/>
          </w:tcPr>
          <w:p w14:paraId="45965634"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不用木除去費、不良木淘汰費、搬出集積費</w:t>
            </w:r>
          </w:p>
        </w:tc>
      </w:tr>
      <w:tr w:rsidR="00357B00" w:rsidRPr="00770F42" w14:paraId="28FCA1B7" w14:textId="77777777" w:rsidTr="00F10024">
        <w:tc>
          <w:tcPr>
            <w:tcW w:w="2835" w:type="dxa"/>
            <w:shd w:val="clear" w:color="auto" w:fill="auto"/>
          </w:tcPr>
          <w:p w14:paraId="4F36F2B2"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更新伐</w:t>
            </w:r>
          </w:p>
        </w:tc>
        <w:tc>
          <w:tcPr>
            <w:tcW w:w="6609" w:type="dxa"/>
            <w:shd w:val="clear" w:color="auto" w:fill="auto"/>
          </w:tcPr>
          <w:p w14:paraId="0A097C92"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支障木等伐倒費、搬出集積費</w:t>
            </w:r>
          </w:p>
        </w:tc>
      </w:tr>
      <w:tr w:rsidR="00200DEB" w:rsidRPr="00770F42" w14:paraId="0F9263C2" w14:textId="77777777" w:rsidTr="00F10024">
        <w:tc>
          <w:tcPr>
            <w:tcW w:w="2835" w:type="dxa"/>
            <w:shd w:val="clear" w:color="auto" w:fill="auto"/>
          </w:tcPr>
          <w:p w14:paraId="389D522A" w14:textId="59A51407" w:rsidR="00200DEB" w:rsidRPr="00770F42" w:rsidRDefault="00200DEB"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一貫作業</w:t>
            </w:r>
          </w:p>
        </w:tc>
        <w:tc>
          <w:tcPr>
            <w:tcW w:w="6609" w:type="dxa"/>
            <w:shd w:val="clear" w:color="auto" w:fill="auto"/>
          </w:tcPr>
          <w:p w14:paraId="0665EF1A" w14:textId="39116878" w:rsidR="00200DEB" w:rsidRPr="00770F42" w:rsidRDefault="00200DEB"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支障木等伐倒費、搬出集積費、地拵え費、苗木代、苗木運搬費、植付け費</w:t>
            </w:r>
          </w:p>
        </w:tc>
      </w:tr>
      <w:tr w:rsidR="00357B00" w:rsidRPr="00770F42" w14:paraId="381647D0" w14:textId="77777777" w:rsidTr="00F10024">
        <w:tc>
          <w:tcPr>
            <w:tcW w:w="2835" w:type="dxa"/>
            <w:shd w:val="clear" w:color="auto" w:fill="auto"/>
          </w:tcPr>
          <w:p w14:paraId="57B8CC3D"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森林作業道整備</w:t>
            </w:r>
          </w:p>
        </w:tc>
        <w:tc>
          <w:tcPr>
            <w:tcW w:w="6609" w:type="dxa"/>
            <w:shd w:val="clear" w:color="auto" w:fill="auto"/>
          </w:tcPr>
          <w:p w14:paraId="67801799" w14:textId="77777777" w:rsidR="00357B00" w:rsidRPr="00770F42" w:rsidRDefault="00357B00"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伐開費、除根費、土工費、工作物設置費</w:t>
            </w:r>
          </w:p>
        </w:tc>
      </w:tr>
    </w:tbl>
    <w:p w14:paraId="49CDBA5F" w14:textId="77777777" w:rsidR="00357B00" w:rsidRPr="00770F42" w:rsidRDefault="00357B00" w:rsidP="0061138D">
      <w:pPr>
        <w:adjustRightInd/>
        <w:spacing w:line="0" w:lineRule="atLeast"/>
        <w:ind w:firstLineChars="50" w:firstLine="105"/>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（注）苗木運搬費は、現場苗木荷卸地又は仮植地から造林地までの運搬費とする。</w:t>
      </w:r>
    </w:p>
    <w:p w14:paraId="7473B71C" w14:textId="77777777" w:rsidR="00357B00" w:rsidRPr="00770F42" w:rsidRDefault="00357B00" w:rsidP="0061138D">
      <w:pPr>
        <w:spacing w:line="0" w:lineRule="atLeast"/>
        <w:ind w:firstLineChars="50" w:firstLine="105"/>
        <w:rPr>
          <w:rFonts w:ascii="游ゴシック" w:eastAsia="游ゴシック" w:hAnsi="游ゴシック" w:cs="ＭＳ 明朝"/>
          <w:sz w:val="21"/>
          <w:szCs w:val="21"/>
        </w:rPr>
      </w:pPr>
      <w:r w:rsidRPr="00770F42">
        <w:rPr>
          <w:rFonts w:ascii="游ゴシック" w:eastAsia="游ゴシック" w:hAnsi="游ゴシック" w:cs="ＭＳ 明朝" w:hint="eastAsia"/>
          <w:sz w:val="21"/>
          <w:szCs w:val="21"/>
        </w:rPr>
        <w:t>（注）搬出集積費は、作業ポイントまでの搬出集積を含むものとする。</w:t>
      </w:r>
    </w:p>
    <w:p w14:paraId="7BE06D2C" w14:textId="77777777" w:rsidR="00357B00" w:rsidRPr="00770F42" w:rsidRDefault="00357B00" w:rsidP="0061138D">
      <w:pPr>
        <w:spacing w:line="0" w:lineRule="atLeast"/>
        <w:rPr>
          <w:rFonts w:ascii="游ゴシック" w:eastAsia="游ゴシック" w:hAnsi="游ゴシック"/>
          <w:sz w:val="21"/>
          <w:szCs w:val="21"/>
        </w:rPr>
      </w:pPr>
    </w:p>
    <w:p w14:paraId="6BC91BC1" w14:textId="23FA4BEE" w:rsidR="00A23B6D" w:rsidRPr="00770F42" w:rsidRDefault="00C5569D" w:rsidP="0061138D">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２</w:t>
      </w:r>
      <w:r w:rsidR="00DE18F3" w:rsidRPr="00770F42">
        <w:rPr>
          <w:rFonts w:ascii="游ゴシック" w:eastAsia="游ゴシック" w:hAnsi="游ゴシック" w:hint="eastAsia"/>
          <w:sz w:val="21"/>
          <w:szCs w:val="21"/>
        </w:rPr>
        <w:t xml:space="preserve"> </w:t>
      </w:r>
      <w:r w:rsidR="004A5C5C" w:rsidRPr="00770F42">
        <w:rPr>
          <w:rFonts w:ascii="游ゴシック" w:eastAsia="游ゴシック" w:hAnsi="游ゴシック" w:hint="eastAsia"/>
          <w:sz w:val="21"/>
          <w:szCs w:val="21"/>
        </w:rPr>
        <w:t>直接費</w:t>
      </w:r>
    </w:p>
    <w:p w14:paraId="4FEC1BD7" w14:textId="77777777" w:rsidR="00073DB9" w:rsidRPr="00770F42" w:rsidRDefault="00EA544D" w:rsidP="00073DB9">
      <w:pPr>
        <w:spacing w:line="0" w:lineRule="atLeast"/>
        <w:ind w:leftChars="200" w:left="36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直接費は事業の実行に直接必要な費用であり、次に掲げる費用を含むものと</w:t>
      </w:r>
      <w:r w:rsidR="009A53D1" w:rsidRPr="00770F42">
        <w:rPr>
          <w:rFonts w:ascii="游ゴシック" w:eastAsia="游ゴシック" w:hAnsi="游ゴシック" w:cs="ＭＳ 明朝" w:hint="eastAsia"/>
          <w:sz w:val="21"/>
          <w:szCs w:val="21"/>
        </w:rPr>
        <w:t>し</w:t>
      </w:r>
      <w:r w:rsidRPr="00770F42">
        <w:rPr>
          <w:rFonts w:ascii="游ゴシック" w:eastAsia="游ゴシック" w:hAnsi="游ゴシック" w:hint="eastAsia"/>
          <w:sz w:val="21"/>
          <w:szCs w:val="21"/>
        </w:rPr>
        <w:t>、必要に応じ</w:t>
      </w:r>
      <w:r w:rsidR="009A53D1" w:rsidRPr="00770F42">
        <w:rPr>
          <w:rFonts w:ascii="游ゴシック" w:eastAsia="游ゴシック" w:hAnsi="游ゴシック" w:cs="ＭＳ 明朝" w:hint="eastAsia"/>
          <w:sz w:val="21"/>
          <w:szCs w:val="21"/>
        </w:rPr>
        <w:t>て</w:t>
      </w:r>
      <w:r w:rsidRPr="00770F42">
        <w:rPr>
          <w:rFonts w:ascii="游ゴシック" w:eastAsia="游ゴシック" w:hAnsi="游ゴシック" w:hint="eastAsia"/>
          <w:sz w:val="21"/>
          <w:szCs w:val="21"/>
        </w:rPr>
        <w:t>、消費税相当額を加算できる。</w:t>
      </w:r>
      <w:r w:rsidR="009A53D1" w:rsidRPr="00770F42">
        <w:rPr>
          <w:rFonts w:ascii="游ゴシック" w:eastAsia="游ゴシック" w:hAnsi="游ゴシック" w:cs="ＭＳ 明朝" w:hint="eastAsia"/>
          <w:sz w:val="21"/>
          <w:szCs w:val="21"/>
        </w:rPr>
        <w:t>なお、これらの経費のうち、標準工程において諸雑費として見込んでいるものについては、その算定方法に従う。</w:t>
      </w:r>
    </w:p>
    <w:p w14:paraId="2920614F" w14:textId="62C23806" w:rsidR="00EA544D" w:rsidRPr="00770F42" w:rsidRDefault="00483500" w:rsidP="00073DB9">
      <w:pPr>
        <w:spacing w:line="0" w:lineRule="atLeast"/>
        <w:ind w:leftChars="200" w:left="36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(1)</w:t>
      </w:r>
      <w:r w:rsidR="00073DB9" w:rsidRPr="00770F42">
        <w:rPr>
          <w:rFonts w:ascii="游ゴシック" w:eastAsia="游ゴシック" w:hAnsi="游ゴシック" w:hint="eastAsia"/>
          <w:sz w:val="21"/>
          <w:szCs w:val="21"/>
        </w:rPr>
        <w:t xml:space="preserve"> </w:t>
      </w:r>
      <w:r w:rsidR="00EA544D" w:rsidRPr="00770F42">
        <w:rPr>
          <w:rFonts w:ascii="游ゴシック" w:eastAsia="游ゴシック" w:hAnsi="游ゴシック" w:hint="eastAsia"/>
          <w:sz w:val="21"/>
          <w:szCs w:val="21"/>
        </w:rPr>
        <w:t>資材費</w:t>
      </w:r>
    </w:p>
    <w:p w14:paraId="08E0960B" w14:textId="77777777" w:rsidR="00073DB9" w:rsidRPr="00770F42" w:rsidRDefault="00EA544D" w:rsidP="00073DB9">
      <w:pPr>
        <w:spacing w:line="0" w:lineRule="atLeast"/>
        <w:ind w:leftChars="81" w:left="566"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lastRenderedPageBreak/>
        <w:t xml:space="preserve">　　　事業の実行に直接必要な苗木、燃料、消耗品等の購入費及びこれらの運賃等の費用とし、その算定</w:t>
      </w:r>
      <w:r w:rsidR="00F62230" w:rsidRPr="00770F42">
        <w:rPr>
          <w:rFonts w:ascii="游ゴシック" w:eastAsia="游ゴシック" w:hAnsi="游ゴシック" w:hint="eastAsia"/>
          <w:sz w:val="21"/>
          <w:szCs w:val="21"/>
        </w:rPr>
        <w:t>は次による。</w:t>
      </w:r>
    </w:p>
    <w:p w14:paraId="2D0C26C6" w14:textId="60B13239" w:rsidR="00EA544D" w:rsidRPr="00770F42" w:rsidRDefault="00483500" w:rsidP="00073DB9">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002027C9" w:rsidRPr="00770F42">
        <w:rPr>
          <w:rFonts w:ascii="游ゴシック" w:eastAsia="游ゴシック" w:hAnsi="游ゴシック" w:hint="eastAsia"/>
          <w:sz w:val="21"/>
          <w:szCs w:val="21"/>
        </w:rPr>
        <w:t xml:space="preserve"> </w:t>
      </w:r>
      <w:r w:rsidR="00F62230" w:rsidRPr="00770F42">
        <w:rPr>
          <w:rFonts w:ascii="游ゴシック" w:eastAsia="游ゴシック" w:hAnsi="游ゴシック" w:hint="eastAsia"/>
          <w:sz w:val="21"/>
          <w:szCs w:val="21"/>
        </w:rPr>
        <w:t>数量</w:t>
      </w:r>
    </w:p>
    <w:p w14:paraId="46384409" w14:textId="414E4724" w:rsidR="00F62230" w:rsidRPr="00770F42" w:rsidRDefault="00BA7738" w:rsidP="0061138D">
      <w:pPr>
        <w:spacing w:line="0" w:lineRule="atLeast"/>
        <w:ind w:leftChars="393" w:left="707"/>
        <w:rPr>
          <w:rFonts w:ascii="游ゴシック" w:eastAsia="游ゴシック" w:hAnsi="游ゴシック"/>
          <w:sz w:val="21"/>
          <w:szCs w:val="21"/>
        </w:rPr>
      </w:pPr>
      <w:r w:rsidRPr="00770F42">
        <w:rPr>
          <w:rFonts w:ascii="游ゴシック" w:eastAsia="游ゴシック" w:hAnsi="游ゴシック" w:hint="eastAsia"/>
          <w:sz w:val="21"/>
          <w:szCs w:val="21"/>
        </w:rPr>
        <w:t>事業内容に応じた単位事業量（１ha、１ｍ</w:t>
      </w:r>
      <w:r w:rsidR="00F62230" w:rsidRPr="00770F42">
        <w:rPr>
          <w:rFonts w:ascii="游ゴシック" w:eastAsia="游ゴシック" w:hAnsi="游ゴシック" w:hint="eastAsia"/>
          <w:sz w:val="21"/>
          <w:szCs w:val="21"/>
        </w:rPr>
        <w:t>、１箇所等）当たりに必要とされる数量とする。</w:t>
      </w:r>
    </w:p>
    <w:p w14:paraId="7796D965" w14:textId="326FC114" w:rsidR="00EA544D" w:rsidRPr="00770F42" w:rsidRDefault="00483500" w:rsidP="00073DB9">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2027C9" w:rsidRPr="00770F42">
        <w:rPr>
          <w:rFonts w:ascii="游ゴシック" w:eastAsia="游ゴシック" w:hAnsi="游ゴシック" w:hint="eastAsia"/>
          <w:sz w:val="21"/>
          <w:szCs w:val="21"/>
        </w:rPr>
        <w:t xml:space="preserve"> </w:t>
      </w:r>
      <w:r w:rsidR="00A62696" w:rsidRPr="00770F42">
        <w:rPr>
          <w:rFonts w:ascii="游ゴシック" w:eastAsia="游ゴシック" w:hAnsi="游ゴシック" w:hint="eastAsia"/>
          <w:sz w:val="21"/>
          <w:szCs w:val="21"/>
        </w:rPr>
        <w:t>価格</w:t>
      </w:r>
    </w:p>
    <w:p w14:paraId="711EE682" w14:textId="730BF54F" w:rsidR="00E52675" w:rsidRPr="00770F42" w:rsidRDefault="00A62696" w:rsidP="0061138D">
      <w:pPr>
        <w:spacing w:line="0" w:lineRule="atLeast"/>
        <w:ind w:leftChars="393" w:left="707"/>
        <w:rPr>
          <w:rFonts w:ascii="游ゴシック" w:eastAsia="游ゴシック" w:hAnsi="游ゴシック"/>
          <w:sz w:val="21"/>
          <w:szCs w:val="21"/>
        </w:rPr>
      </w:pPr>
      <w:r w:rsidRPr="00770F42">
        <w:rPr>
          <w:rFonts w:ascii="游ゴシック" w:eastAsia="游ゴシック" w:hAnsi="游ゴシック" w:hint="eastAsia"/>
          <w:sz w:val="21"/>
          <w:szCs w:val="21"/>
        </w:rPr>
        <w:t>原則として、</w:t>
      </w:r>
      <w:r w:rsidR="004510D3" w:rsidRPr="00770F42">
        <w:rPr>
          <w:rFonts w:ascii="游ゴシック" w:eastAsia="游ゴシック" w:hAnsi="游ゴシック" w:hint="eastAsia"/>
          <w:sz w:val="21"/>
          <w:szCs w:val="21"/>
        </w:rPr>
        <w:t>物価資料や生産者の見積価格等により把握した単価と、前年度に実施した事業の実績から把握した単価のうち最低のものを比較して、いずれか低い方を採用する。実績の把握に</w:t>
      </w:r>
      <w:r w:rsidR="008D7066" w:rsidRPr="00770F42">
        <w:rPr>
          <w:rFonts w:ascii="游ゴシック" w:eastAsia="游ゴシック" w:hAnsi="游ゴシック" w:cs="ＭＳ 明朝" w:hint="eastAsia"/>
          <w:sz w:val="21"/>
          <w:szCs w:val="21"/>
        </w:rPr>
        <w:t>ついて</w:t>
      </w:r>
      <w:r w:rsidR="004510D3" w:rsidRPr="00770F42">
        <w:rPr>
          <w:rFonts w:ascii="游ゴシック" w:eastAsia="游ゴシック" w:hAnsi="游ゴシック" w:hint="eastAsia"/>
          <w:sz w:val="21"/>
          <w:szCs w:val="21"/>
        </w:rPr>
        <w:t>は、資材購入に係る領収書等を</w:t>
      </w:r>
      <w:r w:rsidR="008D7066" w:rsidRPr="00770F42">
        <w:rPr>
          <w:rFonts w:ascii="游ゴシック" w:eastAsia="游ゴシック" w:hAnsi="游ゴシック" w:cs="ＭＳ 明朝" w:hint="eastAsia"/>
          <w:sz w:val="21"/>
          <w:szCs w:val="21"/>
        </w:rPr>
        <w:t>事業主体から</w:t>
      </w:r>
      <w:r w:rsidR="004510D3" w:rsidRPr="00770F42">
        <w:rPr>
          <w:rFonts w:ascii="游ゴシック" w:eastAsia="游ゴシック" w:hAnsi="游ゴシック" w:hint="eastAsia"/>
          <w:sz w:val="21"/>
          <w:szCs w:val="21"/>
        </w:rPr>
        <w:t>提出させることなどにより</w:t>
      </w:r>
      <w:r w:rsidR="008D7066" w:rsidRPr="00770F42">
        <w:rPr>
          <w:rFonts w:ascii="游ゴシック" w:eastAsia="游ゴシック" w:hAnsi="游ゴシック" w:cs="ＭＳ 明朝" w:hint="eastAsia"/>
          <w:sz w:val="21"/>
          <w:szCs w:val="21"/>
        </w:rPr>
        <w:t>行う。ただし、最新の市場価格</w:t>
      </w:r>
      <w:r w:rsidR="000522A6" w:rsidRPr="00770F42">
        <w:rPr>
          <w:rFonts w:ascii="游ゴシック" w:eastAsia="游ゴシック" w:hAnsi="游ゴシック" w:cs="ＭＳ 明朝" w:hint="eastAsia"/>
          <w:sz w:val="21"/>
          <w:szCs w:val="21"/>
        </w:rPr>
        <w:t>が</w:t>
      </w:r>
      <w:r w:rsidR="008D7066" w:rsidRPr="00770F42">
        <w:rPr>
          <w:rFonts w:ascii="游ゴシック" w:eastAsia="游ゴシック" w:hAnsi="游ゴシック" w:cs="ＭＳ 明朝" w:hint="eastAsia"/>
          <w:sz w:val="21"/>
          <w:szCs w:val="21"/>
        </w:rPr>
        <w:t>物価資料</w:t>
      </w:r>
      <w:r w:rsidR="000522A6" w:rsidRPr="00770F42">
        <w:rPr>
          <w:rFonts w:ascii="游ゴシック" w:eastAsia="游ゴシック" w:hAnsi="游ゴシック" w:cs="ＭＳ 明朝" w:hint="eastAsia"/>
          <w:sz w:val="21"/>
          <w:szCs w:val="21"/>
        </w:rPr>
        <w:t>等</w:t>
      </w:r>
      <w:r w:rsidR="008D7066" w:rsidRPr="00770F42">
        <w:rPr>
          <w:rFonts w:ascii="游ゴシック" w:eastAsia="游ゴシック" w:hAnsi="游ゴシック" w:cs="ＭＳ 明朝" w:hint="eastAsia"/>
          <w:sz w:val="21"/>
          <w:szCs w:val="21"/>
        </w:rPr>
        <w:t>により把握できる場合は、これによる</w:t>
      </w:r>
      <w:r w:rsidR="004510D3" w:rsidRPr="00770F42">
        <w:rPr>
          <w:rFonts w:ascii="游ゴシック" w:eastAsia="游ゴシック" w:hAnsi="游ゴシック" w:hint="eastAsia"/>
          <w:sz w:val="21"/>
          <w:szCs w:val="21"/>
        </w:rPr>
        <w:t>。</w:t>
      </w:r>
    </w:p>
    <w:p w14:paraId="497DFBF1" w14:textId="154C1588" w:rsidR="00A62696" w:rsidRPr="00770F42" w:rsidRDefault="00483500" w:rsidP="00073DB9">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(2)</w:t>
      </w:r>
      <w:r w:rsidR="00073DB9" w:rsidRPr="00770F42">
        <w:rPr>
          <w:rFonts w:ascii="游ゴシック" w:eastAsia="游ゴシック" w:hAnsi="游ゴシック" w:hint="eastAsia"/>
          <w:sz w:val="21"/>
          <w:szCs w:val="21"/>
        </w:rPr>
        <w:t xml:space="preserve"> </w:t>
      </w:r>
      <w:r w:rsidR="00A62696" w:rsidRPr="00770F42">
        <w:rPr>
          <w:rFonts w:ascii="游ゴシック" w:eastAsia="游ゴシック" w:hAnsi="游ゴシック" w:hint="eastAsia"/>
          <w:sz w:val="21"/>
          <w:szCs w:val="21"/>
        </w:rPr>
        <w:t>労務費</w:t>
      </w:r>
    </w:p>
    <w:p w14:paraId="013729FE" w14:textId="2940329B" w:rsidR="00EA544D" w:rsidRPr="00770F42" w:rsidRDefault="00A62696" w:rsidP="0061138D">
      <w:pPr>
        <w:spacing w:line="0" w:lineRule="atLeast"/>
        <w:ind w:leftChars="81" w:left="566"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事業の実行に直接必要な作業に係る労務</w:t>
      </w:r>
      <w:r w:rsidR="000522A6" w:rsidRPr="00770F42">
        <w:rPr>
          <w:rFonts w:ascii="游ゴシック" w:eastAsia="游ゴシック" w:hAnsi="游ゴシック" w:hint="eastAsia"/>
          <w:sz w:val="21"/>
          <w:szCs w:val="21"/>
        </w:rPr>
        <w:t>の費用</w:t>
      </w:r>
      <w:r w:rsidRPr="00770F42">
        <w:rPr>
          <w:rFonts w:ascii="游ゴシック" w:eastAsia="游ゴシック" w:hAnsi="游ゴシック" w:hint="eastAsia"/>
          <w:sz w:val="21"/>
          <w:szCs w:val="21"/>
        </w:rPr>
        <w:t>とし、その算定は次による。</w:t>
      </w:r>
    </w:p>
    <w:p w14:paraId="3C5295CB" w14:textId="18B5DDA2" w:rsidR="00EA544D" w:rsidRPr="00770F42" w:rsidRDefault="00483500" w:rsidP="00073DB9">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00E311AF" w:rsidRPr="00770F42">
        <w:rPr>
          <w:rFonts w:ascii="游ゴシック" w:eastAsia="游ゴシック" w:hAnsi="游ゴシック" w:hint="eastAsia"/>
          <w:sz w:val="21"/>
          <w:szCs w:val="21"/>
        </w:rPr>
        <w:t xml:space="preserve"> </w:t>
      </w:r>
      <w:r w:rsidR="00A62696" w:rsidRPr="00770F42">
        <w:rPr>
          <w:rFonts w:ascii="游ゴシック" w:eastAsia="游ゴシック" w:hAnsi="游ゴシック" w:hint="eastAsia"/>
          <w:sz w:val="21"/>
          <w:szCs w:val="21"/>
        </w:rPr>
        <w:t>数量</w:t>
      </w:r>
    </w:p>
    <w:p w14:paraId="55027C22" w14:textId="77777777" w:rsidR="00073DB9" w:rsidRPr="00770F42" w:rsidRDefault="00A62696" w:rsidP="00073DB9">
      <w:pPr>
        <w:spacing w:line="0" w:lineRule="atLeast"/>
        <w:ind w:leftChars="393" w:left="707"/>
        <w:rPr>
          <w:rFonts w:ascii="游ゴシック" w:eastAsia="游ゴシック" w:hAnsi="游ゴシック"/>
          <w:sz w:val="21"/>
          <w:szCs w:val="21"/>
        </w:rPr>
      </w:pPr>
      <w:r w:rsidRPr="00770F42">
        <w:rPr>
          <w:rFonts w:ascii="游ゴシック" w:eastAsia="游ゴシック" w:hAnsi="游ゴシック" w:hint="eastAsia"/>
          <w:sz w:val="21"/>
          <w:szCs w:val="21"/>
        </w:rPr>
        <w:t>事業内容に応じた単位事業量（１</w:t>
      </w:r>
      <w:r w:rsidR="00BD3CBA" w:rsidRPr="00770F42">
        <w:rPr>
          <w:rFonts w:ascii="游ゴシック" w:eastAsia="游ゴシック" w:hAnsi="游ゴシック" w:cs="ＭＳ 明朝" w:hint="eastAsia"/>
          <w:sz w:val="21"/>
          <w:szCs w:val="21"/>
        </w:rPr>
        <w:t>ha</w:t>
      </w:r>
      <w:r w:rsidRPr="00770F42">
        <w:rPr>
          <w:rFonts w:ascii="游ゴシック" w:eastAsia="游ゴシック" w:hAnsi="游ゴシック" w:hint="eastAsia"/>
          <w:sz w:val="21"/>
          <w:szCs w:val="21"/>
        </w:rPr>
        <w:t>、１</w:t>
      </w:r>
      <w:r w:rsidR="00BD3CBA" w:rsidRPr="00770F42">
        <w:rPr>
          <w:rFonts w:ascii="游ゴシック" w:eastAsia="游ゴシック" w:hAnsi="游ゴシック" w:cs="ＭＳ 明朝" w:hint="eastAsia"/>
          <w:sz w:val="21"/>
          <w:szCs w:val="21"/>
        </w:rPr>
        <w:t>ｍ</w:t>
      </w:r>
      <w:r w:rsidRPr="00770F42">
        <w:rPr>
          <w:rFonts w:ascii="游ゴシック" w:eastAsia="游ゴシック" w:hAnsi="游ゴシック" w:hint="eastAsia"/>
          <w:sz w:val="21"/>
          <w:szCs w:val="21"/>
        </w:rPr>
        <w:t>、１箇所等）当たりに必要とされる数量とする。</w:t>
      </w:r>
    </w:p>
    <w:p w14:paraId="64FA30C0" w14:textId="1791F220" w:rsidR="00A62696" w:rsidRPr="00770F42" w:rsidRDefault="00483500" w:rsidP="00073DB9">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E311AF" w:rsidRPr="00770F42">
        <w:rPr>
          <w:rFonts w:ascii="游ゴシック" w:eastAsia="游ゴシック" w:hAnsi="游ゴシック" w:hint="eastAsia"/>
          <w:sz w:val="21"/>
          <w:szCs w:val="21"/>
        </w:rPr>
        <w:t xml:space="preserve"> </w:t>
      </w:r>
      <w:r w:rsidR="00A62696" w:rsidRPr="00770F42">
        <w:rPr>
          <w:rFonts w:ascii="游ゴシック" w:eastAsia="游ゴシック" w:hAnsi="游ゴシック" w:hint="eastAsia"/>
          <w:sz w:val="21"/>
          <w:szCs w:val="21"/>
        </w:rPr>
        <w:t>労務単価</w:t>
      </w:r>
    </w:p>
    <w:p w14:paraId="6D2D1043" w14:textId="77777777" w:rsidR="00A62696" w:rsidRPr="00770F42" w:rsidRDefault="00A62696" w:rsidP="0061138D">
      <w:pPr>
        <w:spacing w:line="0" w:lineRule="atLeast"/>
        <w:ind w:leftChars="393" w:left="707"/>
        <w:rPr>
          <w:rFonts w:ascii="游ゴシック" w:eastAsia="游ゴシック" w:hAnsi="游ゴシック"/>
          <w:sz w:val="21"/>
          <w:szCs w:val="21"/>
        </w:rPr>
      </w:pPr>
      <w:r w:rsidRPr="00770F42">
        <w:rPr>
          <w:rFonts w:ascii="游ゴシック" w:eastAsia="游ゴシック" w:hAnsi="游ゴシック" w:hint="eastAsia"/>
          <w:sz w:val="21"/>
          <w:szCs w:val="21"/>
        </w:rPr>
        <w:t>原則として「公共工事設計労務単価」による。</w:t>
      </w:r>
    </w:p>
    <w:p w14:paraId="74D5C45C" w14:textId="32945484" w:rsidR="00A62696" w:rsidRPr="00770F42" w:rsidRDefault="00BA05BE"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(3)</w:t>
      </w:r>
      <w:r w:rsidR="00073DB9" w:rsidRPr="00770F42">
        <w:rPr>
          <w:rFonts w:ascii="游ゴシック" w:eastAsia="游ゴシック" w:hAnsi="游ゴシック" w:hint="eastAsia"/>
          <w:sz w:val="21"/>
          <w:szCs w:val="21"/>
        </w:rPr>
        <w:t xml:space="preserve"> </w:t>
      </w:r>
      <w:r w:rsidR="00A62696" w:rsidRPr="00770F42">
        <w:rPr>
          <w:rFonts w:ascii="游ゴシック" w:eastAsia="游ゴシック" w:hAnsi="游ゴシック" w:hint="eastAsia"/>
          <w:sz w:val="21"/>
          <w:szCs w:val="21"/>
        </w:rPr>
        <w:t>機械経費</w:t>
      </w:r>
    </w:p>
    <w:p w14:paraId="47DAFE86" w14:textId="77777777" w:rsidR="00A62696" w:rsidRPr="00770F42" w:rsidRDefault="00A62696" w:rsidP="0061138D">
      <w:pPr>
        <w:spacing w:line="0" w:lineRule="atLeast"/>
        <w:ind w:leftChars="81" w:left="566"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E52675" w:rsidRPr="00770F42">
        <w:rPr>
          <w:rFonts w:ascii="游ゴシック" w:eastAsia="游ゴシック" w:hAnsi="游ゴシック" w:hint="eastAsia"/>
          <w:sz w:val="21"/>
          <w:szCs w:val="21"/>
        </w:rPr>
        <w:t xml:space="preserve">　</w:t>
      </w:r>
      <w:r w:rsidR="00734F92"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事業の実行に必要な機械の使用に要する費用（資材費、労務費を除く。）とし、</w:t>
      </w:r>
      <w:r w:rsidR="004E19A5" w:rsidRPr="00770F42">
        <w:rPr>
          <w:rFonts w:ascii="游ゴシック" w:eastAsia="游ゴシック" w:hAnsi="游ゴシック" w:hint="eastAsia"/>
          <w:sz w:val="21"/>
          <w:szCs w:val="21"/>
        </w:rPr>
        <w:t>その算定（標準単価設定通知による作業工程のうち機械の使用に要する費用を見込んでいるものを用いる場合における当該作業工程において見込まれている費用の算定を除く。）は</w:t>
      </w:r>
      <w:r w:rsidR="0079672C" w:rsidRPr="00770F42">
        <w:rPr>
          <w:rFonts w:ascii="游ゴシック" w:eastAsia="游ゴシック" w:hAnsi="游ゴシック" w:hint="eastAsia"/>
          <w:sz w:val="21"/>
          <w:szCs w:val="21"/>
        </w:rPr>
        <w:t>森林整備保全事業建設</w:t>
      </w:r>
      <w:r w:rsidR="00731634" w:rsidRPr="00770F42">
        <w:rPr>
          <w:rFonts w:ascii="游ゴシック" w:eastAsia="游ゴシック" w:hAnsi="游ゴシック" w:hint="eastAsia"/>
          <w:sz w:val="21"/>
          <w:szCs w:val="21"/>
        </w:rPr>
        <w:t>機械経費積算要領（平成11</w:t>
      </w:r>
      <w:r w:rsidR="0079672C" w:rsidRPr="00770F42">
        <w:rPr>
          <w:rFonts w:ascii="游ゴシック" w:eastAsia="游ゴシック" w:hAnsi="游ゴシック" w:hint="eastAsia"/>
          <w:sz w:val="21"/>
          <w:szCs w:val="21"/>
        </w:rPr>
        <w:t>年４月</w:t>
      </w:r>
      <w:r w:rsidR="00731634" w:rsidRPr="00770F42">
        <w:rPr>
          <w:rFonts w:ascii="游ゴシック" w:eastAsia="游ゴシック" w:hAnsi="游ゴシック" w:hint="eastAsia"/>
          <w:sz w:val="21"/>
          <w:szCs w:val="21"/>
        </w:rPr>
        <w:t>11</w:t>
      </w:r>
      <w:r w:rsidR="0079672C" w:rsidRPr="00770F42">
        <w:rPr>
          <w:rFonts w:ascii="游ゴシック" w:eastAsia="游ゴシック" w:hAnsi="游ゴシック" w:hint="eastAsia"/>
          <w:sz w:val="21"/>
          <w:szCs w:val="21"/>
        </w:rPr>
        <w:t>日付け</w:t>
      </w:r>
      <w:r w:rsidR="00731634" w:rsidRPr="00770F42">
        <w:rPr>
          <w:rFonts w:ascii="游ゴシック" w:eastAsia="游ゴシック" w:hAnsi="游ゴシック" w:hint="eastAsia"/>
          <w:sz w:val="21"/>
          <w:szCs w:val="21"/>
        </w:rPr>
        <w:t>11</w:t>
      </w:r>
      <w:r w:rsidR="0079672C" w:rsidRPr="00770F42">
        <w:rPr>
          <w:rFonts w:ascii="游ゴシック" w:eastAsia="游ゴシック" w:hAnsi="游ゴシック" w:hint="eastAsia"/>
          <w:sz w:val="21"/>
          <w:szCs w:val="21"/>
        </w:rPr>
        <w:t>林野計第</w:t>
      </w:r>
      <w:r w:rsidR="00731634" w:rsidRPr="00770F42">
        <w:rPr>
          <w:rFonts w:ascii="游ゴシック" w:eastAsia="游ゴシック" w:hAnsi="游ゴシック" w:hint="eastAsia"/>
          <w:sz w:val="21"/>
          <w:szCs w:val="21"/>
        </w:rPr>
        <w:t>134</w:t>
      </w:r>
      <w:r w:rsidR="0079672C" w:rsidRPr="00770F42">
        <w:rPr>
          <w:rFonts w:ascii="游ゴシック" w:eastAsia="游ゴシック" w:hAnsi="游ゴシック" w:hint="eastAsia"/>
          <w:sz w:val="21"/>
          <w:szCs w:val="21"/>
        </w:rPr>
        <w:t>号林野庁長官通知）に基づき又はこれを準用して算定するものとする。</w:t>
      </w:r>
    </w:p>
    <w:p w14:paraId="37633352" w14:textId="01A3B8AD" w:rsidR="0079672C" w:rsidRPr="00770F42" w:rsidRDefault="00BA05BE" w:rsidP="00073DB9">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３</w:t>
      </w:r>
      <w:r w:rsidR="00731634" w:rsidRPr="00770F42">
        <w:rPr>
          <w:rFonts w:ascii="游ゴシック" w:eastAsia="游ゴシック" w:hAnsi="游ゴシック" w:hint="eastAsia"/>
          <w:sz w:val="21"/>
          <w:szCs w:val="21"/>
        </w:rPr>
        <w:t xml:space="preserve"> </w:t>
      </w:r>
      <w:r w:rsidR="0079672C" w:rsidRPr="00770F42">
        <w:rPr>
          <w:rFonts w:ascii="游ゴシック" w:eastAsia="游ゴシック" w:hAnsi="游ゴシック" w:hint="eastAsia"/>
          <w:sz w:val="21"/>
          <w:szCs w:val="21"/>
        </w:rPr>
        <w:t>共通仮設費</w:t>
      </w:r>
    </w:p>
    <w:p w14:paraId="73B4A60E" w14:textId="2D14DC43" w:rsidR="0079672C" w:rsidRPr="00770F42" w:rsidRDefault="0079672C" w:rsidP="0061138D">
      <w:pPr>
        <w:spacing w:line="0" w:lineRule="atLeast"/>
        <w:ind w:leftChars="200" w:left="36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共通仮設費は次に掲げる費用とし、その額は直接費の合計</w:t>
      </w:r>
      <w:r w:rsidR="000522A6" w:rsidRPr="00770F42">
        <w:rPr>
          <w:rFonts w:ascii="游ゴシック" w:eastAsia="游ゴシック" w:hAnsi="游ゴシック" w:hint="eastAsia"/>
          <w:sz w:val="21"/>
          <w:szCs w:val="21"/>
        </w:rPr>
        <w:t>額</w:t>
      </w:r>
      <w:r w:rsidRPr="00770F42">
        <w:rPr>
          <w:rFonts w:ascii="游ゴシック" w:eastAsia="游ゴシック" w:hAnsi="游ゴシック" w:hint="eastAsia"/>
          <w:sz w:val="21"/>
          <w:szCs w:val="21"/>
        </w:rPr>
        <w:t>の</w:t>
      </w:r>
      <w:r w:rsidR="00C4040F" w:rsidRPr="00770F42">
        <w:rPr>
          <w:rFonts w:ascii="游ゴシック" w:eastAsia="游ゴシック" w:hAnsi="游ゴシック" w:hint="eastAsia"/>
          <w:sz w:val="21"/>
          <w:szCs w:val="21"/>
        </w:rPr>
        <w:t>8</w:t>
      </w:r>
      <w:r w:rsidR="00C4040F" w:rsidRPr="00770F42">
        <w:rPr>
          <w:rFonts w:ascii="游ゴシック" w:eastAsia="游ゴシック" w:hAnsi="游ゴシック"/>
          <w:sz w:val="21"/>
          <w:szCs w:val="21"/>
        </w:rPr>
        <w:t>.4</w:t>
      </w:r>
      <w:r w:rsidRPr="00770F42">
        <w:rPr>
          <w:rFonts w:ascii="游ゴシック" w:eastAsia="游ゴシック" w:hAnsi="游ゴシック" w:hint="eastAsia"/>
          <w:sz w:val="21"/>
          <w:szCs w:val="21"/>
        </w:rPr>
        <w:t>％（森林作業道の開設及び改良については</w:t>
      </w:r>
      <w:r w:rsidR="00C4040F" w:rsidRPr="00770F42">
        <w:rPr>
          <w:rFonts w:ascii="游ゴシック" w:eastAsia="游ゴシック" w:hAnsi="游ゴシック" w:hint="eastAsia"/>
          <w:sz w:val="21"/>
          <w:szCs w:val="21"/>
        </w:rPr>
        <w:t>1</w:t>
      </w:r>
      <w:r w:rsidR="00C4040F" w:rsidRPr="00770F42">
        <w:rPr>
          <w:rFonts w:ascii="游ゴシック" w:eastAsia="游ゴシック" w:hAnsi="游ゴシック"/>
          <w:sz w:val="21"/>
          <w:szCs w:val="21"/>
        </w:rPr>
        <w:t>0.7</w:t>
      </w:r>
      <w:r w:rsidRPr="00770F42">
        <w:rPr>
          <w:rFonts w:ascii="游ゴシック" w:eastAsia="游ゴシック" w:hAnsi="游ゴシック" w:hint="eastAsia"/>
          <w:sz w:val="21"/>
          <w:szCs w:val="21"/>
        </w:rPr>
        <w:t>％）に相当する額とする。</w:t>
      </w:r>
    </w:p>
    <w:p w14:paraId="74535C0C" w14:textId="336B42A6" w:rsidR="002159B0" w:rsidRPr="00770F42" w:rsidRDefault="00BA05BE"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(1)</w:t>
      </w:r>
      <w:r w:rsidR="00073DB9" w:rsidRPr="00770F42">
        <w:rPr>
          <w:rFonts w:ascii="游ゴシック" w:eastAsia="游ゴシック" w:hAnsi="游ゴシック" w:hint="eastAsia"/>
          <w:sz w:val="21"/>
          <w:szCs w:val="21"/>
        </w:rPr>
        <w:t xml:space="preserve"> </w:t>
      </w:r>
      <w:r w:rsidR="008E2FF4" w:rsidRPr="00770F42">
        <w:rPr>
          <w:rFonts w:ascii="游ゴシック" w:eastAsia="游ゴシック" w:hAnsi="游ゴシック" w:hint="eastAsia"/>
          <w:sz w:val="21"/>
          <w:szCs w:val="21"/>
        </w:rPr>
        <w:t>運搬費</w:t>
      </w:r>
    </w:p>
    <w:p w14:paraId="3CFF2707" w14:textId="77777777" w:rsidR="008E2FF4" w:rsidRPr="00770F42" w:rsidRDefault="008E2FF4" w:rsidP="0061138D">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事業の実行に必要な機械器具、車両等の運搬及び現場内における移動に要する費用</w:t>
      </w:r>
    </w:p>
    <w:p w14:paraId="23891C53" w14:textId="5F8FF2E3" w:rsidR="008E2FF4" w:rsidRPr="00770F42" w:rsidRDefault="00B52E4D"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2)</w:t>
      </w:r>
      <w:r w:rsidR="00073DB9" w:rsidRPr="00770F42">
        <w:rPr>
          <w:rFonts w:ascii="游ゴシック" w:eastAsia="游ゴシック" w:hAnsi="游ゴシック" w:hint="eastAsia"/>
          <w:sz w:val="21"/>
          <w:szCs w:val="21"/>
        </w:rPr>
        <w:t xml:space="preserve"> </w:t>
      </w:r>
      <w:r w:rsidR="008E2FF4" w:rsidRPr="00770F42">
        <w:rPr>
          <w:rFonts w:ascii="游ゴシック" w:eastAsia="游ゴシック" w:hAnsi="游ゴシック" w:hint="eastAsia"/>
          <w:sz w:val="21"/>
          <w:szCs w:val="21"/>
        </w:rPr>
        <w:t>準備費</w:t>
      </w:r>
    </w:p>
    <w:p w14:paraId="5E105B64" w14:textId="77777777" w:rsidR="0079672C" w:rsidRPr="00770F42" w:rsidRDefault="008E2FF4" w:rsidP="0061138D">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事業の実行に必要な準備及び後片付けに要する費用、丁張等に要する費用、伐開・除根・除草等に要する費用のうち直接費に含まれないもの</w:t>
      </w:r>
    </w:p>
    <w:p w14:paraId="348EF0DB" w14:textId="4CBF1EA0" w:rsidR="0079672C" w:rsidRPr="00770F42" w:rsidRDefault="00B52E4D"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3)</w:t>
      </w:r>
      <w:r w:rsidR="00073DB9" w:rsidRPr="00770F42">
        <w:rPr>
          <w:rFonts w:ascii="游ゴシック" w:eastAsia="游ゴシック" w:hAnsi="游ゴシック" w:hint="eastAsia"/>
          <w:sz w:val="21"/>
          <w:szCs w:val="21"/>
        </w:rPr>
        <w:t xml:space="preserve"> </w:t>
      </w:r>
      <w:r w:rsidR="008E2FF4" w:rsidRPr="00770F42">
        <w:rPr>
          <w:rFonts w:ascii="游ゴシック" w:eastAsia="游ゴシック" w:hAnsi="游ゴシック" w:hint="eastAsia"/>
          <w:sz w:val="21"/>
          <w:szCs w:val="21"/>
        </w:rPr>
        <w:t>安全費</w:t>
      </w:r>
    </w:p>
    <w:p w14:paraId="6ABAE01E" w14:textId="3031E86D" w:rsidR="0079672C" w:rsidRPr="00770F42" w:rsidRDefault="008E2FF4" w:rsidP="0061138D">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事業の実行に必要な</w:t>
      </w:r>
      <w:r w:rsidR="00531965" w:rsidRPr="00770F42">
        <w:rPr>
          <w:rFonts w:ascii="游ゴシック" w:eastAsia="游ゴシック" w:hAnsi="游ゴシック" w:hint="eastAsia"/>
          <w:sz w:val="21"/>
          <w:szCs w:val="21"/>
        </w:rPr>
        <w:t>交通</w:t>
      </w:r>
      <w:r w:rsidRPr="00770F42">
        <w:rPr>
          <w:rFonts w:ascii="游ゴシック" w:eastAsia="游ゴシック" w:hAnsi="游ゴシック" w:hint="eastAsia"/>
          <w:sz w:val="21"/>
          <w:szCs w:val="21"/>
        </w:rPr>
        <w:t>管理等に要する費用、安全施設等に要する費用、安全衛生管理等に要する費用、安全対策等に要する費用</w:t>
      </w:r>
    </w:p>
    <w:p w14:paraId="1E34C195" w14:textId="2F2CA6F8" w:rsidR="00A62696" w:rsidRPr="00770F42" w:rsidRDefault="00B52E4D"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4)</w:t>
      </w:r>
      <w:r w:rsidR="00073DB9" w:rsidRPr="00770F42">
        <w:rPr>
          <w:rFonts w:ascii="游ゴシック" w:eastAsia="游ゴシック" w:hAnsi="游ゴシック" w:hint="eastAsia"/>
          <w:sz w:val="21"/>
          <w:szCs w:val="21"/>
        </w:rPr>
        <w:t xml:space="preserve"> </w:t>
      </w:r>
      <w:r w:rsidR="008E2FF4" w:rsidRPr="00770F42">
        <w:rPr>
          <w:rFonts w:ascii="游ゴシック" w:eastAsia="游ゴシック" w:hAnsi="游ゴシック" w:hint="eastAsia"/>
          <w:sz w:val="21"/>
          <w:szCs w:val="21"/>
        </w:rPr>
        <w:t>役務費</w:t>
      </w:r>
    </w:p>
    <w:p w14:paraId="68F32D12" w14:textId="77777777" w:rsidR="00EA544D" w:rsidRPr="00770F42" w:rsidRDefault="008E2FF4" w:rsidP="0061138D">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土地の借上げ等に要する費用、電力、用水等の基本料金、そのほか施業上必要な役務等に要する費用</w:t>
      </w:r>
    </w:p>
    <w:p w14:paraId="5414F15E" w14:textId="40DAACFC" w:rsidR="00EA544D" w:rsidRPr="00770F42" w:rsidRDefault="00B52E4D"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5)</w:t>
      </w:r>
      <w:r w:rsidR="00073DB9" w:rsidRPr="00770F42">
        <w:rPr>
          <w:rFonts w:ascii="游ゴシック" w:eastAsia="游ゴシック" w:hAnsi="游ゴシック" w:hint="eastAsia"/>
          <w:sz w:val="21"/>
          <w:szCs w:val="21"/>
        </w:rPr>
        <w:t xml:space="preserve"> </w:t>
      </w:r>
      <w:r w:rsidR="008E2FF4" w:rsidRPr="00770F42">
        <w:rPr>
          <w:rFonts w:ascii="游ゴシック" w:eastAsia="游ゴシック" w:hAnsi="游ゴシック" w:hint="eastAsia"/>
          <w:sz w:val="21"/>
          <w:szCs w:val="21"/>
        </w:rPr>
        <w:t>営繕費</w:t>
      </w:r>
    </w:p>
    <w:p w14:paraId="427C7738" w14:textId="77777777" w:rsidR="00EA544D" w:rsidRPr="00770F42" w:rsidRDefault="008E2FF4" w:rsidP="0061138D">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現場事務所等の営繕に要す</w:t>
      </w:r>
      <w:r w:rsidR="00E46311" w:rsidRPr="00770F42">
        <w:rPr>
          <w:rFonts w:ascii="游ゴシック" w:eastAsia="游ゴシック" w:hAnsi="游ゴシック" w:hint="eastAsia"/>
          <w:sz w:val="21"/>
          <w:szCs w:val="21"/>
        </w:rPr>
        <w:t>る費用、労働者宿舎の営繕に要する費用、倉庫及び材料保管場の営繕に要する費用、監督官事務所、監督官宿舎の営繕に要する費用、火薬庫、火工品庫の営繕に要する費用、労働者の輸送に要する費用、工事監督に必要な車両及び舟艇に要する費</w:t>
      </w:r>
      <w:r w:rsidR="00E46311" w:rsidRPr="00770F42">
        <w:rPr>
          <w:rFonts w:ascii="游ゴシック" w:eastAsia="游ゴシック" w:hAnsi="游ゴシック" w:hint="eastAsia"/>
          <w:sz w:val="21"/>
          <w:szCs w:val="21"/>
        </w:rPr>
        <w:lastRenderedPageBreak/>
        <w:t>用、前記に係る土地、建物の借上げに要する費用、そのほか施業上必要な営繕等に要する費用</w:t>
      </w:r>
    </w:p>
    <w:p w14:paraId="3BF6718A" w14:textId="2D7D1F0A" w:rsidR="00EA544D" w:rsidRPr="00770F42" w:rsidRDefault="00B52E4D"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6)</w:t>
      </w:r>
      <w:r w:rsidR="00073DB9" w:rsidRPr="00770F42">
        <w:rPr>
          <w:rFonts w:ascii="游ゴシック" w:eastAsia="游ゴシック" w:hAnsi="游ゴシック" w:hint="eastAsia"/>
          <w:sz w:val="21"/>
          <w:szCs w:val="21"/>
        </w:rPr>
        <w:t xml:space="preserve"> </w:t>
      </w:r>
      <w:r w:rsidR="00E46311" w:rsidRPr="00770F42">
        <w:rPr>
          <w:rFonts w:ascii="游ゴシック" w:eastAsia="游ゴシック" w:hAnsi="游ゴシック" w:hint="eastAsia"/>
          <w:sz w:val="21"/>
          <w:szCs w:val="21"/>
        </w:rPr>
        <w:t>測量設計費</w:t>
      </w:r>
    </w:p>
    <w:p w14:paraId="05AAF5EF" w14:textId="707FDF42" w:rsidR="00D43D94" w:rsidRPr="00770F42" w:rsidRDefault="00E46311" w:rsidP="0095673C">
      <w:pPr>
        <w:spacing w:line="0" w:lineRule="atLeast"/>
        <w:ind w:leftChars="281" w:left="50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事業の実行に必要な測量・設計に要する費用</w:t>
      </w:r>
    </w:p>
    <w:p w14:paraId="4D3C52EC" w14:textId="1FA7C4E8" w:rsidR="002003E7" w:rsidRPr="00770F42" w:rsidRDefault="002003E7" w:rsidP="0061138D">
      <w:pPr>
        <w:spacing w:line="0" w:lineRule="atLeast"/>
        <w:ind w:left="420"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４ 事業内容別の標準単価の設定基準</w:t>
      </w:r>
    </w:p>
    <w:p w14:paraId="28AF320A" w14:textId="60FD3DE2" w:rsidR="005E13FE" w:rsidRPr="00770F42" w:rsidRDefault="005E13FE" w:rsidP="00D43D94">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(1) 人工造林及び樹下植栽等</w:t>
      </w:r>
    </w:p>
    <w:p w14:paraId="6E3BE7D5" w14:textId="19B61CFA" w:rsidR="00D43D94" w:rsidRPr="00770F42" w:rsidRDefault="00D43D94" w:rsidP="005E13FE">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ア 地拵えの標準単価</w:t>
      </w:r>
    </w:p>
    <w:p w14:paraId="641F64AD" w14:textId="7A825F6F" w:rsidR="005E13FE" w:rsidRPr="00770F42" w:rsidRDefault="005E13FE" w:rsidP="00D43D94">
      <w:pPr>
        <w:spacing w:line="0" w:lineRule="atLeast"/>
        <w:ind w:leftChars="436" w:left="785"/>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森林の状況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に応じて、植生区分に該当する標準工程を用いて設定</w:t>
      </w:r>
      <w:r w:rsidRPr="00770F42">
        <w:rPr>
          <w:rFonts w:ascii="游ゴシック" w:eastAsia="游ゴシック" w:hAnsi="游ゴシック" w:cs="ＭＳ 明朝" w:hint="eastAsia"/>
          <w:sz w:val="21"/>
          <w:szCs w:val="21"/>
        </w:rPr>
        <w:t>することを基本とするが、</w:t>
      </w:r>
      <w:r w:rsidRPr="00770F42">
        <w:rPr>
          <w:rFonts w:ascii="游ゴシック" w:eastAsia="游ゴシック" w:hAnsi="游ゴシック" w:hint="eastAsia"/>
          <w:sz w:val="21"/>
          <w:szCs w:val="21"/>
        </w:rPr>
        <w:t>植生</w:t>
      </w:r>
      <w:r w:rsidRPr="00770F42">
        <w:rPr>
          <w:rFonts w:ascii="游ゴシック" w:eastAsia="游ゴシック" w:hAnsi="游ゴシック" w:cs="ＭＳ 明朝" w:hint="eastAsia"/>
          <w:sz w:val="21"/>
          <w:szCs w:val="21"/>
        </w:rPr>
        <w:t>区分</w:t>
      </w:r>
      <w:r w:rsidRPr="00770F42">
        <w:rPr>
          <w:rFonts w:ascii="游ゴシック" w:eastAsia="游ゴシック" w:hAnsi="游ゴシック" w:hint="eastAsia"/>
          <w:sz w:val="21"/>
          <w:szCs w:val="21"/>
        </w:rPr>
        <w:t>ごとの森林の面積により加重平均して</w:t>
      </w:r>
      <w:r w:rsidRPr="00770F42">
        <w:rPr>
          <w:rFonts w:ascii="游ゴシック" w:eastAsia="游ゴシック" w:hAnsi="游ゴシック" w:cs="ＭＳ 明朝" w:hint="eastAsia"/>
          <w:sz w:val="21"/>
          <w:szCs w:val="21"/>
        </w:rPr>
        <w:t>、単一の標準単価を</w:t>
      </w:r>
      <w:r w:rsidRPr="00770F42">
        <w:rPr>
          <w:rFonts w:ascii="游ゴシック" w:eastAsia="游ゴシック" w:hAnsi="游ゴシック" w:hint="eastAsia"/>
          <w:sz w:val="21"/>
          <w:szCs w:val="21"/>
        </w:rPr>
        <w:t>定めることもできる。</w:t>
      </w:r>
    </w:p>
    <w:p w14:paraId="23661FC9" w14:textId="77777777" w:rsidR="005E13FE" w:rsidRPr="00770F42" w:rsidRDefault="005E13FE" w:rsidP="005E13FE">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なお、造林コスト低減のため、機械地拵えに係る標準単価については、必ず定めることとする。</w:t>
      </w:r>
    </w:p>
    <w:p w14:paraId="7EE14547" w14:textId="77777777" w:rsidR="000A6C43" w:rsidRPr="00770F42" w:rsidRDefault="005E13FE" w:rsidP="000A6C43">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0A6C43" w:rsidRPr="00770F42">
        <w:rPr>
          <w:rFonts w:ascii="游ゴシック" w:eastAsia="游ゴシック" w:hAnsi="游ゴシック" w:hint="eastAsia"/>
          <w:sz w:val="21"/>
          <w:szCs w:val="21"/>
        </w:rPr>
        <w:t xml:space="preserve"> 植栽の標準単価</w:t>
      </w:r>
    </w:p>
    <w:p w14:paraId="68F450E0" w14:textId="77777777" w:rsidR="000A6C43" w:rsidRPr="00770F42" w:rsidRDefault="005E13FE" w:rsidP="000A6C43">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標準単価の設定において</w:t>
      </w:r>
      <w:r w:rsidRPr="00770F42">
        <w:rPr>
          <w:rFonts w:ascii="游ゴシック" w:eastAsia="游ゴシック" w:hAnsi="游ゴシック" w:cs="ＭＳ 明朝" w:hint="eastAsia"/>
          <w:sz w:val="21"/>
          <w:szCs w:val="21"/>
        </w:rPr>
        <w:t>は</w:t>
      </w:r>
      <w:r w:rsidRPr="00770F42">
        <w:rPr>
          <w:rFonts w:ascii="游ゴシック" w:eastAsia="游ゴシック" w:hAnsi="游ゴシック" w:hint="eastAsia"/>
          <w:sz w:val="21"/>
          <w:szCs w:val="21"/>
        </w:rPr>
        <w:t>、植栽本数の区分ごとに設定する。植栽本数</w:t>
      </w:r>
      <w:r w:rsidRPr="00770F42">
        <w:rPr>
          <w:rFonts w:ascii="游ゴシック" w:eastAsia="游ゴシック" w:hAnsi="游ゴシック" w:cs="ＭＳ 明朝" w:hint="eastAsia"/>
          <w:sz w:val="21"/>
          <w:szCs w:val="21"/>
        </w:rPr>
        <w:t>の区分の上限は</w:t>
      </w:r>
      <w:r w:rsidRPr="00770F42">
        <w:rPr>
          <w:rFonts w:ascii="游ゴシック" w:eastAsia="游ゴシック" w:hAnsi="游ゴシック" w:hint="eastAsia"/>
          <w:sz w:val="21"/>
          <w:szCs w:val="21"/>
        </w:rPr>
        <w:t>１</w:t>
      </w:r>
      <w:r w:rsidRPr="00770F42">
        <w:rPr>
          <w:rFonts w:ascii="游ゴシック" w:eastAsia="游ゴシック" w:hAnsi="游ゴシック" w:cs="ＭＳ 明朝" w:hint="eastAsia"/>
          <w:sz w:val="21"/>
          <w:szCs w:val="21"/>
        </w:rPr>
        <w:t>ha</w:t>
      </w:r>
      <w:r w:rsidRPr="00770F42">
        <w:rPr>
          <w:rFonts w:ascii="游ゴシック" w:eastAsia="游ゴシック" w:hAnsi="游ゴシック" w:hint="eastAsia"/>
          <w:sz w:val="21"/>
          <w:szCs w:val="21"/>
        </w:rPr>
        <w:t>当たり3,000本とする。</w:t>
      </w:r>
      <w:r w:rsidRPr="00770F42">
        <w:rPr>
          <w:rFonts w:ascii="游ゴシック" w:eastAsia="游ゴシック" w:hAnsi="游ゴシック" w:cs="ＭＳ 明朝" w:hint="eastAsia"/>
          <w:sz w:val="21"/>
          <w:szCs w:val="21"/>
        </w:rPr>
        <w:t>ただし、次のすべてを満たす場合に限り、4,000本を上限とすることができる。</w:t>
      </w:r>
    </w:p>
    <w:p w14:paraId="03087CCB" w14:textId="341C8BB0" w:rsidR="000A6C43" w:rsidRPr="00770F42" w:rsidRDefault="000A6C43" w:rsidP="000A6C43">
      <w:pPr>
        <w:spacing w:line="0" w:lineRule="atLeast"/>
        <w:ind w:leftChars="536" w:left="1175" w:hangingChars="100" w:hanging="210"/>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(ｱ)</w:t>
      </w:r>
      <w:r w:rsidR="00073DB9" w:rsidRPr="00770F42">
        <w:rPr>
          <w:rFonts w:ascii="游ゴシック" w:eastAsia="游ゴシック" w:hAnsi="游ゴシック" w:cs="ＭＳ 明朝"/>
          <w:sz w:val="21"/>
          <w:szCs w:val="21"/>
        </w:rPr>
        <w:t xml:space="preserve"> </w:t>
      </w:r>
      <w:r w:rsidR="005E13FE" w:rsidRPr="00770F42">
        <w:rPr>
          <w:rFonts w:ascii="游ゴシック" w:eastAsia="游ゴシック" w:hAnsi="游ゴシック" w:cs="ＭＳ 明朝" w:hint="eastAsia"/>
          <w:sz w:val="21"/>
          <w:szCs w:val="21"/>
        </w:rPr>
        <w:t>大阪地域森林計画における「人工造林の植栽本数に関する指針」として１ha当たり4,000本以上の植栽本数が示されている樹種及び仕立て方法であること。</w:t>
      </w:r>
    </w:p>
    <w:p w14:paraId="0C261D7B" w14:textId="4627BC99" w:rsidR="005E13FE" w:rsidRPr="00770F42" w:rsidRDefault="000A6C43" w:rsidP="000A6C43">
      <w:pPr>
        <w:spacing w:line="0" w:lineRule="atLeast"/>
        <w:ind w:leftChars="536" w:left="1175" w:hangingChars="100" w:hanging="210"/>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(ｲ)</w:t>
      </w:r>
      <w:r w:rsidR="00073DB9" w:rsidRPr="00770F42">
        <w:rPr>
          <w:rFonts w:ascii="游ゴシック" w:eastAsia="游ゴシック" w:hAnsi="游ゴシック" w:cs="ＭＳ 明朝"/>
          <w:sz w:val="21"/>
          <w:szCs w:val="21"/>
        </w:rPr>
        <w:t xml:space="preserve"> </w:t>
      </w:r>
      <w:r w:rsidR="005E13FE" w:rsidRPr="00770F42">
        <w:rPr>
          <w:rFonts w:ascii="游ゴシック" w:eastAsia="游ゴシック" w:hAnsi="游ゴシック" w:cs="ＭＳ 明朝" w:hint="eastAsia"/>
          <w:sz w:val="21"/>
          <w:szCs w:val="21"/>
        </w:rPr>
        <w:t>過去３年間に森林環境保全整備事業において、アの本数以上の植栽が行われた実績があること。</w:t>
      </w:r>
    </w:p>
    <w:p w14:paraId="2D45AFA8" w14:textId="74AF9232" w:rsidR="005E13FE" w:rsidRPr="00770F42" w:rsidRDefault="00D43D94" w:rsidP="00565A4E">
      <w:pPr>
        <w:spacing w:line="0" w:lineRule="atLeast"/>
        <w:ind w:leftChars="436" w:left="785" w:firstLineChars="100" w:firstLine="210"/>
        <w:rPr>
          <w:rFonts w:ascii="游ゴシック" w:eastAsia="游ゴシック" w:hAnsi="游ゴシック"/>
          <w:color w:val="auto"/>
          <w:sz w:val="21"/>
          <w:szCs w:val="21"/>
        </w:rPr>
      </w:pPr>
      <w:r w:rsidRPr="00770F42">
        <w:rPr>
          <w:rFonts w:ascii="游ゴシック" w:eastAsia="游ゴシック" w:hAnsi="游ゴシック" w:hint="eastAsia"/>
          <w:color w:val="auto"/>
          <w:sz w:val="21"/>
          <w:szCs w:val="21"/>
        </w:rPr>
        <w:t>なお、造林コスト低減のため、1ha当たり2,000本以下の低密度植栽に係る標準単価については必ず定めること。</w:t>
      </w:r>
    </w:p>
    <w:p w14:paraId="65708DCE" w14:textId="77777777" w:rsidR="005E13FE" w:rsidRPr="00770F42" w:rsidRDefault="005E13FE" w:rsidP="00565A4E">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ウ 補植の標準単価</w:t>
      </w:r>
    </w:p>
    <w:p w14:paraId="7D65044F" w14:textId="007C8D20" w:rsidR="005E13FE" w:rsidRPr="00770F42" w:rsidRDefault="000A6C43" w:rsidP="00565A4E">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5E13FE" w:rsidRPr="00770F42">
        <w:rPr>
          <w:rFonts w:ascii="游ゴシック" w:eastAsia="游ゴシック" w:hAnsi="游ゴシック" w:hint="eastAsia"/>
          <w:sz w:val="21"/>
          <w:szCs w:val="21"/>
        </w:rPr>
        <w:t>により定める標準単価とは別に</w:t>
      </w:r>
      <w:r w:rsidR="005E13FE" w:rsidRPr="00770F42">
        <w:rPr>
          <w:rFonts w:ascii="游ゴシック" w:eastAsia="游ゴシック" w:hAnsi="游ゴシック" w:cs="ＭＳ 明朝" w:hint="eastAsia"/>
          <w:sz w:val="21"/>
          <w:szCs w:val="21"/>
        </w:rPr>
        <w:t>、１haあたり</w:t>
      </w:r>
      <w:r w:rsidR="005E13FE" w:rsidRPr="00770F42">
        <w:rPr>
          <w:rFonts w:ascii="游ゴシック" w:eastAsia="游ゴシック" w:hAnsi="游ゴシック" w:hint="eastAsia"/>
          <w:sz w:val="21"/>
          <w:szCs w:val="21"/>
        </w:rPr>
        <w:t>1</w:t>
      </w:r>
      <w:r w:rsidR="005E13FE" w:rsidRPr="00770F42">
        <w:rPr>
          <w:rFonts w:ascii="游ゴシック" w:eastAsia="游ゴシック" w:hAnsi="游ゴシック" w:cs="ＭＳ 明朝" w:hint="eastAsia"/>
          <w:sz w:val="21"/>
          <w:szCs w:val="21"/>
        </w:rPr>
        <w:t>,</w:t>
      </w:r>
      <w:r w:rsidR="005E13FE" w:rsidRPr="00770F42">
        <w:rPr>
          <w:rFonts w:ascii="游ゴシック" w:eastAsia="游ゴシック" w:hAnsi="游ゴシック" w:hint="eastAsia"/>
          <w:sz w:val="21"/>
          <w:szCs w:val="21"/>
        </w:rPr>
        <w:t>500本 を上限として定めること</w:t>
      </w:r>
      <w:r w:rsidR="005E13FE" w:rsidRPr="00770F42">
        <w:rPr>
          <w:rFonts w:ascii="游ゴシック" w:eastAsia="游ゴシック" w:hAnsi="游ゴシック" w:cs="ＭＳ 明朝" w:hint="eastAsia"/>
          <w:sz w:val="21"/>
          <w:szCs w:val="21"/>
        </w:rPr>
        <w:t>ができる</w:t>
      </w:r>
      <w:r w:rsidR="005E13FE" w:rsidRPr="00770F42">
        <w:rPr>
          <w:rFonts w:ascii="游ゴシック" w:eastAsia="游ゴシック" w:hAnsi="游ゴシック" w:hint="eastAsia"/>
          <w:sz w:val="21"/>
          <w:szCs w:val="21"/>
        </w:rPr>
        <w:t>。</w:t>
      </w:r>
    </w:p>
    <w:p w14:paraId="2763346D" w14:textId="77777777" w:rsidR="005E13FE" w:rsidRPr="00770F42" w:rsidRDefault="005E13FE" w:rsidP="00565A4E">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(2) 下刈り</w:t>
      </w:r>
    </w:p>
    <w:p w14:paraId="70849B5F" w14:textId="77777777" w:rsidR="003E5D65" w:rsidRPr="00770F42" w:rsidRDefault="003E5D65" w:rsidP="00565A4E">
      <w:pPr>
        <w:spacing w:line="0" w:lineRule="atLeast"/>
        <w:ind w:leftChars="336" w:left="605" w:firstLineChars="85" w:firstLine="178"/>
        <w:rPr>
          <w:rFonts w:ascii="游ゴシック" w:eastAsia="游ゴシック" w:hAnsi="游ゴシック"/>
          <w:sz w:val="21"/>
          <w:szCs w:val="21"/>
        </w:rPr>
      </w:pPr>
      <w:r w:rsidRPr="00770F42">
        <w:rPr>
          <w:rFonts w:ascii="游ゴシック" w:eastAsia="游ゴシック" w:hAnsi="游ゴシック" w:hint="eastAsia"/>
          <w:sz w:val="21"/>
          <w:szCs w:val="21"/>
        </w:rPr>
        <w:t>標準</w:t>
      </w:r>
      <w:r w:rsidR="005E13FE" w:rsidRPr="00770F42">
        <w:rPr>
          <w:rFonts w:ascii="游ゴシック" w:eastAsia="游ゴシック" w:hAnsi="游ゴシック" w:hint="eastAsia"/>
          <w:sz w:val="21"/>
          <w:szCs w:val="21"/>
        </w:rPr>
        <w:t>工程を用いて定めることを基本とするが、下刈りに係る総経費の縮減に資することが確実である場合には、</w:t>
      </w:r>
      <w:r w:rsidR="005E13FE" w:rsidRPr="00770F42">
        <w:rPr>
          <w:rFonts w:ascii="游ゴシック" w:eastAsia="游ゴシック" w:hAnsi="游ゴシック" w:cs="ＭＳ 明朝" w:hint="eastAsia"/>
          <w:sz w:val="21"/>
          <w:szCs w:val="21"/>
        </w:rPr>
        <w:t>標準外</w:t>
      </w:r>
      <w:r w:rsidR="005E13FE" w:rsidRPr="00770F42">
        <w:rPr>
          <w:rFonts w:ascii="游ゴシック" w:eastAsia="游ゴシック" w:hAnsi="游ゴシック" w:hint="eastAsia"/>
          <w:sz w:val="21"/>
          <w:szCs w:val="21"/>
        </w:rPr>
        <w:t>工程を用いて</w:t>
      </w:r>
      <w:r w:rsidRPr="00770F42">
        <w:rPr>
          <w:rFonts w:ascii="游ゴシック" w:eastAsia="游ゴシック" w:hAnsi="游ゴシック" w:hint="eastAsia"/>
          <w:sz w:val="21"/>
          <w:szCs w:val="21"/>
        </w:rPr>
        <w:t>、</w:t>
      </w:r>
      <w:r w:rsidR="005E13FE" w:rsidRPr="00770F42">
        <w:rPr>
          <w:rFonts w:ascii="游ゴシック" w:eastAsia="游ゴシック" w:hAnsi="游ゴシック" w:cs="ＭＳ 明朝" w:hint="eastAsia"/>
          <w:sz w:val="21"/>
          <w:szCs w:val="21"/>
        </w:rPr>
        <w:t>薬剤下刈りの</w:t>
      </w:r>
      <w:r w:rsidR="005E13FE" w:rsidRPr="00770F42">
        <w:rPr>
          <w:rFonts w:ascii="游ゴシック" w:eastAsia="游ゴシック" w:hAnsi="游ゴシック" w:hint="eastAsia"/>
          <w:sz w:val="21"/>
          <w:szCs w:val="21"/>
        </w:rPr>
        <w:t>標準単価を</w:t>
      </w:r>
      <w:r w:rsidR="005E13FE" w:rsidRPr="00770F42">
        <w:rPr>
          <w:rFonts w:ascii="游ゴシック" w:eastAsia="游ゴシック" w:hAnsi="游ゴシック" w:cs="ＭＳ 明朝" w:hint="eastAsia"/>
          <w:sz w:val="21"/>
          <w:szCs w:val="21"/>
        </w:rPr>
        <w:t>別途</w:t>
      </w:r>
      <w:r w:rsidR="005E13FE" w:rsidRPr="00770F42">
        <w:rPr>
          <w:rFonts w:ascii="游ゴシック" w:eastAsia="游ゴシック" w:hAnsi="游ゴシック" w:hint="eastAsia"/>
          <w:sz w:val="21"/>
          <w:szCs w:val="21"/>
        </w:rPr>
        <w:t>定めることができる。</w:t>
      </w:r>
    </w:p>
    <w:p w14:paraId="23DEF877" w14:textId="2FF8E1A3" w:rsidR="005E13FE" w:rsidRPr="00770F42" w:rsidRDefault="003E5D65" w:rsidP="00565A4E">
      <w:pPr>
        <w:spacing w:line="0" w:lineRule="atLeast"/>
        <w:ind w:leftChars="336" w:left="605" w:firstLineChars="85" w:firstLine="178"/>
        <w:rPr>
          <w:rFonts w:ascii="游ゴシック" w:eastAsia="游ゴシック" w:hAnsi="游ゴシック" w:cs="ＭＳ 明朝"/>
          <w:sz w:val="21"/>
          <w:szCs w:val="21"/>
        </w:rPr>
      </w:pPr>
      <w:r w:rsidRPr="00770F42">
        <w:rPr>
          <w:rFonts w:ascii="游ゴシック" w:eastAsia="游ゴシック" w:hAnsi="游ゴシック" w:hint="eastAsia"/>
          <w:sz w:val="21"/>
          <w:szCs w:val="21"/>
        </w:rPr>
        <w:t>なお、造林コスト低減のため、筋刈りに係る標準単価については、必ず定めることとする。</w:t>
      </w:r>
    </w:p>
    <w:p w14:paraId="3BEEAFEB" w14:textId="77777777" w:rsidR="005E13FE" w:rsidRPr="00770F42" w:rsidRDefault="005E13FE" w:rsidP="00565A4E">
      <w:pPr>
        <w:spacing w:line="0" w:lineRule="atLeast"/>
        <w:ind w:firstLineChars="200" w:firstLine="420"/>
        <w:rPr>
          <w:rFonts w:ascii="游ゴシック" w:eastAsia="游ゴシック" w:hAnsi="游ゴシック"/>
          <w:strike/>
          <w:sz w:val="21"/>
          <w:szCs w:val="21"/>
        </w:rPr>
      </w:pPr>
      <w:r w:rsidRPr="00770F42">
        <w:rPr>
          <w:rFonts w:ascii="游ゴシック" w:eastAsia="游ゴシック" w:hAnsi="游ゴシック" w:hint="eastAsia"/>
          <w:sz w:val="21"/>
          <w:szCs w:val="21"/>
        </w:rPr>
        <w:t>(3) 除伐</w:t>
      </w:r>
    </w:p>
    <w:p w14:paraId="4EDF972C" w14:textId="0B510F0B" w:rsidR="005E13FE" w:rsidRPr="00770F42" w:rsidRDefault="005E13FE" w:rsidP="00565A4E">
      <w:pPr>
        <w:spacing w:line="0" w:lineRule="atLeast"/>
        <w:ind w:leftChars="336" w:left="605" w:firstLineChars="85" w:firstLine="178"/>
        <w:rPr>
          <w:rFonts w:ascii="游ゴシック" w:eastAsia="游ゴシック" w:hAnsi="游ゴシック"/>
          <w:sz w:val="21"/>
          <w:szCs w:val="21"/>
        </w:rPr>
      </w:pPr>
      <w:r w:rsidRPr="00770F42">
        <w:rPr>
          <w:rFonts w:ascii="游ゴシック" w:eastAsia="游ゴシック" w:hAnsi="游ゴシック" w:hint="eastAsia"/>
          <w:sz w:val="21"/>
          <w:szCs w:val="21"/>
        </w:rPr>
        <w:t>標準単価</w:t>
      </w:r>
      <w:r w:rsidRPr="00770F42">
        <w:rPr>
          <w:rFonts w:ascii="游ゴシック" w:eastAsia="游ゴシック" w:hAnsi="游ゴシック" w:cs="ＭＳ 明朝" w:hint="eastAsia"/>
          <w:sz w:val="21"/>
          <w:szCs w:val="21"/>
        </w:rPr>
        <w:t>の</w:t>
      </w:r>
      <w:r w:rsidR="004A3674" w:rsidRPr="00770F42">
        <w:rPr>
          <w:rFonts w:ascii="游ゴシック" w:eastAsia="游ゴシック" w:hAnsi="游ゴシック" w:cs="ＭＳ 明朝" w:hint="eastAsia"/>
          <w:sz w:val="21"/>
          <w:szCs w:val="21"/>
        </w:rPr>
        <w:t>設定</w:t>
      </w:r>
      <w:r w:rsidRPr="00770F42">
        <w:rPr>
          <w:rFonts w:ascii="游ゴシック" w:eastAsia="游ゴシック" w:hAnsi="游ゴシック" w:cs="ＭＳ 明朝" w:hint="eastAsia"/>
          <w:sz w:val="21"/>
          <w:szCs w:val="21"/>
        </w:rPr>
        <w:t>において</w:t>
      </w:r>
      <w:r w:rsidRPr="00770F42">
        <w:rPr>
          <w:rFonts w:ascii="游ゴシック" w:eastAsia="游ゴシック" w:hAnsi="游ゴシック" w:hint="eastAsia"/>
          <w:sz w:val="21"/>
          <w:szCs w:val="21"/>
        </w:rPr>
        <w:t>は、</w:t>
      </w:r>
      <w:r w:rsidRPr="00770F42">
        <w:rPr>
          <w:rFonts w:ascii="游ゴシック" w:eastAsia="游ゴシック" w:hAnsi="游ゴシック" w:cs="ＭＳ 明朝" w:hint="eastAsia"/>
          <w:sz w:val="21"/>
          <w:szCs w:val="21"/>
        </w:rPr>
        <w:t>森林の状況等を踏まえ</w:t>
      </w:r>
      <w:r w:rsidR="004A3674" w:rsidRPr="00770F42">
        <w:rPr>
          <w:rFonts w:ascii="游ゴシック" w:eastAsia="游ゴシック" w:hAnsi="游ゴシック" w:cs="ＭＳ 明朝" w:hint="eastAsia"/>
          <w:sz w:val="21"/>
          <w:szCs w:val="21"/>
        </w:rPr>
        <w:t>、</w:t>
      </w:r>
      <w:r w:rsidRPr="00770F42">
        <w:rPr>
          <w:rFonts w:ascii="游ゴシック" w:eastAsia="游ゴシック" w:hAnsi="游ゴシック" w:cs="ＭＳ 明朝" w:hint="eastAsia"/>
          <w:sz w:val="21"/>
          <w:szCs w:val="21"/>
        </w:rPr>
        <w:t>「除伐」又は「侵入竹除去」のうち、いずれかの</w:t>
      </w:r>
      <w:r w:rsidR="004A3674" w:rsidRPr="00770F42">
        <w:rPr>
          <w:rFonts w:ascii="游ゴシック" w:eastAsia="游ゴシック" w:hAnsi="游ゴシック" w:cs="ＭＳ 明朝" w:hint="eastAsia"/>
          <w:sz w:val="21"/>
          <w:szCs w:val="21"/>
        </w:rPr>
        <w:t>標準</w:t>
      </w:r>
      <w:r w:rsidRPr="00770F42">
        <w:rPr>
          <w:rFonts w:ascii="游ゴシック" w:eastAsia="游ゴシック" w:hAnsi="游ゴシック" w:cs="ＭＳ 明朝" w:hint="eastAsia"/>
          <w:sz w:val="21"/>
          <w:szCs w:val="21"/>
        </w:rPr>
        <w:t>工程を選択する。主として林地への侵入竹を除去する「侵入竹除去」については、竹の植生状況(ha当たりの本数)に応じた複数種類の</w:t>
      </w:r>
      <w:r w:rsidR="004A3674" w:rsidRPr="00770F42">
        <w:rPr>
          <w:rFonts w:ascii="游ゴシック" w:eastAsia="游ゴシック" w:hAnsi="游ゴシック" w:cs="ＭＳ 明朝" w:hint="eastAsia"/>
          <w:sz w:val="21"/>
          <w:szCs w:val="21"/>
        </w:rPr>
        <w:t>標準</w:t>
      </w:r>
      <w:r w:rsidRPr="00770F42">
        <w:rPr>
          <w:rFonts w:ascii="游ゴシック" w:eastAsia="游ゴシック" w:hAnsi="游ゴシック" w:cs="ＭＳ 明朝" w:hint="eastAsia"/>
          <w:sz w:val="21"/>
          <w:szCs w:val="21"/>
        </w:rPr>
        <w:t>単価を</w:t>
      </w:r>
      <w:r w:rsidR="004A3674" w:rsidRPr="00770F42">
        <w:rPr>
          <w:rFonts w:ascii="游ゴシック" w:eastAsia="游ゴシック" w:hAnsi="游ゴシック" w:cs="ＭＳ 明朝" w:hint="eastAsia"/>
          <w:sz w:val="21"/>
          <w:szCs w:val="21"/>
        </w:rPr>
        <w:t>定めることが</w:t>
      </w:r>
      <w:r w:rsidRPr="00770F42">
        <w:rPr>
          <w:rFonts w:ascii="游ゴシック" w:eastAsia="游ゴシック" w:hAnsi="游ゴシック" w:cs="ＭＳ 明朝" w:hint="eastAsia"/>
          <w:sz w:val="21"/>
          <w:szCs w:val="21"/>
        </w:rPr>
        <w:t>できる</w:t>
      </w:r>
      <w:r w:rsidRPr="00770F42">
        <w:rPr>
          <w:rFonts w:ascii="游ゴシック" w:eastAsia="游ゴシック" w:hAnsi="游ゴシック" w:hint="eastAsia"/>
          <w:sz w:val="21"/>
          <w:szCs w:val="21"/>
        </w:rPr>
        <w:t>。</w:t>
      </w:r>
    </w:p>
    <w:p w14:paraId="72B753CA" w14:textId="77777777" w:rsidR="005E13FE" w:rsidRPr="00770F42" w:rsidRDefault="005E13FE" w:rsidP="00073DB9">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(4) 保育間伐</w:t>
      </w:r>
    </w:p>
    <w:p w14:paraId="7E16604B" w14:textId="75EFA48A" w:rsidR="005E13FE" w:rsidRPr="00770F42" w:rsidRDefault="005E13FE" w:rsidP="00565A4E">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00073DB9"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保育間伐の標準単価</w:t>
      </w:r>
    </w:p>
    <w:p w14:paraId="3B791D73" w14:textId="6198B2AC" w:rsidR="005E13FE" w:rsidRPr="00770F42" w:rsidRDefault="005E13FE" w:rsidP="00565A4E">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チェーンソーを使用した場合に係る</w:t>
      </w:r>
      <w:r w:rsidR="004A3674" w:rsidRPr="00770F42">
        <w:rPr>
          <w:rFonts w:ascii="游ゴシック" w:eastAsia="游ゴシック" w:hAnsi="游ゴシック" w:hint="eastAsia"/>
          <w:sz w:val="21"/>
          <w:szCs w:val="21"/>
        </w:rPr>
        <w:t>標準</w:t>
      </w:r>
      <w:r w:rsidRPr="00770F42">
        <w:rPr>
          <w:rFonts w:ascii="游ゴシック" w:eastAsia="游ゴシック" w:hAnsi="游ゴシック" w:hint="eastAsia"/>
          <w:sz w:val="21"/>
          <w:szCs w:val="21"/>
        </w:rPr>
        <w:t>工程（</w:t>
      </w:r>
      <w:r w:rsidR="004A3674" w:rsidRPr="00770F42">
        <w:rPr>
          <w:rFonts w:ascii="游ゴシック" w:eastAsia="游ゴシック" w:hAnsi="游ゴシック" w:hint="eastAsia"/>
          <w:sz w:val="21"/>
          <w:szCs w:val="21"/>
        </w:rPr>
        <w:t>「</w:t>
      </w:r>
      <w:r w:rsidRPr="00770F42">
        <w:rPr>
          <w:rFonts w:ascii="游ゴシック" w:eastAsia="游ゴシック" w:hAnsi="游ゴシック" w:hint="eastAsia"/>
          <w:sz w:val="21"/>
          <w:szCs w:val="21"/>
        </w:rPr>
        <w:t>選木</w:t>
      </w:r>
      <w:r w:rsidR="004A3674" w:rsidRPr="00770F42">
        <w:rPr>
          <w:rFonts w:ascii="游ゴシック" w:eastAsia="游ゴシック" w:hAnsi="游ゴシック" w:hint="eastAsia"/>
          <w:sz w:val="21"/>
          <w:szCs w:val="21"/>
        </w:rPr>
        <w:t>」</w:t>
      </w:r>
      <w:r w:rsidRPr="00770F42">
        <w:rPr>
          <w:rFonts w:ascii="游ゴシック" w:eastAsia="游ゴシック" w:hAnsi="游ゴシック" w:hint="eastAsia"/>
          <w:sz w:val="21"/>
          <w:szCs w:val="21"/>
        </w:rPr>
        <w:t>及び</w:t>
      </w:r>
      <w:r w:rsidR="004A3674" w:rsidRPr="00770F42">
        <w:rPr>
          <w:rFonts w:ascii="游ゴシック" w:eastAsia="游ゴシック" w:hAnsi="游ゴシック" w:hint="eastAsia"/>
          <w:sz w:val="21"/>
          <w:szCs w:val="21"/>
        </w:rPr>
        <w:t>「</w:t>
      </w:r>
      <w:r w:rsidRPr="00770F42">
        <w:rPr>
          <w:rFonts w:ascii="游ゴシック" w:eastAsia="游ゴシック" w:hAnsi="游ゴシック" w:hint="eastAsia"/>
          <w:sz w:val="21"/>
          <w:szCs w:val="21"/>
        </w:rPr>
        <w:t>伐倒</w:t>
      </w:r>
      <w:r w:rsidR="004A3674" w:rsidRPr="00770F42">
        <w:rPr>
          <w:rFonts w:ascii="游ゴシック" w:eastAsia="游ゴシック" w:hAnsi="游ゴシック" w:hint="eastAsia"/>
          <w:sz w:val="21"/>
          <w:szCs w:val="21"/>
        </w:rPr>
        <w:t>」</w:t>
      </w:r>
      <w:r w:rsidRPr="00770F42">
        <w:rPr>
          <w:rFonts w:ascii="游ゴシック" w:eastAsia="游ゴシック" w:hAnsi="游ゴシック" w:hint="eastAsia"/>
          <w:sz w:val="21"/>
          <w:szCs w:val="21"/>
        </w:rPr>
        <w:t>）を用いて定めることを基本とする</w:t>
      </w:r>
      <w:r w:rsidRPr="00770F42">
        <w:rPr>
          <w:rFonts w:ascii="游ゴシック" w:eastAsia="游ゴシック" w:hAnsi="游ゴシック" w:cs="ＭＳ 明朝" w:hint="eastAsia"/>
          <w:sz w:val="21"/>
          <w:szCs w:val="21"/>
        </w:rPr>
        <w:t>。ただし、</w:t>
      </w:r>
      <w:r w:rsidRPr="00770F42">
        <w:rPr>
          <w:rFonts w:ascii="游ゴシック" w:eastAsia="游ゴシック" w:hAnsi="游ゴシック" w:hint="eastAsia"/>
          <w:sz w:val="21"/>
          <w:szCs w:val="21"/>
        </w:rPr>
        <w:t>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w:t>
      </w:r>
      <w:r w:rsidRPr="00770F42">
        <w:rPr>
          <w:rFonts w:ascii="游ゴシック" w:eastAsia="游ゴシック" w:hAnsi="游ゴシック" w:cs="ＭＳ 明朝" w:hint="eastAsia"/>
          <w:sz w:val="21"/>
          <w:szCs w:val="21"/>
        </w:rPr>
        <w:t>保育間伐</w:t>
      </w:r>
      <w:r w:rsidRPr="00770F42">
        <w:rPr>
          <w:rFonts w:ascii="游ゴシック" w:eastAsia="游ゴシック" w:hAnsi="游ゴシック" w:hint="eastAsia"/>
          <w:sz w:val="21"/>
          <w:szCs w:val="21"/>
        </w:rPr>
        <w:t>に併せて侵入木等の刈り払い</w:t>
      </w:r>
      <w:r w:rsidRPr="00770F42">
        <w:rPr>
          <w:rFonts w:ascii="游ゴシック" w:eastAsia="游ゴシック" w:hAnsi="游ゴシック" w:cs="ＭＳ 明朝" w:hint="eastAsia"/>
          <w:sz w:val="21"/>
          <w:szCs w:val="21"/>
        </w:rPr>
        <w:t>を行うこと</w:t>
      </w:r>
      <w:r w:rsidRPr="00770F42">
        <w:rPr>
          <w:rFonts w:ascii="游ゴシック" w:eastAsia="游ゴシック" w:hAnsi="游ゴシック" w:hint="eastAsia"/>
          <w:sz w:val="21"/>
          <w:szCs w:val="21"/>
        </w:rPr>
        <w:t>が必要と見込まれる場合には、</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工程を用いて</w:t>
      </w:r>
      <w:r w:rsidRPr="00770F42">
        <w:rPr>
          <w:rFonts w:ascii="游ゴシック" w:eastAsia="游ゴシック" w:hAnsi="游ゴシック" w:cs="ＭＳ 明朝" w:hint="eastAsia"/>
          <w:sz w:val="21"/>
          <w:szCs w:val="21"/>
        </w:rPr>
        <w:t>、当該作業</w:t>
      </w:r>
      <w:r w:rsidRPr="00770F42">
        <w:rPr>
          <w:rFonts w:ascii="游ゴシック" w:eastAsia="游ゴシック" w:hAnsi="游ゴシック" w:hint="eastAsia"/>
          <w:sz w:val="21"/>
          <w:szCs w:val="21"/>
        </w:rPr>
        <w:t>に係る</w:t>
      </w:r>
      <w:r w:rsidRPr="00770F42">
        <w:rPr>
          <w:rFonts w:ascii="游ゴシック" w:eastAsia="游ゴシック" w:hAnsi="游ゴシック" w:cs="ＭＳ 明朝" w:hint="eastAsia"/>
          <w:sz w:val="21"/>
          <w:szCs w:val="21"/>
        </w:rPr>
        <w:t>工程</w:t>
      </w:r>
      <w:r w:rsidRPr="00770F42">
        <w:rPr>
          <w:rFonts w:ascii="游ゴシック" w:eastAsia="游ゴシック" w:hAnsi="游ゴシック" w:hint="eastAsia"/>
          <w:sz w:val="21"/>
          <w:szCs w:val="21"/>
        </w:rPr>
        <w:t>を加</w:t>
      </w:r>
      <w:r w:rsidRPr="00770F42">
        <w:rPr>
          <w:rFonts w:ascii="游ゴシック" w:eastAsia="游ゴシック" w:hAnsi="游ゴシック" w:hint="eastAsia"/>
          <w:sz w:val="21"/>
          <w:szCs w:val="21"/>
        </w:rPr>
        <w:lastRenderedPageBreak/>
        <w:t>算した標準単価を別途定めることができる。</w:t>
      </w:r>
    </w:p>
    <w:p w14:paraId="306B9686" w14:textId="5885220E" w:rsidR="005E13FE" w:rsidRPr="00770F42" w:rsidRDefault="005E13FE" w:rsidP="00565A4E">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073DB9"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枝払、玉切、片付の加算</w:t>
      </w:r>
    </w:p>
    <w:p w14:paraId="2A7A730A" w14:textId="13CBC4B7" w:rsidR="005E13FE" w:rsidRPr="00770F42" w:rsidRDefault="005E13FE" w:rsidP="00565A4E">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標準単価について、伐倒木の枝払、玉切、片付が必要と見込まれる場合</w:t>
      </w:r>
      <w:r w:rsidRPr="00770F42">
        <w:rPr>
          <w:rFonts w:ascii="游ゴシック" w:eastAsia="游ゴシック" w:hAnsi="游ゴシック" w:cs="ＭＳ 明朝" w:hint="eastAsia"/>
          <w:sz w:val="21"/>
          <w:szCs w:val="21"/>
        </w:rPr>
        <w:t>に</w:t>
      </w:r>
      <w:r w:rsidRPr="00770F42">
        <w:rPr>
          <w:rFonts w:ascii="游ゴシック" w:eastAsia="游ゴシック" w:hAnsi="游ゴシック" w:hint="eastAsia"/>
          <w:sz w:val="21"/>
          <w:szCs w:val="21"/>
        </w:rPr>
        <w:t>は、</w:t>
      </w:r>
      <w:r w:rsidRPr="00770F42">
        <w:rPr>
          <w:rFonts w:ascii="游ゴシック" w:eastAsia="游ゴシック" w:hAnsi="游ゴシック" w:cs="ＭＳ 明朝" w:hint="eastAsia"/>
          <w:sz w:val="21"/>
          <w:szCs w:val="21"/>
        </w:rPr>
        <w:t>当該</w:t>
      </w:r>
      <w:r w:rsidRPr="00770F42">
        <w:rPr>
          <w:rFonts w:ascii="游ゴシック" w:eastAsia="游ゴシック" w:hAnsi="游ゴシック" w:hint="eastAsia"/>
          <w:sz w:val="21"/>
          <w:szCs w:val="21"/>
        </w:rPr>
        <w:t>作業</w:t>
      </w:r>
      <w:r w:rsidRPr="00770F42">
        <w:rPr>
          <w:rFonts w:ascii="游ゴシック" w:eastAsia="游ゴシック" w:hAnsi="游ゴシック" w:cs="ＭＳ 明朝" w:hint="eastAsia"/>
          <w:sz w:val="21"/>
          <w:szCs w:val="21"/>
        </w:rPr>
        <w:t>に係る</w:t>
      </w:r>
      <w:r w:rsidRPr="00770F42">
        <w:rPr>
          <w:rFonts w:ascii="游ゴシック" w:eastAsia="游ゴシック" w:hAnsi="游ゴシック" w:hint="eastAsia"/>
          <w:sz w:val="21"/>
          <w:szCs w:val="21"/>
        </w:rPr>
        <w:t>工程の一部又は全部を加算した標準単価を</w:t>
      </w:r>
      <w:r w:rsidR="004A3674" w:rsidRPr="00770F42">
        <w:rPr>
          <w:rFonts w:ascii="游ゴシック" w:eastAsia="游ゴシック" w:hAnsi="游ゴシック" w:hint="eastAsia"/>
          <w:sz w:val="21"/>
          <w:szCs w:val="21"/>
        </w:rPr>
        <w:t>別途</w:t>
      </w:r>
      <w:r w:rsidRPr="00770F42">
        <w:rPr>
          <w:rFonts w:ascii="游ゴシック" w:eastAsia="游ゴシック" w:hAnsi="游ゴシック" w:hint="eastAsia"/>
          <w:sz w:val="21"/>
          <w:szCs w:val="21"/>
        </w:rPr>
        <w:t>定めることができる。</w:t>
      </w:r>
    </w:p>
    <w:p w14:paraId="1BE783D7" w14:textId="52A17572" w:rsidR="005E13FE" w:rsidRPr="00770F42" w:rsidRDefault="004A3674" w:rsidP="00565A4E">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ウ</w:t>
      </w:r>
      <w:r w:rsidR="00073DB9" w:rsidRPr="00770F42">
        <w:rPr>
          <w:rFonts w:ascii="游ゴシック" w:eastAsia="游ゴシック" w:hAnsi="游ゴシック" w:hint="eastAsia"/>
          <w:sz w:val="21"/>
          <w:szCs w:val="21"/>
        </w:rPr>
        <w:t xml:space="preserve"> </w:t>
      </w:r>
      <w:r w:rsidR="005E13FE" w:rsidRPr="00770F42">
        <w:rPr>
          <w:rFonts w:ascii="游ゴシック" w:eastAsia="游ゴシック" w:hAnsi="游ゴシック" w:hint="eastAsia"/>
          <w:sz w:val="21"/>
          <w:szCs w:val="21"/>
        </w:rPr>
        <w:t>侵入竹の除去</w:t>
      </w:r>
    </w:p>
    <w:p w14:paraId="1BB99B63" w14:textId="32B98CB4" w:rsidR="005E13FE" w:rsidRPr="00770F42" w:rsidRDefault="005E13FE" w:rsidP="00565A4E">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主として侵入竹除去を行う場合の標準単価として、ア</w:t>
      </w:r>
      <w:r w:rsidR="00B3144C" w:rsidRPr="00770F42">
        <w:rPr>
          <w:rFonts w:ascii="游ゴシック" w:eastAsia="游ゴシック" w:hAnsi="游ゴシック" w:hint="eastAsia"/>
          <w:sz w:val="21"/>
          <w:szCs w:val="21"/>
        </w:rPr>
        <w:t>、イ</w:t>
      </w:r>
      <w:r w:rsidRPr="00770F42">
        <w:rPr>
          <w:rFonts w:ascii="游ゴシック" w:eastAsia="游ゴシック" w:hAnsi="游ゴシック" w:cs="ＭＳ 明朝" w:hint="eastAsia"/>
          <w:sz w:val="21"/>
          <w:szCs w:val="21"/>
        </w:rPr>
        <w:t>によらず</w:t>
      </w:r>
      <w:r w:rsidRPr="00770F42">
        <w:rPr>
          <w:rFonts w:ascii="游ゴシック" w:eastAsia="游ゴシック" w:hAnsi="游ゴシック" w:hint="eastAsia"/>
          <w:sz w:val="21"/>
          <w:szCs w:val="21"/>
        </w:rPr>
        <w:t>「除伐」</w:t>
      </w:r>
      <w:r w:rsidRPr="00770F42">
        <w:rPr>
          <w:rFonts w:ascii="游ゴシック" w:eastAsia="游ゴシック" w:hAnsi="游ゴシック" w:cs="ＭＳ 明朝" w:hint="eastAsia"/>
          <w:sz w:val="21"/>
          <w:szCs w:val="21"/>
        </w:rPr>
        <w:t>に示す</w:t>
      </w:r>
      <w:r w:rsidRPr="00770F42">
        <w:rPr>
          <w:rFonts w:ascii="游ゴシック" w:eastAsia="游ゴシック" w:hAnsi="游ゴシック" w:hint="eastAsia"/>
          <w:sz w:val="21"/>
          <w:szCs w:val="21"/>
        </w:rPr>
        <w:t>「侵入竹除去」の</w:t>
      </w:r>
      <w:r w:rsidR="00B3144C" w:rsidRPr="00770F42">
        <w:rPr>
          <w:rFonts w:ascii="游ゴシック" w:eastAsia="游ゴシック" w:hAnsi="游ゴシック" w:hint="eastAsia"/>
          <w:sz w:val="21"/>
          <w:szCs w:val="21"/>
        </w:rPr>
        <w:t>標準</w:t>
      </w:r>
      <w:r w:rsidRPr="00770F42">
        <w:rPr>
          <w:rFonts w:ascii="游ゴシック" w:eastAsia="游ゴシック" w:hAnsi="游ゴシック" w:hint="eastAsia"/>
          <w:sz w:val="21"/>
          <w:szCs w:val="21"/>
        </w:rPr>
        <w:t>工程を用いて標準単価を</w:t>
      </w:r>
      <w:r w:rsidR="00B3144C" w:rsidRPr="00770F42">
        <w:rPr>
          <w:rFonts w:ascii="游ゴシック" w:eastAsia="游ゴシック" w:hAnsi="游ゴシック" w:hint="eastAsia"/>
          <w:sz w:val="21"/>
          <w:szCs w:val="21"/>
        </w:rPr>
        <w:t>定める</w:t>
      </w:r>
      <w:r w:rsidRPr="00770F42">
        <w:rPr>
          <w:rFonts w:ascii="游ゴシック" w:eastAsia="游ゴシック" w:hAnsi="游ゴシック" w:cs="ＭＳ 明朝" w:hint="eastAsia"/>
          <w:sz w:val="21"/>
          <w:szCs w:val="21"/>
        </w:rPr>
        <w:t>ことが</w:t>
      </w:r>
      <w:r w:rsidRPr="00770F42">
        <w:rPr>
          <w:rFonts w:ascii="游ゴシック" w:eastAsia="游ゴシック" w:hAnsi="游ゴシック" w:hint="eastAsia"/>
          <w:sz w:val="21"/>
          <w:szCs w:val="21"/>
        </w:rPr>
        <w:t>できる。この場合、竹の植生状況（ha当たりの本数）に応じた複数</w:t>
      </w:r>
      <w:r w:rsidR="00B3144C" w:rsidRPr="00770F42">
        <w:rPr>
          <w:rFonts w:ascii="游ゴシック" w:eastAsia="游ゴシック" w:hAnsi="游ゴシック" w:hint="eastAsia"/>
          <w:sz w:val="21"/>
          <w:szCs w:val="21"/>
        </w:rPr>
        <w:t>の標準</w:t>
      </w:r>
      <w:r w:rsidRPr="00770F42">
        <w:rPr>
          <w:rFonts w:ascii="游ゴシック" w:eastAsia="游ゴシック" w:hAnsi="游ゴシック" w:hint="eastAsia"/>
          <w:sz w:val="21"/>
          <w:szCs w:val="21"/>
        </w:rPr>
        <w:t>単価を</w:t>
      </w:r>
      <w:r w:rsidR="00B3144C" w:rsidRPr="00770F42">
        <w:rPr>
          <w:rFonts w:ascii="游ゴシック" w:eastAsia="游ゴシック" w:hAnsi="游ゴシック" w:hint="eastAsia"/>
          <w:sz w:val="21"/>
          <w:szCs w:val="21"/>
        </w:rPr>
        <w:t>定めることが</w:t>
      </w:r>
      <w:r w:rsidRPr="00770F42">
        <w:rPr>
          <w:rFonts w:ascii="游ゴシック" w:eastAsia="游ゴシック" w:hAnsi="游ゴシック" w:hint="eastAsia"/>
          <w:sz w:val="21"/>
          <w:szCs w:val="21"/>
        </w:rPr>
        <w:t>できる。</w:t>
      </w:r>
    </w:p>
    <w:p w14:paraId="3A8AD4FF" w14:textId="483F80A2" w:rsidR="005E13FE" w:rsidRPr="00770F42" w:rsidRDefault="004A3674" w:rsidP="00565A4E">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エ</w:t>
      </w:r>
      <w:r w:rsidR="00073DB9" w:rsidRPr="00770F42">
        <w:rPr>
          <w:rFonts w:ascii="游ゴシック" w:eastAsia="游ゴシック" w:hAnsi="游ゴシック" w:hint="eastAsia"/>
          <w:sz w:val="21"/>
          <w:szCs w:val="21"/>
        </w:rPr>
        <w:t xml:space="preserve"> </w:t>
      </w:r>
      <w:r w:rsidR="005E13FE" w:rsidRPr="00770F42">
        <w:rPr>
          <w:rFonts w:ascii="游ゴシック" w:eastAsia="游ゴシック" w:hAnsi="游ゴシック" w:hint="eastAsia"/>
          <w:sz w:val="21"/>
          <w:szCs w:val="21"/>
        </w:rPr>
        <w:t>7齢級を超える林分で行う保育間伐の標準単価</w:t>
      </w:r>
    </w:p>
    <w:p w14:paraId="44DCCB64" w14:textId="4736B4FF" w:rsidR="00B3144C" w:rsidRPr="00770F42" w:rsidRDefault="00B3144C" w:rsidP="00565A4E">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(ｱ)</w:t>
      </w:r>
      <w:r w:rsidR="00073DB9" w:rsidRPr="00770F42">
        <w:rPr>
          <w:rFonts w:ascii="游ゴシック" w:eastAsia="游ゴシック" w:hAnsi="游ゴシック"/>
          <w:sz w:val="21"/>
          <w:szCs w:val="21"/>
        </w:rPr>
        <w:t xml:space="preserve"> </w:t>
      </w:r>
      <w:r w:rsidR="005E13FE" w:rsidRPr="00770F42">
        <w:rPr>
          <w:rFonts w:ascii="游ゴシック" w:eastAsia="游ゴシック" w:hAnsi="游ゴシック" w:hint="eastAsia"/>
          <w:sz w:val="21"/>
          <w:szCs w:val="21"/>
        </w:rPr>
        <w:t>保育間伐のうち、７齢級を超える林分において行う</w:t>
      </w:r>
      <w:r w:rsidR="005E13FE" w:rsidRPr="00770F42">
        <w:rPr>
          <w:rFonts w:ascii="游ゴシック" w:eastAsia="游ゴシック" w:hAnsi="游ゴシック" w:cs="ＭＳ 明朝" w:hint="eastAsia"/>
          <w:sz w:val="21"/>
          <w:szCs w:val="21"/>
        </w:rPr>
        <w:t>ものについては</w:t>
      </w:r>
      <w:r w:rsidR="005E13FE" w:rsidRPr="00770F42">
        <w:rPr>
          <w:rFonts w:ascii="游ゴシック" w:eastAsia="游ゴシック" w:hAnsi="游ゴシック" w:hint="eastAsia"/>
          <w:sz w:val="21"/>
          <w:szCs w:val="21"/>
        </w:rPr>
        <w:t>、ア～</w:t>
      </w:r>
      <w:r w:rsidRPr="00770F42">
        <w:rPr>
          <w:rFonts w:ascii="游ゴシック" w:eastAsia="游ゴシック" w:hAnsi="游ゴシック" w:hint="eastAsia"/>
          <w:sz w:val="21"/>
          <w:szCs w:val="21"/>
        </w:rPr>
        <w:t>ウ</w:t>
      </w:r>
      <w:r w:rsidR="005E13FE" w:rsidRPr="00770F42">
        <w:rPr>
          <w:rFonts w:ascii="游ゴシック" w:eastAsia="游ゴシック" w:hAnsi="游ゴシック" w:hint="eastAsia"/>
          <w:sz w:val="21"/>
          <w:szCs w:val="21"/>
        </w:rPr>
        <w:t>の保育間伐とは別に</w:t>
      </w:r>
      <w:r w:rsidRPr="00770F42">
        <w:rPr>
          <w:rFonts w:ascii="游ゴシック" w:eastAsia="游ゴシック" w:hAnsi="游ゴシック" w:hint="eastAsia"/>
          <w:sz w:val="21"/>
          <w:szCs w:val="21"/>
        </w:rPr>
        <w:t>標準単価を</w:t>
      </w:r>
      <w:r w:rsidR="005E13FE" w:rsidRPr="00770F42">
        <w:rPr>
          <w:rFonts w:ascii="游ゴシック" w:eastAsia="游ゴシック" w:hAnsi="游ゴシック" w:hint="eastAsia"/>
          <w:sz w:val="21"/>
          <w:szCs w:val="21"/>
        </w:rPr>
        <w:t>定める。</w:t>
      </w:r>
      <w:r w:rsidR="005E13FE" w:rsidRPr="00770F42">
        <w:rPr>
          <w:rFonts w:ascii="游ゴシック" w:eastAsia="游ゴシック" w:hAnsi="游ゴシック" w:cs="ＭＳ 明朝" w:hint="eastAsia"/>
          <w:sz w:val="21"/>
          <w:szCs w:val="21"/>
        </w:rPr>
        <w:t>この場合には、「間伐」に示す「選木」及び「伐倒」の</w:t>
      </w:r>
      <w:r w:rsidRPr="00770F42">
        <w:rPr>
          <w:rFonts w:ascii="游ゴシック" w:eastAsia="游ゴシック" w:hAnsi="游ゴシック" w:cs="ＭＳ 明朝" w:hint="eastAsia"/>
          <w:sz w:val="21"/>
          <w:szCs w:val="21"/>
        </w:rPr>
        <w:t>標準</w:t>
      </w:r>
      <w:r w:rsidR="005E13FE" w:rsidRPr="00770F42">
        <w:rPr>
          <w:rFonts w:ascii="游ゴシック" w:eastAsia="游ゴシック" w:hAnsi="游ゴシック" w:cs="ＭＳ 明朝" w:hint="eastAsia"/>
          <w:sz w:val="21"/>
          <w:szCs w:val="21"/>
        </w:rPr>
        <w:t>工程を用いることができる。</w:t>
      </w:r>
      <w:r w:rsidR="005E13FE" w:rsidRPr="00770F42">
        <w:rPr>
          <w:rFonts w:ascii="游ゴシック" w:eastAsia="游ゴシック" w:hAnsi="游ゴシック" w:hint="eastAsia"/>
          <w:sz w:val="21"/>
          <w:szCs w:val="21"/>
        </w:rPr>
        <w:t>その際、保育間伐における伐採の本数</w:t>
      </w:r>
      <w:r w:rsidR="005E13FE" w:rsidRPr="00770F42">
        <w:rPr>
          <w:rFonts w:ascii="游ゴシック" w:eastAsia="游ゴシック" w:hAnsi="游ゴシック" w:cs="ＭＳ 明朝" w:hint="eastAsia"/>
          <w:sz w:val="21"/>
          <w:szCs w:val="21"/>
        </w:rPr>
        <w:t>については</w:t>
      </w:r>
      <w:r w:rsidRPr="00770F42">
        <w:rPr>
          <w:rFonts w:ascii="游ゴシック" w:eastAsia="游ゴシック" w:hAnsi="游ゴシック" w:cs="ＭＳ 明朝" w:hint="eastAsia"/>
          <w:sz w:val="21"/>
          <w:szCs w:val="21"/>
        </w:rPr>
        <w:t>、</w:t>
      </w:r>
      <w:r w:rsidR="005E13FE" w:rsidRPr="00770F42">
        <w:rPr>
          <w:rFonts w:ascii="游ゴシック" w:eastAsia="游ゴシック" w:hAnsi="游ゴシック" w:cs="ＭＳ 明朝" w:hint="eastAsia"/>
          <w:sz w:val="21"/>
          <w:szCs w:val="21"/>
        </w:rPr>
        <w:t>(５)</w:t>
      </w:r>
      <w:r w:rsidR="005E13FE" w:rsidRPr="00770F42">
        <w:rPr>
          <w:rFonts w:ascii="游ゴシック" w:eastAsia="游ゴシック" w:hAnsi="游ゴシック" w:hint="eastAsia"/>
          <w:sz w:val="21"/>
          <w:szCs w:val="21"/>
        </w:rPr>
        <w:t>の</w:t>
      </w:r>
      <w:r w:rsidR="005E13FE" w:rsidRPr="00770F42">
        <w:rPr>
          <w:rFonts w:ascii="游ゴシック" w:eastAsia="游ゴシック" w:hAnsi="游ゴシック" w:cs="ＭＳ 明朝" w:hint="eastAsia"/>
          <w:sz w:val="21"/>
          <w:szCs w:val="21"/>
        </w:rPr>
        <w:t>ウ</w:t>
      </w:r>
      <w:r w:rsidR="005E13FE" w:rsidRPr="00770F42">
        <w:rPr>
          <w:rFonts w:ascii="游ゴシック" w:eastAsia="游ゴシック" w:hAnsi="游ゴシック" w:hint="eastAsia"/>
          <w:sz w:val="21"/>
          <w:szCs w:val="21"/>
        </w:rPr>
        <w:t>の</w:t>
      </w:r>
      <w:r w:rsidR="005E13FE" w:rsidRPr="00770F42">
        <w:rPr>
          <w:rFonts w:ascii="游ゴシック" w:eastAsia="游ゴシック" w:hAnsi="游ゴシック" w:cs="ＭＳ 明朝" w:hint="eastAsia"/>
          <w:sz w:val="21"/>
          <w:szCs w:val="21"/>
        </w:rPr>
        <w:t>(ｱ)</w:t>
      </w:r>
      <w:r w:rsidR="005E13FE" w:rsidRPr="00770F42">
        <w:rPr>
          <w:rFonts w:ascii="游ゴシック" w:eastAsia="游ゴシック" w:hAnsi="游ゴシック" w:hint="eastAsia"/>
          <w:sz w:val="21"/>
          <w:szCs w:val="21"/>
        </w:rPr>
        <w:t>において設定する間伐の伐採本数を上回らないよう</w:t>
      </w:r>
      <w:r w:rsidR="005E13FE" w:rsidRPr="00770F42">
        <w:rPr>
          <w:rFonts w:ascii="游ゴシック" w:eastAsia="游ゴシック" w:hAnsi="游ゴシック" w:cs="ＭＳ 明朝" w:hint="eastAsia"/>
          <w:sz w:val="21"/>
          <w:szCs w:val="21"/>
        </w:rPr>
        <w:t>に</w:t>
      </w:r>
      <w:r w:rsidR="005E13FE" w:rsidRPr="00770F42">
        <w:rPr>
          <w:rFonts w:ascii="游ゴシック" w:eastAsia="游ゴシック" w:hAnsi="游ゴシック" w:hint="eastAsia"/>
          <w:color w:val="auto"/>
          <w:sz w:val="21"/>
          <w:szCs w:val="21"/>
        </w:rPr>
        <w:t>する</w:t>
      </w:r>
      <w:r w:rsidR="005E13FE" w:rsidRPr="00770F42">
        <w:rPr>
          <w:rFonts w:ascii="游ゴシック" w:eastAsia="游ゴシック" w:hAnsi="游ゴシック" w:hint="eastAsia"/>
          <w:sz w:val="21"/>
          <w:szCs w:val="21"/>
        </w:rPr>
        <w:t>。</w:t>
      </w:r>
    </w:p>
    <w:p w14:paraId="384BDDEC" w14:textId="77777777" w:rsidR="00565A4E" w:rsidRPr="00770F42" w:rsidRDefault="005E13FE" w:rsidP="00565A4E">
      <w:pPr>
        <w:spacing w:line="0" w:lineRule="atLeast"/>
        <w:ind w:leftChars="500" w:left="900" w:firstLineChars="100" w:firstLine="210"/>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なお、</w:t>
      </w:r>
      <w:r w:rsidRPr="00770F42">
        <w:rPr>
          <w:rFonts w:ascii="游ゴシック" w:eastAsia="游ゴシック" w:hAnsi="游ゴシック" w:hint="eastAsia"/>
          <w:sz w:val="21"/>
          <w:szCs w:val="21"/>
        </w:rPr>
        <w:t>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状況等に応じ、保育間伐と併せて雑灌木の刈り払いを行う</w:t>
      </w:r>
      <w:r w:rsidRPr="00770F42">
        <w:rPr>
          <w:rFonts w:ascii="游ゴシック" w:eastAsia="游ゴシック" w:hAnsi="游ゴシック" w:cs="ＭＳ 明朝" w:hint="eastAsia"/>
          <w:sz w:val="21"/>
          <w:szCs w:val="21"/>
        </w:rPr>
        <w:t>必要が</w:t>
      </w:r>
      <w:r w:rsidRPr="00770F42">
        <w:rPr>
          <w:rFonts w:ascii="游ゴシック" w:eastAsia="游ゴシック" w:hAnsi="游ゴシック" w:hint="eastAsia"/>
          <w:sz w:val="21"/>
          <w:szCs w:val="21"/>
        </w:rPr>
        <w:t>ある場合には、</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工程を用いて</w:t>
      </w:r>
      <w:r w:rsidR="00B3144C" w:rsidRPr="00770F42">
        <w:rPr>
          <w:rFonts w:ascii="游ゴシック" w:eastAsia="游ゴシック" w:hAnsi="游ゴシック" w:hint="eastAsia"/>
          <w:sz w:val="21"/>
          <w:szCs w:val="21"/>
        </w:rPr>
        <w:t>、</w:t>
      </w:r>
      <w:r w:rsidRPr="00770F42">
        <w:rPr>
          <w:rFonts w:ascii="游ゴシック" w:eastAsia="游ゴシック" w:hAnsi="游ゴシック" w:cs="ＭＳ 明朝" w:hint="eastAsia"/>
          <w:sz w:val="21"/>
          <w:szCs w:val="21"/>
        </w:rPr>
        <w:t>当該作業</w:t>
      </w:r>
      <w:r w:rsidRPr="00770F42">
        <w:rPr>
          <w:rFonts w:ascii="游ゴシック" w:eastAsia="游ゴシック" w:hAnsi="游ゴシック" w:hint="eastAsia"/>
          <w:sz w:val="21"/>
          <w:szCs w:val="21"/>
        </w:rPr>
        <w:t>に係る</w:t>
      </w:r>
      <w:r w:rsidRPr="00770F42">
        <w:rPr>
          <w:rFonts w:ascii="游ゴシック" w:eastAsia="游ゴシック" w:hAnsi="游ゴシック" w:cs="ＭＳ 明朝" w:hint="eastAsia"/>
          <w:sz w:val="21"/>
          <w:szCs w:val="21"/>
        </w:rPr>
        <w:t>工程</w:t>
      </w:r>
      <w:r w:rsidRPr="00770F42">
        <w:rPr>
          <w:rFonts w:ascii="游ゴシック" w:eastAsia="游ゴシック" w:hAnsi="游ゴシック" w:hint="eastAsia"/>
          <w:sz w:val="21"/>
          <w:szCs w:val="21"/>
        </w:rPr>
        <w:t>を加算した標準単価</w:t>
      </w:r>
      <w:r w:rsidRPr="00770F42">
        <w:rPr>
          <w:rFonts w:ascii="游ゴシック" w:eastAsia="游ゴシック" w:hAnsi="游ゴシック" w:cs="ＭＳ 明朝" w:hint="eastAsia"/>
          <w:sz w:val="21"/>
          <w:szCs w:val="21"/>
        </w:rPr>
        <w:t>を</w:t>
      </w:r>
      <w:r w:rsidRPr="00770F42">
        <w:rPr>
          <w:rFonts w:ascii="游ゴシック" w:eastAsia="游ゴシック" w:hAnsi="游ゴシック" w:hint="eastAsia"/>
          <w:sz w:val="21"/>
          <w:szCs w:val="21"/>
        </w:rPr>
        <w:t>定めることができる。</w:t>
      </w:r>
    </w:p>
    <w:p w14:paraId="2F4BE3A1" w14:textId="08BF91DF" w:rsidR="005E13FE" w:rsidRPr="00770F42" w:rsidRDefault="00B3144C" w:rsidP="00565A4E">
      <w:pPr>
        <w:spacing w:line="0" w:lineRule="atLeast"/>
        <w:ind w:firstLineChars="350" w:firstLine="735"/>
        <w:rPr>
          <w:rFonts w:ascii="游ゴシック" w:eastAsia="游ゴシック" w:hAnsi="游ゴシック"/>
          <w:sz w:val="21"/>
          <w:szCs w:val="21"/>
        </w:rPr>
      </w:pPr>
      <w:r w:rsidRPr="00770F42">
        <w:rPr>
          <w:rFonts w:ascii="游ゴシック" w:eastAsia="游ゴシック" w:hAnsi="游ゴシック" w:hint="eastAsia"/>
          <w:sz w:val="21"/>
          <w:szCs w:val="21"/>
        </w:rPr>
        <w:t>(ｲ)</w:t>
      </w:r>
      <w:r w:rsidR="00073DB9" w:rsidRPr="00770F42">
        <w:rPr>
          <w:rFonts w:ascii="游ゴシック" w:eastAsia="游ゴシック" w:hAnsi="游ゴシック"/>
          <w:sz w:val="21"/>
          <w:szCs w:val="21"/>
        </w:rPr>
        <w:t xml:space="preserve"> </w:t>
      </w:r>
      <w:r w:rsidR="005E13FE" w:rsidRPr="00770F42">
        <w:rPr>
          <w:rFonts w:ascii="游ゴシック" w:eastAsia="游ゴシック" w:hAnsi="游ゴシック" w:hint="eastAsia"/>
          <w:sz w:val="21"/>
          <w:szCs w:val="21"/>
        </w:rPr>
        <w:t>枝払、玉切、片付の加算</w:t>
      </w:r>
    </w:p>
    <w:p w14:paraId="0D68548F" w14:textId="6ECBBCA5" w:rsidR="005E13FE" w:rsidRPr="00770F42" w:rsidRDefault="005E13FE" w:rsidP="00565A4E">
      <w:pPr>
        <w:spacing w:line="0" w:lineRule="atLeast"/>
        <w:ind w:leftChars="500" w:left="90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状況等に応じ、伐倒木の枝払、玉切、片付が必要と見込まれる場合</w:t>
      </w:r>
      <w:r w:rsidRPr="00770F42">
        <w:rPr>
          <w:rFonts w:ascii="游ゴシック" w:eastAsia="游ゴシック" w:hAnsi="游ゴシック" w:cs="ＭＳ 明朝" w:hint="eastAsia"/>
          <w:sz w:val="21"/>
          <w:szCs w:val="21"/>
        </w:rPr>
        <w:t>に</w:t>
      </w:r>
      <w:r w:rsidRPr="00770F42">
        <w:rPr>
          <w:rFonts w:ascii="游ゴシック" w:eastAsia="游ゴシック" w:hAnsi="游ゴシック" w:hint="eastAsia"/>
          <w:sz w:val="21"/>
          <w:szCs w:val="21"/>
        </w:rPr>
        <w:t>は、</w:t>
      </w:r>
      <w:r w:rsidRPr="00770F42">
        <w:rPr>
          <w:rFonts w:ascii="游ゴシック" w:eastAsia="游ゴシック" w:hAnsi="游ゴシック" w:cs="ＭＳ 明朝" w:hint="eastAsia"/>
          <w:sz w:val="21"/>
          <w:szCs w:val="21"/>
        </w:rPr>
        <w:t>「</w:t>
      </w:r>
      <w:r w:rsidRPr="00770F42">
        <w:rPr>
          <w:rFonts w:ascii="游ゴシック" w:eastAsia="游ゴシック" w:hAnsi="游ゴシック" w:hint="eastAsia"/>
          <w:sz w:val="21"/>
          <w:szCs w:val="21"/>
        </w:rPr>
        <w:t>間伐</w:t>
      </w:r>
      <w:r w:rsidRPr="00770F42">
        <w:rPr>
          <w:rFonts w:ascii="游ゴシック" w:eastAsia="游ゴシック" w:hAnsi="游ゴシック" w:cs="ＭＳ 明朝" w:hint="eastAsia"/>
          <w:sz w:val="21"/>
          <w:szCs w:val="21"/>
        </w:rPr>
        <w:t>」</w:t>
      </w:r>
      <w:r w:rsidRPr="00770F42">
        <w:rPr>
          <w:rFonts w:ascii="游ゴシック" w:eastAsia="游ゴシック" w:hAnsi="游ゴシック" w:hint="eastAsia"/>
          <w:sz w:val="21"/>
          <w:szCs w:val="21"/>
        </w:rPr>
        <w:t>に示す</w:t>
      </w:r>
      <w:r w:rsidR="00480DDE" w:rsidRPr="00770F42">
        <w:rPr>
          <w:rFonts w:ascii="游ゴシック" w:eastAsia="游ゴシック" w:hAnsi="游ゴシック" w:hint="eastAsia"/>
          <w:sz w:val="21"/>
          <w:szCs w:val="21"/>
        </w:rPr>
        <w:t>当該標準</w:t>
      </w:r>
      <w:r w:rsidRPr="00770F42">
        <w:rPr>
          <w:rFonts w:ascii="游ゴシック" w:eastAsia="游ゴシック" w:hAnsi="游ゴシック" w:hint="eastAsia"/>
          <w:sz w:val="21"/>
          <w:szCs w:val="21"/>
        </w:rPr>
        <w:t>工程の一部又は全部を加算した標準単価を</w:t>
      </w:r>
      <w:r w:rsidRPr="00770F42">
        <w:rPr>
          <w:rFonts w:ascii="游ゴシック" w:eastAsia="游ゴシック" w:hAnsi="游ゴシック" w:cs="ＭＳ 明朝" w:hint="eastAsia"/>
          <w:sz w:val="21"/>
          <w:szCs w:val="21"/>
        </w:rPr>
        <w:t>別途</w:t>
      </w:r>
      <w:r w:rsidRPr="00770F42">
        <w:rPr>
          <w:rFonts w:ascii="游ゴシック" w:eastAsia="游ゴシック" w:hAnsi="游ゴシック" w:hint="eastAsia"/>
          <w:sz w:val="21"/>
          <w:szCs w:val="21"/>
        </w:rPr>
        <w:t>定めることができる。</w:t>
      </w:r>
    </w:p>
    <w:p w14:paraId="7680A6D8" w14:textId="3B69632D" w:rsidR="005E13FE" w:rsidRPr="00770F42" w:rsidRDefault="005E13FE" w:rsidP="00D30BD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(5) 間伐</w:t>
      </w:r>
    </w:p>
    <w:p w14:paraId="408DB5D0" w14:textId="5AC4CC55" w:rsidR="005E13FE" w:rsidRPr="00770F42" w:rsidRDefault="005E13FE" w:rsidP="00D30BDD">
      <w:pPr>
        <w:spacing w:line="0" w:lineRule="atLeast"/>
        <w:ind w:firstLineChars="300" w:firstLine="630"/>
        <w:rPr>
          <w:rFonts w:ascii="游ゴシック" w:eastAsia="游ゴシック" w:hAnsi="游ゴシック" w:cs="ＭＳ 明朝"/>
          <w:sz w:val="21"/>
          <w:szCs w:val="21"/>
        </w:rPr>
      </w:pPr>
      <w:r w:rsidRPr="00770F42">
        <w:rPr>
          <w:rFonts w:ascii="游ゴシック" w:eastAsia="游ゴシック" w:hAnsi="游ゴシック" w:hint="eastAsia"/>
          <w:sz w:val="21"/>
          <w:szCs w:val="21"/>
        </w:rPr>
        <w:t>ア</w:t>
      </w:r>
      <w:r w:rsidR="00565A4E"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間伐の標準単価</w:t>
      </w:r>
    </w:p>
    <w:p w14:paraId="56011999" w14:textId="77777777" w:rsidR="00D30BDD" w:rsidRPr="00770F42" w:rsidRDefault="005E13FE"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標準単価の</w:t>
      </w:r>
      <w:r w:rsidR="00480DDE" w:rsidRPr="00770F42">
        <w:rPr>
          <w:rFonts w:ascii="游ゴシック" w:eastAsia="游ゴシック" w:hAnsi="游ゴシック" w:cs="ＭＳ 明朝" w:hint="eastAsia"/>
          <w:sz w:val="21"/>
          <w:szCs w:val="21"/>
        </w:rPr>
        <w:t>設定</w:t>
      </w:r>
      <w:r w:rsidRPr="00770F42">
        <w:rPr>
          <w:rFonts w:ascii="游ゴシック" w:eastAsia="游ゴシック" w:hAnsi="游ゴシック" w:cs="ＭＳ 明朝" w:hint="eastAsia"/>
          <w:sz w:val="21"/>
          <w:szCs w:val="21"/>
        </w:rPr>
        <w:t>においては、「間伐」に示す各</w:t>
      </w:r>
      <w:r w:rsidR="00480DDE" w:rsidRPr="00770F42">
        <w:rPr>
          <w:rFonts w:ascii="游ゴシック" w:eastAsia="游ゴシック" w:hAnsi="游ゴシック" w:cs="ＭＳ 明朝" w:hint="eastAsia"/>
          <w:sz w:val="21"/>
          <w:szCs w:val="21"/>
        </w:rPr>
        <w:t>標準</w:t>
      </w:r>
      <w:r w:rsidRPr="00770F42">
        <w:rPr>
          <w:rFonts w:ascii="游ゴシック" w:eastAsia="游ゴシック" w:hAnsi="游ゴシック" w:cs="ＭＳ 明朝" w:hint="eastAsia"/>
          <w:sz w:val="21"/>
          <w:szCs w:val="21"/>
        </w:rPr>
        <w:t>工程を用いて定める。</w:t>
      </w:r>
      <w:r w:rsidRPr="00770F42">
        <w:rPr>
          <w:rFonts w:ascii="游ゴシック" w:eastAsia="游ゴシック" w:hAnsi="游ゴシック" w:hint="eastAsia"/>
          <w:sz w:val="21"/>
          <w:szCs w:val="21"/>
        </w:rPr>
        <w:t>造材については、現地の実態を踏まえ、「造材（チェーンソー）」又は「造材（林業機械：プロセッサ）」のいずれかを選択する。</w:t>
      </w:r>
      <w:r w:rsidRPr="00770F42">
        <w:rPr>
          <w:rFonts w:ascii="游ゴシック" w:eastAsia="游ゴシック" w:hAnsi="游ゴシック" w:cs="ＭＳ 明朝" w:hint="eastAsia"/>
          <w:sz w:val="21"/>
          <w:szCs w:val="21"/>
        </w:rPr>
        <w:t>また、集材については、現地における作業システムの導入状況を踏まえ、「集材(車両系)」又は「集材(架線系）」のいずれかを選択する。</w:t>
      </w:r>
    </w:p>
    <w:p w14:paraId="0BEA6E58" w14:textId="62F46CDC" w:rsidR="005E13FE" w:rsidRPr="00770F42" w:rsidRDefault="00AD6FE1" w:rsidP="00D30BDD">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565A4E" w:rsidRPr="00770F42">
        <w:rPr>
          <w:rFonts w:ascii="游ゴシック" w:eastAsia="游ゴシック" w:hAnsi="游ゴシック" w:hint="eastAsia"/>
          <w:sz w:val="21"/>
          <w:szCs w:val="21"/>
        </w:rPr>
        <w:t xml:space="preserve"> </w:t>
      </w:r>
      <w:r w:rsidR="005E13FE" w:rsidRPr="00770F42">
        <w:rPr>
          <w:rFonts w:ascii="游ゴシック" w:eastAsia="游ゴシック" w:hAnsi="游ゴシック" w:cs="ＭＳ 明朝" w:hint="eastAsia"/>
          <w:sz w:val="21"/>
          <w:szCs w:val="21"/>
        </w:rPr>
        <w:t>算定に用いる因子</w:t>
      </w:r>
    </w:p>
    <w:p w14:paraId="3B97DA32" w14:textId="77777777" w:rsidR="005E13FE" w:rsidRPr="00770F42" w:rsidRDefault="005E13FE" w:rsidP="005E13FE">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間伐の標準単価の算定に用いる各種因子は、</w:t>
      </w:r>
      <w:r w:rsidRPr="00770F42">
        <w:rPr>
          <w:rFonts w:ascii="游ゴシック" w:eastAsia="游ゴシック" w:hAnsi="游ゴシック" w:cs="ＭＳ 明朝" w:hint="eastAsia"/>
          <w:sz w:val="21"/>
          <w:szCs w:val="21"/>
        </w:rPr>
        <w:t>育成</w:t>
      </w:r>
      <w:r w:rsidRPr="00770F42">
        <w:rPr>
          <w:rFonts w:ascii="游ゴシック" w:eastAsia="游ゴシック" w:hAnsi="游ゴシック" w:hint="eastAsia"/>
          <w:sz w:val="21"/>
          <w:szCs w:val="21"/>
        </w:rPr>
        <w:t>単層林の間伐を前提として以下により設定する。</w:t>
      </w:r>
    </w:p>
    <w:p w14:paraId="533CA148" w14:textId="77777777" w:rsidR="00D30BDD" w:rsidRPr="00770F42" w:rsidRDefault="005E13FE" w:rsidP="00D30BDD">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(ｱ) １</w:t>
      </w:r>
      <w:r w:rsidRPr="00770F42">
        <w:rPr>
          <w:rFonts w:ascii="游ゴシック" w:eastAsia="游ゴシック" w:hAnsi="游ゴシック" w:cs="ＭＳ 明朝" w:hint="eastAsia"/>
          <w:sz w:val="21"/>
          <w:szCs w:val="21"/>
        </w:rPr>
        <w:t>ha</w:t>
      </w:r>
      <w:r w:rsidRPr="00770F42">
        <w:rPr>
          <w:rFonts w:ascii="游ゴシック" w:eastAsia="游ゴシック" w:hAnsi="游ゴシック" w:hint="eastAsia"/>
          <w:sz w:val="21"/>
          <w:szCs w:val="21"/>
        </w:rPr>
        <w:t>当たりの伐採本数については、森林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に応じて標準的な本数を設定する</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こと。</w:t>
      </w:r>
      <w:r w:rsidRPr="00770F42">
        <w:rPr>
          <w:rFonts w:ascii="游ゴシック" w:eastAsia="游ゴシック" w:hAnsi="游ゴシック" w:cs="ＭＳ 明朝" w:hint="eastAsia"/>
          <w:sz w:val="21"/>
          <w:szCs w:val="21"/>
        </w:rPr>
        <w:t>なお、間伐率については、2</w:t>
      </w:r>
      <w:r w:rsidRPr="00770F42">
        <w:rPr>
          <w:rFonts w:ascii="游ゴシック" w:eastAsia="游ゴシック" w:hAnsi="游ゴシック" w:cs="ＭＳ 明朝"/>
          <w:sz w:val="21"/>
          <w:szCs w:val="21"/>
        </w:rPr>
        <w:t>0</w:t>
      </w:r>
      <w:r w:rsidRPr="00770F42">
        <w:rPr>
          <w:rFonts w:ascii="游ゴシック" w:eastAsia="游ゴシック" w:hAnsi="游ゴシック" w:cs="ＭＳ 明朝" w:hint="eastAsia"/>
          <w:sz w:val="21"/>
          <w:szCs w:val="21"/>
        </w:rPr>
        <w:t>%以上で定めること。</w:t>
      </w:r>
    </w:p>
    <w:p w14:paraId="67973ADC" w14:textId="77777777" w:rsidR="00D30BDD" w:rsidRPr="00770F42" w:rsidRDefault="005E13FE" w:rsidP="00D30BDD">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w:t>
      </w:r>
      <w:r w:rsidR="00AD6FE1" w:rsidRPr="00770F42">
        <w:rPr>
          <w:rFonts w:ascii="游ゴシック" w:eastAsia="游ゴシック" w:hAnsi="游ゴシック" w:hint="eastAsia"/>
          <w:sz w:val="21"/>
          <w:szCs w:val="21"/>
        </w:rPr>
        <w:t>ｲ</w:t>
      </w:r>
      <w:r w:rsidRPr="00770F42">
        <w:rPr>
          <w:rFonts w:ascii="游ゴシック" w:eastAsia="游ゴシック" w:hAnsi="游ゴシック" w:hint="eastAsia"/>
          <w:sz w:val="21"/>
          <w:szCs w:val="21"/>
        </w:rPr>
        <w:t>) 間伐方法については、定性間伐、列状間伐の別に設定する</w:t>
      </w:r>
      <w:r w:rsidR="00F57F85" w:rsidRPr="00770F42">
        <w:rPr>
          <w:rFonts w:ascii="游ゴシック" w:eastAsia="游ゴシック" w:hAnsi="游ゴシック" w:hint="eastAsia"/>
          <w:sz w:val="21"/>
          <w:szCs w:val="21"/>
        </w:rPr>
        <w:t>こと</w:t>
      </w:r>
      <w:r w:rsidRPr="00770F42">
        <w:rPr>
          <w:rFonts w:ascii="游ゴシック" w:eastAsia="游ゴシック" w:hAnsi="游ゴシック" w:hint="eastAsia"/>
          <w:sz w:val="21"/>
          <w:szCs w:val="21"/>
        </w:rPr>
        <w:t>。</w:t>
      </w:r>
    </w:p>
    <w:p w14:paraId="245BED93" w14:textId="77777777" w:rsidR="00D30BDD" w:rsidRPr="00770F42" w:rsidRDefault="005E13FE" w:rsidP="00D30BDD">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w:t>
      </w:r>
      <w:r w:rsidR="00AD6FE1" w:rsidRPr="00770F42">
        <w:rPr>
          <w:rFonts w:ascii="游ゴシック" w:eastAsia="游ゴシック" w:hAnsi="游ゴシック" w:cs="ＭＳ 明朝" w:hint="eastAsia"/>
          <w:sz w:val="21"/>
          <w:szCs w:val="21"/>
        </w:rPr>
        <w:t>ｳ</w:t>
      </w:r>
      <w:r w:rsidRPr="00770F42">
        <w:rPr>
          <w:rFonts w:ascii="游ゴシック" w:eastAsia="游ゴシック" w:hAnsi="游ゴシック" w:hint="eastAsia"/>
          <w:sz w:val="21"/>
          <w:szCs w:val="21"/>
        </w:rPr>
        <w:t>) 間伐木の</w:t>
      </w:r>
      <w:r w:rsidRPr="00770F42">
        <w:rPr>
          <w:rFonts w:ascii="游ゴシック" w:eastAsia="游ゴシック" w:hAnsi="游ゴシック" w:cs="ＭＳ 明朝" w:hint="eastAsia"/>
          <w:sz w:val="21"/>
          <w:szCs w:val="21"/>
        </w:rPr>
        <w:t>平均胸高直径</w:t>
      </w:r>
      <w:r w:rsidRPr="00770F42">
        <w:rPr>
          <w:rFonts w:ascii="游ゴシック" w:eastAsia="游ゴシック" w:hAnsi="游ゴシック" w:hint="eastAsia"/>
          <w:sz w:val="21"/>
          <w:szCs w:val="21"/>
        </w:rPr>
        <w:t>については、森林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に応じて22cm未満、22cm以上</w:t>
      </w:r>
      <w:r w:rsidRPr="00770F42">
        <w:rPr>
          <w:rFonts w:ascii="游ゴシック" w:eastAsia="游ゴシック" w:hAnsi="游ゴシック" w:cs="ＭＳ 明朝" w:hint="eastAsia"/>
          <w:sz w:val="21"/>
          <w:szCs w:val="21"/>
        </w:rPr>
        <w:t>28㎝未満、28㎝以上</w:t>
      </w:r>
      <w:r w:rsidRPr="00770F42">
        <w:rPr>
          <w:rFonts w:ascii="游ゴシック" w:eastAsia="游ゴシック" w:hAnsi="游ゴシック" w:hint="eastAsia"/>
          <w:sz w:val="21"/>
          <w:szCs w:val="21"/>
        </w:rPr>
        <w:t>のいずれかを選択すること。</w:t>
      </w:r>
    </w:p>
    <w:p w14:paraId="7F3B7802" w14:textId="77777777" w:rsidR="00D30BDD" w:rsidRPr="00770F42" w:rsidRDefault="00AD6FE1" w:rsidP="00D30BDD">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(ｴ) 間伐木の樹種については、代表的な</w:t>
      </w:r>
      <w:r w:rsidRPr="00770F42">
        <w:rPr>
          <w:rFonts w:ascii="游ゴシック" w:eastAsia="游ゴシック" w:hAnsi="游ゴシック" w:cs="ＭＳ 明朝" w:hint="eastAsia"/>
          <w:sz w:val="21"/>
          <w:szCs w:val="21"/>
        </w:rPr>
        <w:t>もの</w:t>
      </w:r>
      <w:r w:rsidRPr="00770F42">
        <w:rPr>
          <w:rFonts w:ascii="游ゴシック" w:eastAsia="游ゴシック" w:hAnsi="游ゴシック" w:hint="eastAsia"/>
          <w:sz w:val="21"/>
          <w:szCs w:val="21"/>
        </w:rPr>
        <w:t>を選択し、当該樹種に係る</w:t>
      </w:r>
      <w:r w:rsidR="00F57F85" w:rsidRPr="00770F42">
        <w:rPr>
          <w:rFonts w:ascii="游ゴシック" w:eastAsia="游ゴシック" w:hAnsi="游ゴシック" w:hint="eastAsia"/>
          <w:sz w:val="21"/>
          <w:szCs w:val="21"/>
        </w:rPr>
        <w:t>平均胸高直径の標準</w:t>
      </w:r>
      <w:r w:rsidRPr="00770F42">
        <w:rPr>
          <w:rFonts w:ascii="游ゴシック" w:eastAsia="游ゴシック" w:hAnsi="游ゴシック" w:hint="eastAsia"/>
          <w:sz w:val="21"/>
          <w:szCs w:val="21"/>
        </w:rPr>
        <w:t>工程を用いることを基本とするが、各樹種別の</w:t>
      </w:r>
      <w:r w:rsidR="00F57F85" w:rsidRPr="00770F42">
        <w:rPr>
          <w:rFonts w:ascii="游ゴシック" w:eastAsia="游ゴシック" w:hAnsi="游ゴシック" w:hint="eastAsia"/>
          <w:sz w:val="21"/>
          <w:szCs w:val="21"/>
        </w:rPr>
        <w:t>平均胸高直径の標準</w:t>
      </w:r>
      <w:r w:rsidRPr="00770F42">
        <w:rPr>
          <w:rFonts w:ascii="游ゴシック" w:eastAsia="游ゴシック" w:hAnsi="游ゴシック" w:cs="ＭＳ 明朝" w:hint="eastAsia"/>
          <w:sz w:val="21"/>
          <w:szCs w:val="21"/>
        </w:rPr>
        <w:t>工程を</w:t>
      </w:r>
      <w:r w:rsidRPr="00770F42">
        <w:rPr>
          <w:rFonts w:ascii="游ゴシック" w:eastAsia="游ゴシック" w:hAnsi="游ゴシック" w:hint="eastAsia"/>
          <w:sz w:val="21"/>
          <w:szCs w:val="21"/>
        </w:rPr>
        <w:t>森林面積により加重平均し</w:t>
      </w:r>
      <w:r w:rsidRPr="00770F42">
        <w:rPr>
          <w:rFonts w:ascii="游ゴシック" w:eastAsia="游ゴシック" w:hAnsi="游ゴシック" w:cs="ＭＳ 明朝" w:hint="eastAsia"/>
          <w:sz w:val="21"/>
          <w:szCs w:val="21"/>
        </w:rPr>
        <w:t>て</w:t>
      </w:r>
      <w:r w:rsidRPr="00770F42">
        <w:rPr>
          <w:rFonts w:ascii="游ゴシック" w:eastAsia="游ゴシック" w:hAnsi="游ゴシック" w:hint="eastAsia"/>
          <w:sz w:val="21"/>
          <w:szCs w:val="21"/>
        </w:rPr>
        <w:t>用いることもできる。</w:t>
      </w:r>
    </w:p>
    <w:p w14:paraId="7F854D17" w14:textId="56A7D24B" w:rsidR="005E13FE" w:rsidRPr="00770F42" w:rsidRDefault="00F57F85" w:rsidP="00D30BDD">
      <w:pPr>
        <w:spacing w:line="0" w:lineRule="atLeast"/>
        <w:ind w:leftChars="400" w:left="930"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(ｵ)</w:t>
      </w:r>
      <w:r w:rsidR="00565A4E" w:rsidRPr="00770F42">
        <w:rPr>
          <w:rFonts w:ascii="游ゴシック" w:eastAsia="游ゴシック" w:hAnsi="游ゴシック"/>
          <w:sz w:val="21"/>
          <w:szCs w:val="21"/>
        </w:rPr>
        <w:t xml:space="preserve"> </w:t>
      </w:r>
      <w:r w:rsidR="005E13FE" w:rsidRPr="00770F42">
        <w:rPr>
          <w:rFonts w:ascii="游ゴシック" w:eastAsia="游ゴシック" w:hAnsi="游ゴシック" w:hint="eastAsia"/>
          <w:sz w:val="21"/>
          <w:szCs w:val="21"/>
        </w:rPr>
        <w:t>１</w:t>
      </w:r>
      <w:r w:rsidR="005E13FE" w:rsidRPr="00770F42">
        <w:rPr>
          <w:rFonts w:ascii="游ゴシック" w:eastAsia="游ゴシック" w:hAnsi="游ゴシック" w:cs="ＭＳ 明朝" w:hint="eastAsia"/>
          <w:sz w:val="21"/>
          <w:szCs w:val="21"/>
        </w:rPr>
        <w:t>ha</w:t>
      </w:r>
      <w:r w:rsidR="005E13FE" w:rsidRPr="00770F42">
        <w:rPr>
          <w:rFonts w:ascii="游ゴシック" w:eastAsia="游ゴシック" w:hAnsi="游ゴシック" w:hint="eastAsia"/>
          <w:sz w:val="21"/>
          <w:szCs w:val="21"/>
        </w:rPr>
        <w:t>当たりの伐採木の搬出材積</w:t>
      </w:r>
      <w:r w:rsidR="005E13FE" w:rsidRPr="00770F42">
        <w:rPr>
          <w:rFonts w:ascii="游ゴシック" w:eastAsia="游ゴシック" w:hAnsi="游ゴシック" w:cs="ＭＳ 明朝" w:hint="eastAsia"/>
          <w:sz w:val="21"/>
          <w:szCs w:val="21"/>
        </w:rPr>
        <w:t>については、実態に応じて</w:t>
      </w:r>
      <w:r w:rsidR="005E13FE" w:rsidRPr="00770F42">
        <w:rPr>
          <w:rFonts w:ascii="游ゴシック" w:eastAsia="游ゴシック" w:hAnsi="游ゴシック" w:hint="eastAsia"/>
          <w:sz w:val="21"/>
          <w:szCs w:val="21"/>
        </w:rPr>
        <w:t>数量</w:t>
      </w:r>
      <w:r w:rsidRPr="00770F42">
        <w:rPr>
          <w:rFonts w:ascii="游ゴシック" w:eastAsia="游ゴシック" w:hAnsi="游ゴシック" w:hint="eastAsia"/>
          <w:sz w:val="21"/>
          <w:szCs w:val="21"/>
        </w:rPr>
        <w:t>の</w:t>
      </w:r>
      <w:r w:rsidR="005E13FE" w:rsidRPr="00770F42">
        <w:rPr>
          <w:rFonts w:ascii="游ゴシック" w:eastAsia="游ゴシック" w:hAnsi="游ゴシック" w:hint="eastAsia"/>
          <w:sz w:val="21"/>
          <w:szCs w:val="21"/>
        </w:rPr>
        <w:t>区分</w:t>
      </w:r>
      <w:r w:rsidR="005E13FE" w:rsidRPr="00770F42">
        <w:rPr>
          <w:rFonts w:ascii="游ゴシック" w:eastAsia="游ゴシック" w:hAnsi="游ゴシック" w:cs="ＭＳ 明朝" w:hint="eastAsia"/>
          <w:sz w:val="21"/>
          <w:szCs w:val="21"/>
        </w:rPr>
        <w:t>を定める。なお、</w:t>
      </w:r>
      <w:r w:rsidRPr="00770F42">
        <w:rPr>
          <w:rFonts w:ascii="游ゴシック" w:eastAsia="游ゴシック" w:hAnsi="游ゴシック" w:cs="ＭＳ 明朝" w:hint="eastAsia"/>
          <w:sz w:val="21"/>
          <w:szCs w:val="21"/>
        </w:rPr>
        <w:t>森林の状況等を踏まえ、数量の区分に応じた</w:t>
      </w:r>
      <w:r w:rsidR="005E13FE" w:rsidRPr="00770F42">
        <w:rPr>
          <w:rFonts w:ascii="游ゴシック" w:eastAsia="游ゴシック" w:hAnsi="游ゴシック" w:cs="ＭＳ 明朝" w:hint="eastAsia"/>
          <w:sz w:val="21"/>
          <w:szCs w:val="21"/>
        </w:rPr>
        <w:t>(ｱ)及び(</w:t>
      </w:r>
      <w:r w:rsidRPr="00770F42">
        <w:rPr>
          <w:rFonts w:ascii="游ゴシック" w:eastAsia="游ゴシック" w:hAnsi="游ゴシック" w:cs="ＭＳ 明朝" w:hint="eastAsia"/>
          <w:sz w:val="21"/>
          <w:szCs w:val="21"/>
        </w:rPr>
        <w:t>ｳ</w:t>
      </w:r>
      <w:r w:rsidR="005E13FE" w:rsidRPr="00770F42">
        <w:rPr>
          <w:rFonts w:ascii="游ゴシック" w:eastAsia="游ゴシック" w:hAnsi="游ゴシック" w:cs="ＭＳ 明朝" w:hint="eastAsia"/>
          <w:sz w:val="21"/>
          <w:szCs w:val="21"/>
        </w:rPr>
        <w:t>)の因子</w:t>
      </w:r>
      <w:r w:rsidRPr="00770F42">
        <w:rPr>
          <w:rFonts w:ascii="游ゴシック" w:eastAsia="游ゴシック" w:hAnsi="游ゴシック" w:cs="ＭＳ 明朝" w:hint="eastAsia"/>
          <w:sz w:val="21"/>
          <w:szCs w:val="21"/>
        </w:rPr>
        <w:t>を</w:t>
      </w:r>
      <w:r w:rsidR="005E13FE" w:rsidRPr="00770F42">
        <w:rPr>
          <w:rFonts w:ascii="游ゴシック" w:eastAsia="游ゴシック" w:hAnsi="游ゴシック" w:cs="ＭＳ 明朝" w:hint="eastAsia"/>
          <w:sz w:val="21"/>
          <w:szCs w:val="21"/>
        </w:rPr>
        <w:t>設定する</w:t>
      </w:r>
      <w:r w:rsidRPr="00770F42">
        <w:rPr>
          <w:rFonts w:ascii="游ゴシック" w:eastAsia="游ゴシック" w:hAnsi="游ゴシック" w:cs="ＭＳ 明朝" w:hint="eastAsia"/>
          <w:sz w:val="21"/>
          <w:szCs w:val="21"/>
        </w:rPr>
        <w:t>ことがで</w:t>
      </w:r>
      <w:r w:rsidRPr="00770F42">
        <w:rPr>
          <w:rFonts w:ascii="游ゴシック" w:eastAsia="游ゴシック" w:hAnsi="游ゴシック" w:cs="ＭＳ 明朝" w:hint="eastAsia"/>
          <w:sz w:val="21"/>
          <w:szCs w:val="21"/>
        </w:rPr>
        <w:lastRenderedPageBreak/>
        <w:t>きる</w:t>
      </w:r>
      <w:r w:rsidR="005E13FE" w:rsidRPr="00770F42">
        <w:rPr>
          <w:rFonts w:ascii="游ゴシック" w:eastAsia="游ゴシック" w:hAnsi="游ゴシック" w:hint="eastAsia"/>
          <w:sz w:val="21"/>
          <w:szCs w:val="21"/>
        </w:rPr>
        <w:t>。</w:t>
      </w:r>
    </w:p>
    <w:p w14:paraId="37EB5DFF" w14:textId="36A06C86" w:rsidR="005E13FE" w:rsidRPr="00770F42" w:rsidRDefault="00F57F85" w:rsidP="00D30BDD">
      <w:pPr>
        <w:spacing w:line="0" w:lineRule="atLeast"/>
        <w:ind w:firstLineChars="300" w:firstLine="630"/>
        <w:rPr>
          <w:rFonts w:ascii="游ゴシック" w:eastAsia="游ゴシック" w:hAnsi="游ゴシック"/>
          <w:strike/>
          <w:color w:val="FF0000"/>
          <w:sz w:val="21"/>
          <w:szCs w:val="21"/>
        </w:rPr>
      </w:pPr>
      <w:r w:rsidRPr="00770F42">
        <w:rPr>
          <w:rFonts w:ascii="游ゴシック" w:eastAsia="游ゴシック" w:hAnsi="游ゴシック" w:cs="ＭＳ 明朝" w:hint="eastAsia"/>
          <w:sz w:val="21"/>
          <w:szCs w:val="21"/>
        </w:rPr>
        <w:t>ウ</w:t>
      </w:r>
      <w:r w:rsidR="00565A4E" w:rsidRPr="00770F42">
        <w:rPr>
          <w:rFonts w:ascii="游ゴシック" w:eastAsia="游ゴシック" w:hAnsi="游ゴシック" w:hint="eastAsia"/>
          <w:color w:val="FF0000"/>
          <w:sz w:val="21"/>
          <w:szCs w:val="21"/>
        </w:rPr>
        <w:t xml:space="preserve"> </w:t>
      </w:r>
      <w:r w:rsidR="005E13FE" w:rsidRPr="00770F42">
        <w:rPr>
          <w:rFonts w:ascii="游ゴシック" w:eastAsia="游ゴシック" w:hAnsi="游ゴシック" w:cs="ＭＳ 明朝" w:hint="eastAsia"/>
          <w:sz w:val="21"/>
          <w:szCs w:val="21"/>
        </w:rPr>
        <w:t>雑灌木の刈り払いの加算</w:t>
      </w:r>
    </w:p>
    <w:p w14:paraId="6BB709BD" w14:textId="77777777" w:rsidR="00D30BDD" w:rsidRPr="00770F42" w:rsidRDefault="005E13FE" w:rsidP="00D30BDD">
      <w:pPr>
        <w:spacing w:line="0" w:lineRule="atLeast"/>
        <w:ind w:leftChars="336" w:left="88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に応じ、間伐と併せて雑灌木の刈り払いを行うことが</w:t>
      </w:r>
      <w:r w:rsidRPr="00770F42">
        <w:rPr>
          <w:rFonts w:ascii="游ゴシック" w:eastAsia="游ゴシック" w:hAnsi="游ゴシック" w:cs="ＭＳ 明朝" w:hint="eastAsia"/>
          <w:sz w:val="21"/>
          <w:szCs w:val="21"/>
        </w:rPr>
        <w:t>必要と見込まれる</w:t>
      </w:r>
      <w:r w:rsidRPr="00770F42">
        <w:rPr>
          <w:rFonts w:ascii="游ゴシック" w:eastAsia="游ゴシック" w:hAnsi="游ゴシック" w:hint="eastAsia"/>
          <w:sz w:val="21"/>
          <w:szCs w:val="21"/>
        </w:rPr>
        <w:t>場合には、</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工程を用いて</w:t>
      </w:r>
      <w:r w:rsidRPr="00770F42">
        <w:rPr>
          <w:rFonts w:ascii="游ゴシック" w:eastAsia="游ゴシック" w:hAnsi="游ゴシック" w:cs="ＭＳ 明朝" w:hint="eastAsia"/>
          <w:sz w:val="21"/>
          <w:szCs w:val="21"/>
        </w:rPr>
        <w:t>当該作業に係る工程</w:t>
      </w:r>
      <w:r w:rsidRPr="00770F42">
        <w:rPr>
          <w:rFonts w:ascii="游ゴシック" w:eastAsia="游ゴシック" w:hAnsi="游ゴシック" w:hint="eastAsia"/>
          <w:sz w:val="21"/>
          <w:szCs w:val="21"/>
        </w:rPr>
        <w:t>を加算した標準単価</w:t>
      </w:r>
      <w:r w:rsidRPr="00770F42">
        <w:rPr>
          <w:rFonts w:ascii="游ゴシック" w:eastAsia="游ゴシック" w:hAnsi="游ゴシック" w:cs="ＭＳ 明朝" w:hint="eastAsia"/>
          <w:sz w:val="21"/>
          <w:szCs w:val="21"/>
        </w:rPr>
        <w:t>を</w:t>
      </w:r>
      <w:r w:rsidRPr="00770F42">
        <w:rPr>
          <w:rFonts w:ascii="游ゴシック" w:eastAsia="游ゴシック" w:hAnsi="游ゴシック" w:hint="eastAsia"/>
          <w:sz w:val="21"/>
          <w:szCs w:val="21"/>
        </w:rPr>
        <w:t>定めることができる。</w:t>
      </w:r>
    </w:p>
    <w:p w14:paraId="49A06324" w14:textId="36D6DBB2" w:rsidR="005E13FE" w:rsidRPr="00770F42" w:rsidRDefault="00CC4155" w:rsidP="00D30BDD">
      <w:pPr>
        <w:spacing w:line="0" w:lineRule="atLeast"/>
        <w:ind w:leftChars="336" w:left="886" w:hangingChars="134" w:hanging="281"/>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エ</w:t>
      </w:r>
      <w:r w:rsidR="00565A4E" w:rsidRPr="00770F42">
        <w:rPr>
          <w:rFonts w:ascii="游ゴシック" w:eastAsia="游ゴシック" w:hAnsi="游ゴシック" w:hint="eastAsia"/>
          <w:sz w:val="21"/>
          <w:szCs w:val="21"/>
        </w:rPr>
        <w:t xml:space="preserve"> </w:t>
      </w:r>
      <w:r w:rsidR="005E13FE" w:rsidRPr="00770F42">
        <w:rPr>
          <w:rFonts w:ascii="游ゴシック" w:eastAsia="游ゴシック" w:hAnsi="游ゴシック" w:cs="ＭＳ 明朝" w:hint="eastAsia"/>
          <w:sz w:val="21"/>
          <w:szCs w:val="21"/>
        </w:rPr>
        <w:t>末木枝条等の搬出</w:t>
      </w:r>
    </w:p>
    <w:p w14:paraId="29083E3C" w14:textId="69F52A4F" w:rsidR="005E13FE" w:rsidRPr="00770F42" w:rsidRDefault="005E13FE"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運用</w:t>
      </w:r>
      <w:r w:rsidR="00CC4155" w:rsidRPr="00770F42">
        <w:rPr>
          <w:rFonts w:ascii="游ゴシック" w:eastAsia="游ゴシック" w:hAnsi="游ゴシック" w:hint="eastAsia"/>
          <w:sz w:val="21"/>
          <w:szCs w:val="21"/>
        </w:rPr>
        <w:t>第２</w:t>
      </w:r>
      <w:r w:rsidRPr="00770F42">
        <w:rPr>
          <w:rFonts w:ascii="游ゴシック" w:eastAsia="游ゴシック" w:hAnsi="游ゴシック" w:hint="eastAsia"/>
          <w:sz w:val="21"/>
          <w:szCs w:val="21"/>
        </w:rPr>
        <w:t>の</w:t>
      </w:r>
      <w:r w:rsidR="00CC4155" w:rsidRPr="00770F42">
        <w:rPr>
          <w:rFonts w:ascii="游ゴシック" w:eastAsia="游ゴシック" w:hAnsi="游ゴシック" w:hint="eastAsia"/>
          <w:sz w:val="21"/>
          <w:szCs w:val="21"/>
        </w:rPr>
        <w:t>７の</w:t>
      </w:r>
      <w:r w:rsidRPr="00770F42">
        <w:rPr>
          <w:rFonts w:ascii="游ゴシック" w:eastAsia="游ゴシック" w:hAnsi="游ゴシック" w:hint="eastAsia"/>
          <w:sz w:val="21"/>
          <w:szCs w:val="21"/>
        </w:rPr>
        <w:t>(</w:t>
      </w:r>
      <w:r w:rsidR="00CC4155" w:rsidRPr="00770F42">
        <w:rPr>
          <w:rFonts w:ascii="游ゴシック" w:eastAsia="游ゴシック" w:hAnsi="游ゴシック" w:cs="ＭＳ 明朝" w:hint="eastAsia"/>
          <w:sz w:val="21"/>
          <w:szCs w:val="21"/>
        </w:rPr>
        <w:t>５</w:t>
      </w:r>
      <w:r w:rsidRPr="00770F42">
        <w:rPr>
          <w:rFonts w:ascii="游ゴシック" w:eastAsia="游ゴシック" w:hAnsi="游ゴシック" w:hint="eastAsia"/>
          <w:sz w:val="21"/>
          <w:szCs w:val="21"/>
        </w:rPr>
        <w:t>)のただし書きにより、知事が搬出材積に末木枝条や根本部（以下、「末木枝条等」という。）を含めることを認めた場合</w:t>
      </w:r>
      <w:r w:rsidRPr="00770F42">
        <w:rPr>
          <w:rFonts w:ascii="游ゴシック" w:eastAsia="游ゴシック" w:hAnsi="游ゴシック" w:cs="ＭＳ 明朝" w:hint="eastAsia"/>
          <w:sz w:val="21"/>
          <w:szCs w:val="21"/>
        </w:rPr>
        <w:t>に</w:t>
      </w:r>
      <w:r w:rsidRPr="00770F42">
        <w:rPr>
          <w:rFonts w:ascii="游ゴシック" w:eastAsia="游ゴシック" w:hAnsi="游ゴシック" w:hint="eastAsia"/>
          <w:sz w:val="21"/>
          <w:szCs w:val="21"/>
        </w:rPr>
        <w:t>は、間伐について</w:t>
      </w:r>
      <w:r w:rsidR="00347E84" w:rsidRPr="00770F42">
        <w:rPr>
          <w:rFonts w:ascii="游ゴシック" w:eastAsia="游ゴシック" w:hAnsi="游ゴシック" w:hint="eastAsia"/>
          <w:sz w:val="21"/>
          <w:szCs w:val="21"/>
        </w:rPr>
        <w:t>は</w:t>
      </w:r>
      <w:r w:rsidRPr="00770F42">
        <w:rPr>
          <w:rFonts w:ascii="游ゴシック" w:eastAsia="游ゴシック" w:hAnsi="游ゴシック" w:hint="eastAsia"/>
          <w:sz w:val="21"/>
          <w:szCs w:val="21"/>
        </w:rPr>
        <w:t>、</w:t>
      </w:r>
      <w:r w:rsidR="00347E84" w:rsidRPr="00770F42">
        <w:rPr>
          <w:rFonts w:ascii="游ゴシック" w:eastAsia="游ゴシック" w:hAnsi="游ゴシック" w:hint="eastAsia"/>
          <w:sz w:val="21"/>
          <w:szCs w:val="21"/>
        </w:rPr>
        <w:t>実施要領の別表2－1のケ、更新伐については</w:t>
      </w:r>
      <w:r w:rsidR="00164894" w:rsidRPr="00770F42">
        <w:rPr>
          <w:rFonts w:ascii="游ゴシック" w:eastAsia="游ゴシック" w:hAnsi="游ゴシック" w:hint="eastAsia"/>
          <w:sz w:val="21"/>
          <w:szCs w:val="21"/>
        </w:rPr>
        <w:t>実施要領の</w:t>
      </w:r>
      <w:r w:rsidR="00347E84" w:rsidRPr="00770F42">
        <w:rPr>
          <w:rFonts w:ascii="游ゴシック" w:eastAsia="游ゴシック" w:hAnsi="游ゴシック" w:hint="eastAsia"/>
          <w:sz w:val="21"/>
          <w:szCs w:val="21"/>
        </w:rPr>
        <w:t>別表２－１のコ</w:t>
      </w:r>
      <w:r w:rsidRPr="00770F42">
        <w:rPr>
          <w:rFonts w:ascii="游ゴシック" w:eastAsia="游ゴシック" w:hAnsi="游ゴシック" w:hint="eastAsia"/>
          <w:sz w:val="21"/>
          <w:szCs w:val="21"/>
        </w:rPr>
        <w:t>に定める上限の範囲内で、</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工程を用いて、丸太と合わせて末木枝条等を搬出する標準単価を定めることができる。</w:t>
      </w:r>
    </w:p>
    <w:p w14:paraId="3216EA12" w14:textId="420247D8" w:rsidR="00BB29A3" w:rsidRPr="00770F42" w:rsidRDefault="00BB29A3" w:rsidP="00BB29A3">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オ</w:t>
      </w:r>
      <w:r w:rsidR="00D30BDD" w:rsidRPr="00770F42">
        <w:rPr>
          <w:rFonts w:ascii="游ゴシック" w:eastAsia="游ゴシック" w:hAnsi="游ゴシック"/>
          <w:sz w:val="21"/>
          <w:szCs w:val="21"/>
        </w:rPr>
        <w:t xml:space="preserve"> </w:t>
      </w:r>
      <w:r w:rsidRPr="00770F42">
        <w:rPr>
          <w:rFonts w:ascii="游ゴシック" w:eastAsia="游ゴシック" w:hAnsi="游ゴシック" w:hint="eastAsia"/>
          <w:sz w:val="21"/>
          <w:szCs w:val="21"/>
        </w:rPr>
        <w:t>搬出材積が</w:t>
      </w:r>
      <w:r w:rsidRPr="00770F42">
        <w:rPr>
          <w:rFonts w:ascii="游ゴシック" w:eastAsia="游ゴシック" w:hAnsi="游ゴシック"/>
          <w:sz w:val="21"/>
          <w:szCs w:val="21"/>
        </w:rPr>
        <w:t>10</w:t>
      </w: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/ha</w:t>
      </w:r>
      <w:r w:rsidRPr="00770F42">
        <w:rPr>
          <w:rFonts w:ascii="游ゴシック" w:eastAsia="游ゴシック" w:hAnsi="游ゴシック" w:hint="eastAsia"/>
          <w:sz w:val="21"/>
          <w:szCs w:val="21"/>
        </w:rPr>
        <w:t>に満たない間伐</w:t>
      </w:r>
    </w:p>
    <w:p w14:paraId="299AEA59" w14:textId="6C8AFC0A" w:rsidR="00BB29A3" w:rsidRPr="00770F42" w:rsidRDefault="00BB29A3" w:rsidP="00D30BDD">
      <w:pPr>
        <w:spacing w:line="0" w:lineRule="atLeast"/>
        <w:ind w:left="840" w:hangingChars="400" w:hanging="84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施行地の面積（除地等により施行地の面積と補助対象面積が異なる場合には、補助対象面積とする。）１</w:t>
      </w:r>
      <w:r w:rsidRPr="00770F42">
        <w:rPr>
          <w:rFonts w:ascii="游ゴシック" w:eastAsia="游ゴシック" w:hAnsi="游ゴシック"/>
          <w:sz w:val="21"/>
          <w:szCs w:val="21"/>
        </w:rPr>
        <w:t>ha</w:t>
      </w:r>
      <w:r w:rsidRPr="00770F42">
        <w:rPr>
          <w:rFonts w:ascii="游ゴシック" w:eastAsia="游ゴシック" w:hAnsi="游ゴシック" w:hint="eastAsia"/>
          <w:sz w:val="21"/>
          <w:szCs w:val="21"/>
        </w:rPr>
        <w:t>当たりの伐採木の搬出材積が</w:t>
      </w:r>
      <w:r w:rsidRPr="00770F42">
        <w:rPr>
          <w:rFonts w:ascii="游ゴシック" w:eastAsia="游ゴシック" w:hAnsi="游ゴシック"/>
          <w:sz w:val="21"/>
          <w:szCs w:val="21"/>
        </w:rPr>
        <w:t>10</w:t>
      </w:r>
      <w:r w:rsidRPr="00770F42">
        <w:rPr>
          <w:rFonts w:ascii="游ゴシック" w:eastAsia="游ゴシック" w:hAnsi="游ゴシック" w:hint="eastAsia"/>
          <w:sz w:val="21"/>
          <w:szCs w:val="21"/>
        </w:rPr>
        <w:t>㎥に満たない間伐の標準単価については、「造材」や「集材」等の標準工程は適用せず、「選木」及び「伐倒」に係る標準工程を用いて定めることを基本とする。ただし、森林の状況等に応じ、伐倒木の枝払、玉切、片付が必要と見込まれる場合には、当該作業に係る工程の一部又は全部を加算した標準単価を別途定めることができる。</w:t>
      </w:r>
    </w:p>
    <w:p w14:paraId="49FC15CA" w14:textId="5CBEA496" w:rsidR="00BB29A3" w:rsidRPr="00770F42" w:rsidRDefault="00BB29A3" w:rsidP="00BB29A3">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カ 侵入竹の除去</w:t>
      </w:r>
    </w:p>
    <w:p w14:paraId="544CF79A" w14:textId="18BCF333" w:rsidR="00BB29A3" w:rsidRPr="00770F42" w:rsidRDefault="00BB29A3" w:rsidP="00D30BDD">
      <w:pPr>
        <w:spacing w:line="0" w:lineRule="atLeast"/>
        <w:ind w:left="840" w:hangingChars="400" w:hanging="84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 xml:space="preserve">　間伐において主として侵入竹除去を行う場合には、「除伐」に示す「侵入竹除去」の標準工程を用いて標準単価を設定することができる。この場合、竹の植生状況（ha当たりの本数）に応じた複数の標準単価を定めることができる。</w:t>
      </w:r>
    </w:p>
    <w:p w14:paraId="7342F770" w14:textId="23CAA3CD" w:rsidR="00BB29A3" w:rsidRPr="00770F42" w:rsidRDefault="00BB29A3" w:rsidP="00BB29A3">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 xml:space="preserve">　キ 長距離スパン架線その他集材</w:t>
      </w:r>
    </w:p>
    <w:p w14:paraId="00E04487" w14:textId="2FFAB2C2" w:rsidR="00BB29A3" w:rsidRPr="00770F42" w:rsidRDefault="00BB29A3" w:rsidP="00D30BDD">
      <w:pPr>
        <w:spacing w:line="0" w:lineRule="atLeast"/>
        <w:ind w:left="840" w:hangingChars="400" w:hanging="84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 xml:space="preserve">　　　急傾斜地等で路網による作業システムの導入が困難であって、かつ、長距離スパン架線その他集材方法が経済性をはじめ、環境面、安全面等で優位となる地域にあっては、標準単価を別途定めることができる。なお、標準単価の設定に当たって、標準工程によりがたい場合には、第１の２のなお書きにある単価の高低にかかわらず、造林、保育及び間伐事業標準工程表の送付について（平成23年３月31日付け22林整整第858号林野庁森林整備部整備課長通知）に示す集材（架線系）の標準工程（ただし、平均胸高直径の区分は別添１に示す集材（架線系）の区分に準ずる。）又は、知事がその根拠を明らかにした上で把握した標準外工程を用いて定めることができる。</w:t>
      </w:r>
    </w:p>
    <w:p w14:paraId="24C51812" w14:textId="3FA89AA9" w:rsidR="00BB29A3" w:rsidRPr="00770F42" w:rsidRDefault="00BB29A3" w:rsidP="00BB29A3">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ク 育成複層林での間伐</w:t>
      </w:r>
    </w:p>
    <w:p w14:paraId="76A54D7F" w14:textId="42422B99" w:rsidR="008B166F" w:rsidRPr="00770F42" w:rsidRDefault="008B166F" w:rsidP="008B166F">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 xml:space="preserve">　育成複層林の間伐に係る標準単価は、育成単層林の間伐に係る標準単価と同額とする。</w:t>
      </w:r>
    </w:p>
    <w:p w14:paraId="3C485BB0" w14:textId="77777777" w:rsidR="005E13FE" w:rsidRPr="00770F42" w:rsidRDefault="005E13FE" w:rsidP="00D30BD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(6) 更新伐</w:t>
      </w:r>
    </w:p>
    <w:p w14:paraId="3EF24B40" w14:textId="007BAF18" w:rsidR="005E13FE" w:rsidRPr="00770F42" w:rsidRDefault="005E13FE" w:rsidP="00D30BDD">
      <w:pPr>
        <w:spacing w:line="0" w:lineRule="atLeast"/>
        <w:ind w:leftChars="200" w:left="360"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更新伐の標準単価に用いる各種因子の設定は、間伐に準じ、以下によ</w:t>
      </w:r>
      <w:r w:rsidR="008B166F" w:rsidRPr="00770F42">
        <w:rPr>
          <w:rFonts w:ascii="游ゴシック" w:eastAsia="游ゴシック" w:hAnsi="游ゴシック" w:hint="eastAsia"/>
          <w:sz w:val="21"/>
          <w:szCs w:val="21"/>
        </w:rPr>
        <w:t>り設定する</w:t>
      </w:r>
      <w:r w:rsidRPr="00770F42">
        <w:rPr>
          <w:rFonts w:ascii="游ゴシック" w:eastAsia="游ゴシック" w:hAnsi="游ゴシック" w:hint="eastAsia"/>
          <w:sz w:val="21"/>
          <w:szCs w:val="21"/>
        </w:rPr>
        <w:t>。</w:t>
      </w:r>
    </w:p>
    <w:p w14:paraId="169F7655" w14:textId="1517DEBC" w:rsidR="005E13FE" w:rsidRPr="00770F42" w:rsidRDefault="000B7E92"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ア </w:t>
      </w:r>
      <w:r w:rsidR="005E13FE" w:rsidRPr="00770F42">
        <w:rPr>
          <w:rFonts w:ascii="游ゴシック" w:eastAsia="游ゴシック" w:hAnsi="游ゴシック" w:cs="ＭＳ 明朝" w:hint="eastAsia"/>
          <w:sz w:val="21"/>
          <w:szCs w:val="21"/>
        </w:rPr>
        <w:t>伐採本数</w:t>
      </w:r>
    </w:p>
    <w:p w14:paraId="7E8B4D14" w14:textId="7652372E" w:rsidR="005E13FE" w:rsidRPr="00770F42" w:rsidRDefault="005E13FE" w:rsidP="00D30BDD">
      <w:pPr>
        <w:spacing w:line="0" w:lineRule="atLeast"/>
        <w:ind w:leftChars="336" w:left="605"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１</w:t>
      </w:r>
      <w:r w:rsidRPr="00770F42">
        <w:rPr>
          <w:rFonts w:ascii="游ゴシック" w:eastAsia="游ゴシック" w:hAnsi="游ゴシック" w:cs="ＭＳ 明朝" w:hint="eastAsia"/>
          <w:sz w:val="21"/>
          <w:szCs w:val="21"/>
        </w:rPr>
        <w:t>ha</w:t>
      </w:r>
      <w:r w:rsidRPr="00770F42">
        <w:rPr>
          <w:rFonts w:ascii="游ゴシック" w:eastAsia="游ゴシック" w:hAnsi="游ゴシック" w:hint="eastAsia"/>
          <w:sz w:val="21"/>
          <w:szCs w:val="21"/>
        </w:rPr>
        <w:t>当りの伐採本数については、森林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に応じて標準的な本数を設定すること。</w:t>
      </w:r>
    </w:p>
    <w:p w14:paraId="0741A792" w14:textId="79943688" w:rsidR="000B7E92" w:rsidRPr="00770F42" w:rsidRDefault="000B7E92" w:rsidP="00D30BDD">
      <w:pPr>
        <w:spacing w:line="0" w:lineRule="atLeast"/>
        <w:ind w:leftChars="336" w:left="676" w:hangingChars="34" w:hanging="71"/>
        <w:rPr>
          <w:rFonts w:ascii="游ゴシック" w:eastAsia="游ゴシック" w:hAnsi="游ゴシック" w:cs="ＭＳ 明朝"/>
          <w:sz w:val="21"/>
          <w:szCs w:val="21"/>
        </w:rPr>
      </w:pPr>
      <w:r w:rsidRPr="00770F42">
        <w:rPr>
          <w:rFonts w:ascii="游ゴシック" w:eastAsia="游ゴシック" w:hAnsi="游ゴシック" w:hint="eastAsia"/>
          <w:sz w:val="21"/>
          <w:szCs w:val="21"/>
        </w:rPr>
        <w:t xml:space="preserve">イ </w:t>
      </w:r>
      <w:r w:rsidRPr="00770F42">
        <w:rPr>
          <w:rFonts w:ascii="游ゴシック" w:eastAsia="游ゴシック" w:hAnsi="游ゴシック" w:cs="ＭＳ 明朝" w:hint="eastAsia"/>
          <w:sz w:val="21"/>
          <w:szCs w:val="21"/>
        </w:rPr>
        <w:t>伐採率</w:t>
      </w:r>
    </w:p>
    <w:p w14:paraId="4B1BDEDD" w14:textId="3CA77F15" w:rsidR="000B7E92" w:rsidRPr="00770F42" w:rsidRDefault="000B7E92"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伐採率については、実態に応じて70%以下で定めること。なお、面的複層林施業につ</w:t>
      </w:r>
      <w:r w:rsidRPr="00770F42">
        <w:rPr>
          <w:rFonts w:ascii="游ゴシック" w:eastAsia="游ゴシック" w:hAnsi="游ゴシック" w:hint="eastAsia"/>
          <w:sz w:val="21"/>
          <w:szCs w:val="21"/>
        </w:rPr>
        <w:lastRenderedPageBreak/>
        <w:t>いては、面的複層林施業の実施について（令和６年３月29日付け５林整整第925号林野庁長官通知）等に基づき定めること。</w:t>
      </w:r>
    </w:p>
    <w:p w14:paraId="69DE5EE2" w14:textId="304000BF" w:rsidR="000B7E92" w:rsidRPr="00770F42" w:rsidRDefault="000B7E92"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ウ </w:t>
      </w:r>
      <w:r w:rsidRPr="00770F42">
        <w:rPr>
          <w:rFonts w:ascii="游ゴシック" w:eastAsia="游ゴシック" w:hAnsi="游ゴシック" w:cs="ＭＳ 明朝" w:hint="eastAsia"/>
          <w:sz w:val="21"/>
          <w:szCs w:val="21"/>
        </w:rPr>
        <w:t>伐採方法</w:t>
      </w:r>
    </w:p>
    <w:p w14:paraId="12EAE433" w14:textId="13DBAD9F" w:rsidR="000B7E92" w:rsidRPr="00770F42" w:rsidRDefault="000B7E92"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伐採方法については、定性伐採、帯状伐採、群状伐採、の別に設定</w:t>
      </w:r>
      <w:r w:rsidRPr="00770F42">
        <w:rPr>
          <w:rFonts w:ascii="游ゴシック" w:eastAsia="游ゴシック" w:hAnsi="游ゴシック" w:cs="ＭＳ 明朝" w:hint="eastAsia"/>
          <w:sz w:val="21"/>
          <w:szCs w:val="21"/>
        </w:rPr>
        <w:t>することが</w:t>
      </w:r>
      <w:r w:rsidRPr="00770F42">
        <w:rPr>
          <w:rFonts w:ascii="游ゴシック" w:eastAsia="游ゴシック" w:hAnsi="游ゴシック" w:hint="eastAsia"/>
          <w:sz w:val="21"/>
          <w:szCs w:val="21"/>
        </w:rPr>
        <w:t>できる。なお、帯状</w:t>
      </w:r>
      <w:r w:rsidRPr="00770F42">
        <w:rPr>
          <w:rFonts w:ascii="游ゴシック" w:eastAsia="游ゴシック" w:hAnsi="游ゴシック" w:cs="ＭＳ 明朝" w:hint="eastAsia"/>
          <w:sz w:val="21"/>
          <w:szCs w:val="21"/>
        </w:rPr>
        <w:t>伐採</w:t>
      </w:r>
      <w:r w:rsidRPr="00770F42">
        <w:rPr>
          <w:rFonts w:ascii="游ゴシック" w:eastAsia="游ゴシック" w:hAnsi="游ゴシック" w:hint="eastAsia"/>
          <w:sz w:val="21"/>
          <w:szCs w:val="21"/>
        </w:rPr>
        <w:t>、群状</w:t>
      </w:r>
      <w:r w:rsidRPr="00770F42">
        <w:rPr>
          <w:rFonts w:ascii="游ゴシック" w:eastAsia="游ゴシック" w:hAnsi="游ゴシック" w:cs="ＭＳ 明朝" w:hint="eastAsia"/>
          <w:sz w:val="21"/>
          <w:szCs w:val="21"/>
        </w:rPr>
        <w:t>伐採</w:t>
      </w:r>
      <w:r w:rsidRPr="00770F42">
        <w:rPr>
          <w:rFonts w:ascii="游ゴシック" w:eastAsia="游ゴシック" w:hAnsi="游ゴシック" w:hint="eastAsia"/>
          <w:sz w:val="21"/>
          <w:szCs w:val="21"/>
        </w:rPr>
        <w:t>については、</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工程を用いることができる。</w:t>
      </w:r>
    </w:p>
    <w:p w14:paraId="0F283913" w14:textId="01A4E5DE" w:rsidR="000B7E92" w:rsidRPr="00770F42" w:rsidRDefault="000B7E92"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エ </w:t>
      </w:r>
      <w:r w:rsidRPr="00770F42">
        <w:rPr>
          <w:rFonts w:ascii="游ゴシック" w:eastAsia="游ゴシック" w:hAnsi="游ゴシック" w:cs="ＭＳ 明朝" w:hint="eastAsia"/>
          <w:sz w:val="21"/>
          <w:szCs w:val="21"/>
        </w:rPr>
        <w:t>伐採木の平均胸高直径</w:t>
      </w:r>
    </w:p>
    <w:p w14:paraId="296D86F0" w14:textId="5ECB510E" w:rsidR="000B7E92" w:rsidRPr="00770F42" w:rsidRDefault="000B7E92"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伐採木の</w:t>
      </w:r>
      <w:r w:rsidRPr="00770F42">
        <w:rPr>
          <w:rFonts w:ascii="游ゴシック" w:eastAsia="游ゴシック" w:hAnsi="游ゴシック" w:cs="ＭＳ 明朝" w:hint="eastAsia"/>
          <w:sz w:val="21"/>
          <w:szCs w:val="21"/>
        </w:rPr>
        <w:t>平均胸高直径</w:t>
      </w:r>
      <w:r w:rsidRPr="00770F42">
        <w:rPr>
          <w:rFonts w:ascii="游ゴシック" w:eastAsia="游ゴシック" w:hAnsi="游ゴシック" w:hint="eastAsia"/>
          <w:sz w:val="21"/>
          <w:szCs w:val="21"/>
        </w:rPr>
        <w:t>については、森林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に応じて22cm未満、22cm以上</w:t>
      </w:r>
      <w:r w:rsidRPr="00770F42">
        <w:rPr>
          <w:rFonts w:ascii="游ゴシック" w:eastAsia="游ゴシック" w:hAnsi="游ゴシック" w:cs="ＭＳ 明朝" w:hint="eastAsia"/>
          <w:sz w:val="21"/>
          <w:szCs w:val="21"/>
        </w:rPr>
        <w:t>28㎝未満、28㎝以上</w:t>
      </w:r>
      <w:r w:rsidRPr="00770F42">
        <w:rPr>
          <w:rFonts w:ascii="游ゴシック" w:eastAsia="游ゴシック" w:hAnsi="游ゴシック" w:hint="eastAsia"/>
          <w:sz w:val="21"/>
          <w:szCs w:val="21"/>
        </w:rPr>
        <w:t>のいずれかを選択すること。</w:t>
      </w:r>
    </w:p>
    <w:p w14:paraId="4118ECEE" w14:textId="652693B6" w:rsidR="005E13FE" w:rsidRPr="00770F42" w:rsidRDefault="000B7E92"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オ </w:t>
      </w:r>
      <w:r w:rsidR="005E13FE" w:rsidRPr="00770F42">
        <w:rPr>
          <w:rFonts w:ascii="游ゴシック" w:eastAsia="游ゴシック" w:hAnsi="游ゴシック" w:cs="ＭＳ 明朝" w:hint="eastAsia"/>
          <w:sz w:val="21"/>
          <w:szCs w:val="21"/>
        </w:rPr>
        <w:t>伐採木の樹種</w:t>
      </w:r>
    </w:p>
    <w:p w14:paraId="74463941" w14:textId="7AAF4950" w:rsidR="005E13FE" w:rsidRPr="00770F42" w:rsidRDefault="005E13FE"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伐採木の樹種については、代表的な</w:t>
      </w:r>
      <w:r w:rsidRPr="00770F42">
        <w:rPr>
          <w:rFonts w:ascii="游ゴシック" w:eastAsia="游ゴシック" w:hAnsi="游ゴシック" w:cs="ＭＳ 明朝" w:hint="eastAsia"/>
          <w:sz w:val="21"/>
          <w:szCs w:val="21"/>
        </w:rPr>
        <w:t>もの</w:t>
      </w:r>
      <w:r w:rsidRPr="00770F42">
        <w:rPr>
          <w:rFonts w:ascii="游ゴシック" w:eastAsia="游ゴシック" w:hAnsi="游ゴシック" w:hint="eastAsia"/>
          <w:sz w:val="21"/>
          <w:szCs w:val="21"/>
        </w:rPr>
        <w:t>を選択し、当該樹種に係る</w:t>
      </w:r>
      <w:r w:rsidR="000B7E92" w:rsidRPr="00770F42">
        <w:rPr>
          <w:rFonts w:ascii="游ゴシック" w:eastAsia="游ゴシック" w:hAnsi="游ゴシック" w:hint="eastAsia"/>
          <w:sz w:val="21"/>
          <w:szCs w:val="21"/>
        </w:rPr>
        <w:t>平均胸高直径の標準</w:t>
      </w:r>
      <w:r w:rsidRPr="00770F42">
        <w:rPr>
          <w:rFonts w:ascii="游ゴシック" w:eastAsia="游ゴシック" w:hAnsi="游ゴシック" w:hint="eastAsia"/>
          <w:sz w:val="21"/>
          <w:szCs w:val="21"/>
        </w:rPr>
        <w:t>工程を用いることを基本とするが、</w:t>
      </w:r>
      <w:r w:rsidRPr="00770F42">
        <w:rPr>
          <w:rFonts w:ascii="游ゴシック" w:eastAsia="游ゴシック" w:hAnsi="游ゴシック" w:cs="ＭＳ 明朝" w:hint="eastAsia"/>
          <w:sz w:val="21"/>
          <w:szCs w:val="21"/>
        </w:rPr>
        <w:t>各</w:t>
      </w:r>
      <w:r w:rsidRPr="00770F42">
        <w:rPr>
          <w:rFonts w:ascii="游ゴシック" w:eastAsia="游ゴシック" w:hAnsi="游ゴシック" w:hint="eastAsia"/>
          <w:sz w:val="21"/>
          <w:szCs w:val="21"/>
        </w:rPr>
        <w:t>樹種別の</w:t>
      </w:r>
      <w:r w:rsidR="000B7E92" w:rsidRPr="00770F42">
        <w:rPr>
          <w:rFonts w:ascii="游ゴシック" w:eastAsia="游ゴシック" w:hAnsi="游ゴシック" w:hint="eastAsia"/>
          <w:sz w:val="21"/>
          <w:szCs w:val="21"/>
        </w:rPr>
        <w:t>平均胸高直径の標準</w:t>
      </w:r>
      <w:r w:rsidRPr="00770F42">
        <w:rPr>
          <w:rFonts w:ascii="游ゴシック" w:eastAsia="游ゴシック" w:hAnsi="游ゴシック" w:hint="eastAsia"/>
          <w:sz w:val="21"/>
          <w:szCs w:val="21"/>
        </w:rPr>
        <w:t>工程を森林面積により加重平均し</w:t>
      </w:r>
      <w:r w:rsidRPr="00770F42">
        <w:rPr>
          <w:rFonts w:ascii="游ゴシック" w:eastAsia="游ゴシック" w:hAnsi="游ゴシック" w:cs="ＭＳ 明朝" w:hint="eastAsia"/>
          <w:sz w:val="21"/>
          <w:szCs w:val="21"/>
        </w:rPr>
        <w:t>て</w:t>
      </w:r>
      <w:r w:rsidRPr="00770F42">
        <w:rPr>
          <w:rFonts w:ascii="游ゴシック" w:eastAsia="游ゴシック" w:hAnsi="游ゴシック" w:hint="eastAsia"/>
          <w:sz w:val="21"/>
          <w:szCs w:val="21"/>
        </w:rPr>
        <w:t>用いることもできる。</w:t>
      </w:r>
    </w:p>
    <w:p w14:paraId="17556316" w14:textId="64A80D3B" w:rsidR="000B7E92" w:rsidRPr="00770F42" w:rsidRDefault="000B7E92" w:rsidP="000B7E92">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カ 侵入竹の除去</w:t>
      </w:r>
    </w:p>
    <w:p w14:paraId="319C73BB" w14:textId="583B241C" w:rsidR="000B7E92" w:rsidRPr="00770F42" w:rsidRDefault="000B7E92" w:rsidP="00D30BDD">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更新伐において、主として侵入竹除去を行う場合には、「除伐」に示す「侵入竹除去」の標準工程を用いて標準単価を設定することができる。この場合、竹の植生状況（ha当たりの本数）に応じた複数の標準単価を定めることができる。</w:t>
      </w:r>
    </w:p>
    <w:p w14:paraId="54853EC3" w14:textId="06F587FE" w:rsidR="00957C98" w:rsidRPr="00770F42" w:rsidRDefault="00957C98" w:rsidP="00D30BD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(7) </w:t>
      </w:r>
      <w:r w:rsidR="00D35AC0" w:rsidRPr="00770F42">
        <w:rPr>
          <w:rFonts w:ascii="游ゴシック" w:eastAsia="游ゴシック" w:hAnsi="游ゴシック" w:hint="eastAsia"/>
          <w:sz w:val="21"/>
          <w:szCs w:val="21"/>
        </w:rPr>
        <w:t>一貫作業</w:t>
      </w:r>
    </w:p>
    <w:p w14:paraId="31BE304B" w14:textId="4D4E926A" w:rsidR="00D35AC0" w:rsidRPr="00770F42" w:rsidRDefault="00D35AC0" w:rsidP="00D30BDD">
      <w:pPr>
        <w:spacing w:line="0" w:lineRule="atLeast"/>
        <w:ind w:firstLineChars="400" w:firstLine="840"/>
        <w:rPr>
          <w:rFonts w:ascii="游ゴシック" w:eastAsia="游ゴシック" w:hAnsi="游ゴシック"/>
          <w:sz w:val="21"/>
          <w:szCs w:val="21"/>
        </w:rPr>
      </w:pPr>
      <w:r w:rsidRPr="00770F42">
        <w:rPr>
          <w:rFonts w:ascii="游ゴシック" w:eastAsia="游ゴシック" w:hAnsi="游ゴシック" w:hint="eastAsia"/>
          <w:sz w:val="21"/>
          <w:szCs w:val="21"/>
        </w:rPr>
        <w:t>一貫作業の標準単価は次に掲げる</w:t>
      </w:r>
      <w:r w:rsidR="00B63755" w:rsidRPr="00770F42">
        <w:rPr>
          <w:rFonts w:ascii="游ゴシック" w:eastAsia="游ゴシック" w:hAnsi="游ゴシック" w:hint="eastAsia"/>
          <w:sz w:val="21"/>
          <w:szCs w:val="21"/>
        </w:rPr>
        <w:t>ア</w:t>
      </w:r>
      <w:r w:rsidRPr="00770F42">
        <w:rPr>
          <w:rFonts w:ascii="游ゴシック" w:eastAsia="游ゴシック" w:hAnsi="游ゴシック" w:hint="eastAsia"/>
          <w:sz w:val="21"/>
          <w:szCs w:val="21"/>
        </w:rPr>
        <w:t>～</w:t>
      </w:r>
      <w:r w:rsidR="00B63755" w:rsidRPr="00770F42">
        <w:rPr>
          <w:rFonts w:ascii="游ゴシック" w:eastAsia="游ゴシック" w:hAnsi="游ゴシック" w:hint="eastAsia"/>
          <w:sz w:val="21"/>
          <w:szCs w:val="21"/>
        </w:rPr>
        <w:t>ウ</w:t>
      </w:r>
      <w:r w:rsidRPr="00770F42">
        <w:rPr>
          <w:rFonts w:ascii="游ゴシック" w:eastAsia="游ゴシック" w:hAnsi="游ゴシック" w:hint="eastAsia"/>
          <w:sz w:val="21"/>
          <w:szCs w:val="21"/>
        </w:rPr>
        <w:t>を組み合わせて設定するものとする。</w:t>
      </w:r>
    </w:p>
    <w:p w14:paraId="60986FD1" w14:textId="23BFD060" w:rsidR="00D35AC0" w:rsidRPr="00770F42" w:rsidRDefault="00D35AC0" w:rsidP="00D30BDD">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ア 伐倒、集積搬出</w:t>
      </w:r>
    </w:p>
    <w:p w14:paraId="4833C1CC" w14:textId="146EDBA4" w:rsidR="00D35AC0" w:rsidRPr="00770F42" w:rsidRDefault="00D35AC0" w:rsidP="00D35AC0">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 xml:space="preserve">　標準工程を用いる。ただし、選木及び片付に係る標準工程の加算はできない。</w:t>
      </w:r>
    </w:p>
    <w:p w14:paraId="5191A741" w14:textId="049E85A8" w:rsidR="00D35AC0" w:rsidRPr="00770F42" w:rsidRDefault="00D35AC0" w:rsidP="00D30BDD">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集積搬出については、現地における作業システムの導入状況を踏まえ、「集材（車両系）」又は「集材（架線系）」のいずれかを選択する。</w:t>
      </w:r>
    </w:p>
    <w:p w14:paraId="5BCA3B08" w14:textId="3EF40D2E" w:rsidR="00D35AC0" w:rsidRPr="00770F42" w:rsidRDefault="00D35AC0" w:rsidP="00D30BDD">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イ 地拵え</w:t>
      </w:r>
    </w:p>
    <w:p w14:paraId="78479A9D" w14:textId="6CEA386B" w:rsidR="00D35AC0" w:rsidRPr="00770F42" w:rsidRDefault="00D35AC0" w:rsidP="00D30BDD">
      <w:pPr>
        <w:spacing w:line="0" w:lineRule="atLeast"/>
        <w:ind w:firstLineChars="500" w:firstLine="1050"/>
        <w:rPr>
          <w:rFonts w:ascii="游ゴシック" w:eastAsia="游ゴシック" w:hAnsi="游ゴシック"/>
          <w:sz w:val="21"/>
          <w:szCs w:val="21"/>
        </w:rPr>
      </w:pPr>
      <w:r w:rsidRPr="00770F42">
        <w:rPr>
          <w:rFonts w:ascii="游ゴシック" w:eastAsia="游ゴシック" w:hAnsi="游ゴシック" w:hint="eastAsia"/>
          <w:sz w:val="21"/>
          <w:szCs w:val="21"/>
        </w:rPr>
        <w:t>標準工程を用いる。</w:t>
      </w:r>
    </w:p>
    <w:p w14:paraId="6E036AC6" w14:textId="283DA9A4" w:rsidR="00D35AC0" w:rsidRPr="00770F42" w:rsidRDefault="00D35AC0" w:rsidP="00D30BDD">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ウ 植栽</w:t>
      </w:r>
    </w:p>
    <w:p w14:paraId="3CE04AB6" w14:textId="5687D641" w:rsidR="00D35AC0" w:rsidRPr="00770F42" w:rsidRDefault="00D35AC0" w:rsidP="00D30BDD">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標準工程を用いる。ただし、植穴掘付・植付についてはコンテナ苗又はコンテナ苗（大苗）の標準工程を用いることとし、苗木運搬についてはフォワーダによる運搬の標準工程を用いること。</w:t>
      </w:r>
    </w:p>
    <w:p w14:paraId="456D36D3" w14:textId="42B57CAB" w:rsidR="005E13FE" w:rsidRPr="00770F42" w:rsidRDefault="00957C98" w:rsidP="00D30BD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w:t>
      </w:r>
      <w:r w:rsidR="00D35AC0" w:rsidRPr="00770F42">
        <w:rPr>
          <w:rFonts w:ascii="游ゴシック" w:eastAsia="游ゴシック" w:hAnsi="游ゴシック" w:hint="eastAsia"/>
          <w:sz w:val="21"/>
          <w:szCs w:val="21"/>
        </w:rPr>
        <w:t>8</w:t>
      </w:r>
      <w:r w:rsidRPr="00770F42">
        <w:rPr>
          <w:rFonts w:ascii="游ゴシック" w:eastAsia="游ゴシック" w:hAnsi="游ゴシック" w:hint="eastAsia"/>
          <w:sz w:val="21"/>
          <w:szCs w:val="21"/>
        </w:rPr>
        <w:t>) 付帯施設等整備</w:t>
      </w:r>
    </w:p>
    <w:p w14:paraId="09DD2508" w14:textId="5A4A8938" w:rsidR="005E13FE" w:rsidRPr="00770F42" w:rsidRDefault="005E13FE" w:rsidP="005E13FE">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ア</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標準設計の設定</w:t>
      </w:r>
    </w:p>
    <w:p w14:paraId="03E2585C" w14:textId="79C51385" w:rsidR="005E13FE" w:rsidRPr="00770F42" w:rsidRDefault="005E13FE" w:rsidP="00D30BDD">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付帯施設等整備は、森林</w:t>
      </w:r>
      <w:r w:rsidRPr="00770F42">
        <w:rPr>
          <w:rFonts w:ascii="游ゴシック" w:eastAsia="游ゴシック" w:hAnsi="游ゴシック" w:cs="ＭＳ 明朝" w:hint="eastAsia"/>
          <w:sz w:val="21"/>
          <w:szCs w:val="21"/>
        </w:rPr>
        <w:t>の</w:t>
      </w:r>
      <w:r w:rsidRPr="00770F42">
        <w:rPr>
          <w:rFonts w:ascii="游ゴシック" w:eastAsia="游ゴシック" w:hAnsi="游ゴシック" w:hint="eastAsia"/>
          <w:sz w:val="21"/>
          <w:szCs w:val="21"/>
        </w:rPr>
        <w:t>状況</w:t>
      </w:r>
      <w:r w:rsidRPr="00770F42">
        <w:rPr>
          <w:rFonts w:ascii="游ゴシック" w:eastAsia="游ゴシック" w:hAnsi="游ゴシック" w:cs="ＭＳ 明朝" w:hint="eastAsia"/>
          <w:sz w:val="21"/>
          <w:szCs w:val="21"/>
        </w:rPr>
        <w:t>等</w:t>
      </w:r>
      <w:r w:rsidRPr="00770F42">
        <w:rPr>
          <w:rFonts w:ascii="游ゴシック" w:eastAsia="游ゴシック" w:hAnsi="游ゴシック" w:hint="eastAsia"/>
          <w:sz w:val="21"/>
          <w:szCs w:val="21"/>
        </w:rPr>
        <w:t>に応じて、事業の目的を達成するために必要となる最低限の性能を確保する仕様</w:t>
      </w:r>
      <w:r w:rsidR="00D35AC0" w:rsidRPr="00770F42">
        <w:rPr>
          <w:rFonts w:ascii="游ゴシック" w:eastAsia="游ゴシック" w:hAnsi="游ゴシック" w:hint="eastAsia"/>
          <w:sz w:val="21"/>
          <w:szCs w:val="21"/>
        </w:rPr>
        <w:t>により</w:t>
      </w:r>
      <w:r w:rsidRPr="00770F42">
        <w:rPr>
          <w:rFonts w:ascii="游ゴシック" w:eastAsia="游ゴシック" w:hAnsi="游ゴシック" w:hint="eastAsia"/>
          <w:sz w:val="21"/>
          <w:szCs w:val="21"/>
        </w:rPr>
        <w:t>標準設計を設定すること。</w:t>
      </w:r>
    </w:p>
    <w:p w14:paraId="1D647A98" w14:textId="3B22D9D3" w:rsidR="005E13FE" w:rsidRPr="00770F42" w:rsidRDefault="005E13FE" w:rsidP="005E13FE">
      <w:pPr>
        <w:spacing w:line="0" w:lineRule="atLeast"/>
        <w:ind w:left="630" w:hangingChars="300" w:hanging="63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イ</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付帯施設等整備の標準単価</w:t>
      </w:r>
    </w:p>
    <w:p w14:paraId="32BFE366" w14:textId="3123E335" w:rsidR="005E13FE" w:rsidRPr="00770F42" w:rsidRDefault="005E13FE" w:rsidP="00D30BDD">
      <w:pPr>
        <w:spacing w:line="0" w:lineRule="atLeast"/>
        <w:ind w:leftChars="400" w:left="72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付帯施設等整備の標準単価は、</w:t>
      </w:r>
      <w:r w:rsidR="00E9594A" w:rsidRPr="00770F42">
        <w:rPr>
          <w:rFonts w:ascii="游ゴシック" w:eastAsia="游ゴシック" w:hAnsi="游ゴシック" w:hint="eastAsia"/>
          <w:sz w:val="21"/>
          <w:szCs w:val="21"/>
        </w:rPr>
        <w:t>標準</w:t>
      </w:r>
      <w:r w:rsidRPr="00770F42">
        <w:rPr>
          <w:rFonts w:ascii="游ゴシック" w:eastAsia="游ゴシック" w:hAnsi="游ゴシック" w:hint="eastAsia"/>
          <w:sz w:val="21"/>
          <w:szCs w:val="21"/>
        </w:rPr>
        <w:t>工程</w:t>
      </w:r>
      <w:r w:rsidR="00E9594A" w:rsidRPr="00770F42">
        <w:rPr>
          <w:rFonts w:ascii="游ゴシック" w:eastAsia="游ゴシック" w:hAnsi="游ゴシック" w:hint="eastAsia"/>
          <w:sz w:val="21"/>
          <w:szCs w:val="21"/>
        </w:rPr>
        <w:t>及び標準設計</w:t>
      </w:r>
      <w:r w:rsidRPr="00770F42">
        <w:rPr>
          <w:rFonts w:ascii="游ゴシック" w:eastAsia="游ゴシック" w:hAnsi="游ゴシック" w:hint="eastAsia"/>
          <w:sz w:val="21"/>
          <w:szCs w:val="21"/>
        </w:rPr>
        <w:t>を用いて定める。ただし、</w:t>
      </w:r>
      <w:r w:rsidRPr="00770F42">
        <w:rPr>
          <w:rFonts w:ascii="游ゴシック" w:eastAsia="游ゴシック" w:hAnsi="游ゴシック" w:cs="ＭＳ 明朝" w:hint="eastAsia"/>
          <w:sz w:val="21"/>
          <w:szCs w:val="21"/>
        </w:rPr>
        <w:t>標準</w:t>
      </w:r>
      <w:r w:rsidRPr="00770F42">
        <w:rPr>
          <w:rFonts w:ascii="游ゴシック" w:eastAsia="游ゴシック" w:hAnsi="游ゴシック" w:hint="eastAsia"/>
          <w:sz w:val="21"/>
          <w:szCs w:val="21"/>
        </w:rPr>
        <w:t>工程によりがたい場合は、その根拠を明らかにした上で、</w:t>
      </w:r>
      <w:r w:rsidRPr="00770F42">
        <w:rPr>
          <w:rFonts w:ascii="游ゴシック" w:eastAsia="游ゴシック" w:hAnsi="游ゴシック" w:cs="ＭＳ 明朝" w:hint="eastAsia"/>
          <w:sz w:val="21"/>
          <w:szCs w:val="21"/>
        </w:rPr>
        <w:t>標準外</w:t>
      </w:r>
      <w:r w:rsidRPr="00770F42">
        <w:rPr>
          <w:rFonts w:ascii="游ゴシック" w:eastAsia="游ゴシック" w:hAnsi="游ゴシック" w:hint="eastAsia"/>
          <w:sz w:val="21"/>
          <w:szCs w:val="21"/>
        </w:rPr>
        <w:t>工程を用いて定めることができる。</w:t>
      </w:r>
      <w:r w:rsidR="00E9594A" w:rsidRPr="00770F42">
        <w:rPr>
          <w:rFonts w:ascii="游ゴシック" w:eastAsia="游ゴシック" w:hAnsi="游ゴシック" w:hint="eastAsia"/>
          <w:sz w:val="21"/>
          <w:szCs w:val="21"/>
        </w:rPr>
        <w:t>また、荒廃竹林整備の標準単価の設定に当たっては、竹の植生状況（ha当たりの本数）に応じた複数の標準単価を定めることができる。</w:t>
      </w:r>
    </w:p>
    <w:p w14:paraId="06839327" w14:textId="6CE1FBEC" w:rsidR="005E13FE" w:rsidRPr="00770F42" w:rsidRDefault="005E13FE" w:rsidP="00D30BDD">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w:t>
      </w:r>
      <w:r w:rsidR="00D35AC0" w:rsidRPr="00770F42">
        <w:rPr>
          <w:rFonts w:ascii="游ゴシック" w:eastAsia="游ゴシック" w:hAnsi="游ゴシック"/>
          <w:sz w:val="21"/>
          <w:szCs w:val="21"/>
        </w:rPr>
        <w:t>9</w:t>
      </w:r>
      <w:r w:rsidRPr="00770F42">
        <w:rPr>
          <w:rFonts w:ascii="游ゴシック" w:eastAsia="游ゴシック" w:hAnsi="游ゴシック" w:hint="eastAsia"/>
          <w:sz w:val="21"/>
          <w:szCs w:val="21"/>
        </w:rPr>
        <w:t>) 森林作業道</w:t>
      </w:r>
    </w:p>
    <w:p w14:paraId="00B10382" w14:textId="23E229DC" w:rsidR="005E13FE" w:rsidRPr="00770F42" w:rsidRDefault="005E13FE"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土工の標準単価</w:t>
      </w:r>
    </w:p>
    <w:p w14:paraId="21E03884" w14:textId="77777777" w:rsidR="005E13FE" w:rsidRPr="00770F42" w:rsidRDefault="005E13FE"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lastRenderedPageBreak/>
        <w:t>土工については、延長１</w:t>
      </w:r>
      <w:r w:rsidRPr="00770F42">
        <w:rPr>
          <w:rFonts w:ascii="游ゴシック" w:eastAsia="游ゴシック" w:hAnsi="游ゴシック" w:cs="ＭＳ 明朝" w:hint="eastAsia"/>
          <w:sz w:val="21"/>
          <w:szCs w:val="21"/>
        </w:rPr>
        <w:t>ｍ</w:t>
      </w:r>
      <w:r w:rsidRPr="00770F42">
        <w:rPr>
          <w:rFonts w:ascii="游ゴシック" w:eastAsia="游ゴシック" w:hAnsi="游ゴシック" w:hint="eastAsia"/>
          <w:sz w:val="21"/>
          <w:szCs w:val="21"/>
        </w:rPr>
        <w:t>当たり3,000円以内で傾斜や土質に応じていくつかの標準断面を設定し、これらに基づき標準単価を設定すること。</w:t>
      </w:r>
    </w:p>
    <w:p w14:paraId="31E4F2D4" w14:textId="3355137A" w:rsidR="005E13FE" w:rsidRPr="00770F42" w:rsidRDefault="005E13FE"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土工以外の簡易な構造物の標準単価</w:t>
      </w:r>
    </w:p>
    <w:p w14:paraId="374469F3" w14:textId="77777777" w:rsidR="005E13FE" w:rsidRPr="00770F42" w:rsidRDefault="005E13FE"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土工以外で簡易な構造物が必要な場合は、当該部分に限り、延長１</w:t>
      </w:r>
      <w:r w:rsidRPr="00770F42">
        <w:rPr>
          <w:rFonts w:ascii="游ゴシック" w:eastAsia="游ゴシック" w:hAnsi="游ゴシック" w:cs="ＭＳ 明朝" w:hint="eastAsia"/>
          <w:sz w:val="21"/>
          <w:szCs w:val="21"/>
        </w:rPr>
        <w:t>ｍ</w:t>
      </w:r>
      <w:r w:rsidRPr="00770F42">
        <w:rPr>
          <w:rFonts w:ascii="游ゴシック" w:eastAsia="游ゴシック" w:hAnsi="游ゴシック" w:hint="eastAsia"/>
          <w:sz w:val="21"/>
          <w:szCs w:val="21"/>
        </w:rPr>
        <w:t>当たり3,000円以内（土工と同程度の単価の範囲内）で、標準設計により標準単価を設定すること。</w:t>
      </w:r>
    </w:p>
    <w:p w14:paraId="56A15094" w14:textId="327A2D57" w:rsidR="005E13FE" w:rsidRPr="00770F42" w:rsidRDefault="005E13FE" w:rsidP="00D30BDD">
      <w:pPr>
        <w:spacing w:line="0" w:lineRule="atLeast"/>
        <w:ind w:leftChars="336" w:left="676" w:hangingChars="34" w:hanging="71"/>
        <w:rPr>
          <w:rFonts w:ascii="游ゴシック" w:eastAsia="游ゴシック" w:hAnsi="游ゴシック"/>
          <w:sz w:val="21"/>
          <w:szCs w:val="21"/>
        </w:rPr>
      </w:pPr>
      <w:r w:rsidRPr="00770F42">
        <w:rPr>
          <w:rFonts w:ascii="游ゴシック" w:eastAsia="游ゴシック" w:hAnsi="游ゴシック" w:hint="eastAsia"/>
          <w:sz w:val="21"/>
          <w:szCs w:val="21"/>
        </w:rPr>
        <w:t>ウ</w:t>
      </w:r>
      <w:r w:rsidR="00D30BDD" w:rsidRPr="00770F42">
        <w:rPr>
          <w:rFonts w:ascii="游ゴシック" w:eastAsia="游ゴシック" w:hAnsi="游ゴシック" w:hint="eastAsia"/>
          <w:sz w:val="21"/>
          <w:szCs w:val="21"/>
        </w:rPr>
        <w:t xml:space="preserve"> </w:t>
      </w:r>
      <w:r w:rsidRPr="00770F42">
        <w:rPr>
          <w:rFonts w:ascii="游ゴシック" w:eastAsia="游ゴシック" w:hAnsi="游ゴシック" w:cs="ＭＳ 明朝" w:hint="eastAsia"/>
          <w:sz w:val="21"/>
          <w:szCs w:val="21"/>
        </w:rPr>
        <w:t>標準断面及び標準設計が適用できない場合の設計</w:t>
      </w:r>
    </w:p>
    <w:p w14:paraId="059D0FE4" w14:textId="7C1E77C9" w:rsidR="005E13FE" w:rsidRPr="00770F42" w:rsidRDefault="005E13FE" w:rsidP="00D30BDD">
      <w:pPr>
        <w:spacing w:line="0" w:lineRule="atLeast"/>
        <w:ind w:leftChars="436" w:left="785"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地形や地質、土質の条件から、ア、イの標準断面及び標準設計が適用できない部分については、森林整備保全事業設計積算要領に基づき設計するほか、ア、イでは効率的な搬出が著しく困難な場合に限り</w:t>
      </w:r>
      <w:r w:rsidRPr="00770F42">
        <w:rPr>
          <w:rFonts w:ascii="游ゴシック" w:eastAsia="游ゴシック" w:hAnsi="游ゴシック" w:cs="ＭＳ 明朝" w:hint="eastAsia"/>
          <w:sz w:val="21"/>
          <w:szCs w:val="21"/>
        </w:rPr>
        <w:t>、これら</w:t>
      </w:r>
      <w:r w:rsidRPr="00770F42">
        <w:rPr>
          <w:rFonts w:ascii="游ゴシック" w:eastAsia="游ゴシック" w:hAnsi="游ゴシック" w:hint="eastAsia"/>
          <w:sz w:val="21"/>
          <w:szCs w:val="21"/>
        </w:rPr>
        <w:t>によらない標準断面、標準設計を設定すること</w:t>
      </w:r>
      <w:r w:rsidR="0095673C" w:rsidRPr="00770F42">
        <w:rPr>
          <w:rFonts w:ascii="游ゴシック" w:eastAsia="游ゴシック" w:hAnsi="游ゴシック" w:hint="eastAsia"/>
          <w:sz w:val="21"/>
          <w:szCs w:val="21"/>
        </w:rPr>
        <w:t>ができる</w:t>
      </w:r>
      <w:r w:rsidRPr="00770F42">
        <w:rPr>
          <w:rFonts w:ascii="游ゴシック" w:eastAsia="游ゴシック" w:hAnsi="游ゴシック" w:hint="eastAsia"/>
          <w:sz w:val="21"/>
          <w:szCs w:val="21"/>
        </w:rPr>
        <w:t>。</w:t>
      </w:r>
    </w:p>
    <w:p w14:paraId="24109E70" w14:textId="77777777" w:rsidR="002003E7" w:rsidRPr="00770F42" w:rsidRDefault="002003E7" w:rsidP="0095673C">
      <w:pPr>
        <w:spacing w:line="0" w:lineRule="atLeast"/>
        <w:rPr>
          <w:rFonts w:ascii="游ゴシック" w:eastAsia="游ゴシック" w:hAnsi="游ゴシック"/>
          <w:sz w:val="21"/>
          <w:szCs w:val="21"/>
        </w:rPr>
      </w:pPr>
    </w:p>
    <w:p w14:paraId="55FF5CE9" w14:textId="0305E5A9" w:rsidR="00E960F6" w:rsidRPr="00770F42" w:rsidRDefault="00A02FEA" w:rsidP="0061138D">
      <w:pPr>
        <w:spacing w:line="0" w:lineRule="atLeast"/>
        <w:rPr>
          <w:rFonts w:ascii="游ゴシック" w:eastAsia="游ゴシック" w:hAnsi="游ゴシック"/>
          <w:b/>
          <w:sz w:val="21"/>
          <w:szCs w:val="21"/>
        </w:rPr>
      </w:pPr>
      <w:r w:rsidRPr="00770F42">
        <w:rPr>
          <w:rFonts w:ascii="游ゴシック" w:eastAsia="游ゴシック" w:hAnsi="游ゴシック" w:hint="eastAsia"/>
          <w:b/>
          <w:sz w:val="21"/>
          <w:szCs w:val="21"/>
        </w:rPr>
        <w:t>第５</w:t>
      </w:r>
      <w:r w:rsidR="00D30BDD" w:rsidRPr="00770F42">
        <w:rPr>
          <w:rFonts w:ascii="游ゴシック" w:eastAsia="游ゴシック" w:hAnsi="游ゴシック" w:hint="eastAsia"/>
          <w:b/>
          <w:sz w:val="21"/>
          <w:szCs w:val="21"/>
        </w:rPr>
        <w:t xml:space="preserve"> </w:t>
      </w:r>
      <w:r w:rsidR="00E46311" w:rsidRPr="00770F42">
        <w:rPr>
          <w:rFonts w:ascii="游ゴシック" w:eastAsia="游ゴシック" w:hAnsi="游ゴシック" w:hint="eastAsia"/>
          <w:b/>
          <w:sz w:val="21"/>
          <w:szCs w:val="21"/>
        </w:rPr>
        <w:t>間接費</w:t>
      </w:r>
    </w:p>
    <w:p w14:paraId="409C374D" w14:textId="6F5E9A65" w:rsidR="00EA544D" w:rsidRPr="00770F42" w:rsidRDefault="00DC1BBE" w:rsidP="0061138D">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D30BDD" w:rsidRPr="00770F42">
        <w:rPr>
          <w:rFonts w:ascii="游ゴシック" w:eastAsia="游ゴシック" w:hAnsi="游ゴシック" w:hint="eastAsia"/>
          <w:sz w:val="21"/>
          <w:szCs w:val="21"/>
        </w:rPr>
        <w:t xml:space="preserve">　</w:t>
      </w:r>
      <w:r w:rsidR="0071378C" w:rsidRPr="00770F42">
        <w:rPr>
          <w:rFonts w:ascii="游ゴシック" w:eastAsia="游ゴシック" w:hAnsi="游ゴシック" w:hint="eastAsia"/>
          <w:sz w:val="21"/>
          <w:szCs w:val="21"/>
        </w:rPr>
        <w:t>標準単価に加算することのできる</w:t>
      </w:r>
      <w:r w:rsidR="00E46311" w:rsidRPr="00770F42">
        <w:rPr>
          <w:rFonts w:ascii="游ゴシック" w:eastAsia="游ゴシック" w:hAnsi="游ゴシック" w:hint="eastAsia"/>
          <w:sz w:val="21"/>
          <w:szCs w:val="21"/>
        </w:rPr>
        <w:t>間接費は現場監督費</w:t>
      </w:r>
      <w:r w:rsidR="006D41A5" w:rsidRPr="00770F42">
        <w:rPr>
          <w:rFonts w:ascii="游ゴシック" w:eastAsia="游ゴシック" w:hAnsi="游ゴシック" w:hint="eastAsia"/>
          <w:sz w:val="21"/>
          <w:szCs w:val="21"/>
        </w:rPr>
        <w:t>、事務費</w:t>
      </w:r>
      <w:r w:rsidR="00E46311" w:rsidRPr="00770F42">
        <w:rPr>
          <w:rFonts w:ascii="游ゴシック" w:eastAsia="游ゴシック" w:hAnsi="游ゴシック" w:hint="eastAsia"/>
          <w:sz w:val="21"/>
          <w:szCs w:val="21"/>
        </w:rPr>
        <w:t>及び社会保険料等とし、その内容は次のとおりとする。</w:t>
      </w:r>
    </w:p>
    <w:p w14:paraId="44026AF3" w14:textId="02C0731F" w:rsidR="00E46311" w:rsidRPr="00770F42" w:rsidRDefault="008C6B44" w:rsidP="00F53169">
      <w:pPr>
        <w:spacing w:line="0" w:lineRule="atLeast"/>
        <w:ind w:firstLineChars="200" w:firstLine="420"/>
        <w:rPr>
          <w:rFonts w:ascii="游ゴシック" w:eastAsia="游ゴシック" w:hAnsi="游ゴシック"/>
          <w:sz w:val="21"/>
          <w:szCs w:val="21"/>
        </w:rPr>
      </w:pPr>
      <w:r w:rsidRPr="00770F42">
        <w:rPr>
          <w:rFonts w:ascii="游ゴシック" w:eastAsia="游ゴシック" w:hAnsi="游ゴシック" w:hint="eastAsia"/>
          <w:sz w:val="21"/>
          <w:szCs w:val="21"/>
        </w:rPr>
        <w:t>(1)</w:t>
      </w:r>
      <w:r w:rsidR="00D30BDD" w:rsidRPr="00770F42">
        <w:rPr>
          <w:rFonts w:ascii="游ゴシック" w:eastAsia="游ゴシック" w:hAnsi="游ゴシック" w:hint="eastAsia"/>
          <w:sz w:val="21"/>
          <w:szCs w:val="21"/>
        </w:rPr>
        <w:t xml:space="preserve"> </w:t>
      </w:r>
      <w:r w:rsidR="00E46311" w:rsidRPr="00770F42">
        <w:rPr>
          <w:rFonts w:ascii="游ゴシック" w:eastAsia="游ゴシック" w:hAnsi="游ゴシック" w:hint="eastAsia"/>
          <w:sz w:val="21"/>
          <w:szCs w:val="21"/>
        </w:rPr>
        <w:t>現場監督費</w:t>
      </w:r>
    </w:p>
    <w:p w14:paraId="2BCDCE49" w14:textId="77777777" w:rsidR="00EA544D" w:rsidRPr="00770F42" w:rsidRDefault="00E46311" w:rsidP="00D30BDD">
      <w:pPr>
        <w:spacing w:line="0" w:lineRule="atLeast"/>
        <w:ind w:leftChars="381" w:left="68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事業の実行に直接必要な作業が雇用労務により実施される場合の当該雇用される労働者</w:t>
      </w:r>
      <w:r w:rsidR="007E0078" w:rsidRPr="00770F42">
        <w:rPr>
          <w:rFonts w:ascii="游ゴシック" w:eastAsia="游ゴシック" w:hAnsi="游ゴシック" w:hint="eastAsia"/>
          <w:sz w:val="21"/>
          <w:szCs w:val="21"/>
        </w:rPr>
        <w:t>（当該作業の一部</w:t>
      </w:r>
      <w:r w:rsidR="004C3CFC" w:rsidRPr="00770F42">
        <w:rPr>
          <w:rFonts w:ascii="游ゴシック" w:eastAsia="游ゴシック" w:hAnsi="游ゴシック" w:hint="eastAsia"/>
          <w:sz w:val="21"/>
          <w:szCs w:val="21"/>
        </w:rPr>
        <w:t>又は全部</w:t>
      </w:r>
      <w:r w:rsidR="007E0078" w:rsidRPr="00770F42">
        <w:rPr>
          <w:rFonts w:ascii="游ゴシック" w:eastAsia="游ゴシック" w:hAnsi="游ゴシック" w:hint="eastAsia"/>
          <w:sz w:val="21"/>
          <w:szCs w:val="21"/>
        </w:rPr>
        <w:t>が個人（一人親方等）の受託又は請負により実施される場合の当該個人であって、実質的に当該作業の一部</w:t>
      </w:r>
      <w:r w:rsidR="004C3CFC" w:rsidRPr="00770F42">
        <w:rPr>
          <w:rFonts w:ascii="游ゴシック" w:eastAsia="游ゴシック" w:hAnsi="游ゴシック" w:hint="eastAsia"/>
          <w:sz w:val="21"/>
          <w:szCs w:val="21"/>
        </w:rPr>
        <w:t>又は全部</w:t>
      </w:r>
      <w:r w:rsidR="007E0078" w:rsidRPr="00770F42">
        <w:rPr>
          <w:rFonts w:ascii="游ゴシック" w:eastAsia="游ゴシック" w:hAnsi="游ゴシック" w:hint="eastAsia"/>
          <w:sz w:val="21"/>
          <w:szCs w:val="21"/>
        </w:rPr>
        <w:t>を委託し又は請け負わせる者の管理・監督下に置かれる者（以下「個人受託者」という。）を含む。以下「現場労働者」という。）の管理等のために必要な費用とし、次の費用を含むものとする。</w:t>
      </w:r>
    </w:p>
    <w:p w14:paraId="116F907A" w14:textId="2CB0832F" w:rsidR="00EA544D" w:rsidRPr="00770F42" w:rsidRDefault="00695BA0" w:rsidP="00F53169">
      <w:pPr>
        <w:spacing w:line="0" w:lineRule="atLeast"/>
        <w:ind w:firstLineChars="300" w:firstLine="630"/>
        <w:rPr>
          <w:rFonts w:ascii="游ゴシック" w:eastAsia="游ゴシック" w:hAnsi="游ゴシック"/>
          <w:sz w:val="21"/>
          <w:szCs w:val="21"/>
        </w:rPr>
      </w:pPr>
      <w:r w:rsidRPr="00770F42">
        <w:rPr>
          <w:rFonts w:ascii="游ゴシック" w:eastAsia="游ゴシック" w:hAnsi="游ゴシック" w:hint="eastAsia"/>
          <w:sz w:val="21"/>
          <w:szCs w:val="21"/>
        </w:rPr>
        <w:t>ア</w:t>
      </w:r>
      <w:r w:rsidR="003101C6" w:rsidRPr="00770F42">
        <w:rPr>
          <w:rFonts w:ascii="游ゴシック" w:eastAsia="游ゴシック" w:hAnsi="游ゴシック" w:hint="eastAsia"/>
          <w:sz w:val="21"/>
          <w:szCs w:val="21"/>
        </w:rPr>
        <w:t xml:space="preserve"> </w:t>
      </w:r>
      <w:r w:rsidR="00080C0A" w:rsidRPr="00770F42">
        <w:rPr>
          <w:rFonts w:ascii="游ゴシック" w:eastAsia="游ゴシック" w:hAnsi="游ゴシック" w:hint="eastAsia"/>
          <w:sz w:val="21"/>
          <w:szCs w:val="21"/>
        </w:rPr>
        <w:t>労務管理費</w:t>
      </w:r>
    </w:p>
    <w:p w14:paraId="00065684" w14:textId="77777777" w:rsidR="007E0078" w:rsidRPr="00770F42" w:rsidRDefault="00080C0A"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現場労働者に係る次の費用</w:t>
      </w:r>
    </w:p>
    <w:p w14:paraId="0E31B04A" w14:textId="0D5C74CA" w:rsidR="007E0078" w:rsidRPr="00770F42" w:rsidRDefault="000103B1" w:rsidP="0061138D">
      <w:pPr>
        <w:spacing w:line="0" w:lineRule="atLeast"/>
        <w:ind w:firstLineChars="405" w:firstLine="850"/>
        <w:rPr>
          <w:rFonts w:ascii="游ゴシック" w:eastAsia="游ゴシック" w:hAnsi="游ゴシック"/>
          <w:sz w:val="21"/>
          <w:szCs w:val="21"/>
        </w:rPr>
      </w:pPr>
      <w:r w:rsidRPr="00770F42">
        <w:rPr>
          <w:rFonts w:ascii="游ゴシック" w:eastAsia="游ゴシック" w:hAnsi="游ゴシック" w:hint="eastAsia"/>
          <w:sz w:val="21"/>
          <w:szCs w:val="21"/>
        </w:rPr>
        <w:t>(ｱ)</w:t>
      </w:r>
      <w:r w:rsidR="00D30BDD" w:rsidRPr="00770F42">
        <w:rPr>
          <w:rFonts w:ascii="游ゴシック" w:eastAsia="游ゴシック" w:hAnsi="游ゴシック" w:hint="eastAsia"/>
          <w:sz w:val="21"/>
          <w:szCs w:val="21"/>
        </w:rPr>
        <w:t xml:space="preserve"> </w:t>
      </w:r>
      <w:r w:rsidR="00080C0A" w:rsidRPr="00770F42">
        <w:rPr>
          <w:rFonts w:ascii="游ゴシック" w:eastAsia="游ゴシック" w:hAnsi="游ゴシック" w:hint="eastAsia"/>
          <w:sz w:val="21"/>
          <w:szCs w:val="21"/>
        </w:rPr>
        <w:t>募集及び解散に要する費用（赴任旅費及び解散手当を含む）</w:t>
      </w:r>
    </w:p>
    <w:p w14:paraId="2344D26A" w14:textId="24736581" w:rsidR="007E0078" w:rsidRPr="00770F42" w:rsidRDefault="000103B1" w:rsidP="0061138D">
      <w:pPr>
        <w:spacing w:line="0" w:lineRule="atLeast"/>
        <w:ind w:firstLineChars="405" w:firstLine="850"/>
        <w:rPr>
          <w:rFonts w:ascii="游ゴシック" w:eastAsia="游ゴシック" w:hAnsi="游ゴシック"/>
          <w:sz w:val="21"/>
          <w:szCs w:val="21"/>
        </w:rPr>
      </w:pPr>
      <w:r w:rsidRPr="00770F42">
        <w:rPr>
          <w:rFonts w:ascii="游ゴシック" w:eastAsia="游ゴシック" w:hAnsi="游ゴシック" w:hint="eastAsia"/>
          <w:sz w:val="21"/>
          <w:szCs w:val="21"/>
        </w:rPr>
        <w:t>(ｲ)</w:t>
      </w:r>
      <w:r w:rsidR="00D30BDD" w:rsidRPr="00770F42">
        <w:rPr>
          <w:rFonts w:ascii="游ゴシック" w:eastAsia="游ゴシック" w:hAnsi="游ゴシック" w:hint="eastAsia"/>
          <w:sz w:val="21"/>
          <w:szCs w:val="21"/>
        </w:rPr>
        <w:t xml:space="preserve"> </w:t>
      </w:r>
      <w:r w:rsidR="00080C0A" w:rsidRPr="00770F42">
        <w:rPr>
          <w:rFonts w:ascii="游ゴシック" w:eastAsia="游ゴシック" w:hAnsi="游ゴシック" w:hint="eastAsia"/>
          <w:sz w:val="21"/>
          <w:szCs w:val="21"/>
        </w:rPr>
        <w:t>慰安、娯楽及び厚生に要する費用</w:t>
      </w:r>
    </w:p>
    <w:p w14:paraId="2248F13D" w14:textId="634022F4" w:rsidR="006E4D38" w:rsidRPr="00770F42" w:rsidRDefault="000103B1" w:rsidP="0061138D">
      <w:pPr>
        <w:spacing w:line="0" w:lineRule="atLeast"/>
        <w:ind w:firstLineChars="405" w:firstLine="850"/>
        <w:rPr>
          <w:rFonts w:ascii="游ゴシック" w:eastAsia="游ゴシック" w:hAnsi="游ゴシック"/>
          <w:sz w:val="21"/>
          <w:szCs w:val="21"/>
        </w:rPr>
      </w:pPr>
      <w:r w:rsidRPr="00770F42">
        <w:rPr>
          <w:rFonts w:ascii="游ゴシック" w:eastAsia="游ゴシック" w:hAnsi="游ゴシック" w:hint="eastAsia"/>
          <w:sz w:val="21"/>
          <w:szCs w:val="21"/>
        </w:rPr>
        <w:t>(ｳ)</w:t>
      </w:r>
      <w:r w:rsidR="00D30BDD" w:rsidRPr="00770F42">
        <w:rPr>
          <w:rFonts w:ascii="游ゴシック" w:eastAsia="游ゴシック" w:hAnsi="游ゴシック" w:hint="eastAsia"/>
          <w:sz w:val="21"/>
          <w:szCs w:val="21"/>
        </w:rPr>
        <w:t xml:space="preserve"> </w:t>
      </w:r>
      <w:r w:rsidR="006E4D38" w:rsidRPr="00770F42">
        <w:rPr>
          <w:rFonts w:ascii="游ゴシック" w:eastAsia="游ゴシック" w:hAnsi="游ゴシック" w:hint="eastAsia"/>
          <w:sz w:val="21"/>
          <w:szCs w:val="21"/>
        </w:rPr>
        <w:t>直接費及び共通仮設費に含まれない作業用具及び作業用被服の費用</w:t>
      </w:r>
    </w:p>
    <w:p w14:paraId="635B726C" w14:textId="7B95F70D" w:rsidR="007E0078" w:rsidRPr="00770F42" w:rsidRDefault="000103B1" w:rsidP="0061138D">
      <w:pPr>
        <w:spacing w:line="0" w:lineRule="atLeast"/>
        <w:ind w:firstLineChars="405" w:firstLine="850"/>
        <w:rPr>
          <w:rFonts w:ascii="游ゴシック" w:eastAsia="游ゴシック" w:hAnsi="游ゴシック"/>
          <w:sz w:val="21"/>
          <w:szCs w:val="21"/>
        </w:rPr>
      </w:pPr>
      <w:r w:rsidRPr="00770F42">
        <w:rPr>
          <w:rFonts w:ascii="游ゴシック" w:eastAsia="游ゴシック" w:hAnsi="游ゴシック" w:hint="eastAsia"/>
          <w:sz w:val="21"/>
          <w:szCs w:val="21"/>
        </w:rPr>
        <w:t>(ｴ)</w:t>
      </w:r>
      <w:r w:rsidR="00D30BDD" w:rsidRPr="00770F42">
        <w:rPr>
          <w:rFonts w:ascii="游ゴシック" w:eastAsia="游ゴシック" w:hAnsi="游ゴシック" w:hint="eastAsia"/>
          <w:sz w:val="21"/>
          <w:szCs w:val="21"/>
        </w:rPr>
        <w:t xml:space="preserve"> </w:t>
      </w:r>
      <w:r w:rsidR="006E4D38" w:rsidRPr="00770F42">
        <w:rPr>
          <w:rFonts w:ascii="游ゴシック" w:eastAsia="游ゴシック" w:hAnsi="游ゴシック" w:hint="eastAsia"/>
          <w:sz w:val="21"/>
          <w:szCs w:val="21"/>
        </w:rPr>
        <w:t>賃金以外の食事、通勤等に要する費用</w:t>
      </w:r>
    </w:p>
    <w:p w14:paraId="46417B17" w14:textId="310BAA31" w:rsidR="007E0078" w:rsidRPr="00770F42" w:rsidRDefault="00AA485A" w:rsidP="0061138D">
      <w:pPr>
        <w:spacing w:line="0" w:lineRule="atLeast"/>
        <w:ind w:firstLineChars="405" w:firstLine="850"/>
        <w:rPr>
          <w:rFonts w:ascii="游ゴシック" w:eastAsia="游ゴシック" w:hAnsi="游ゴシック"/>
          <w:sz w:val="21"/>
          <w:szCs w:val="21"/>
        </w:rPr>
      </w:pPr>
      <w:r w:rsidRPr="00770F42">
        <w:rPr>
          <w:rFonts w:ascii="游ゴシック" w:eastAsia="游ゴシック" w:hAnsi="游ゴシック" w:hint="eastAsia"/>
          <w:sz w:val="21"/>
          <w:szCs w:val="21"/>
        </w:rPr>
        <w:t>(ｵ)</w:t>
      </w:r>
      <w:r w:rsidR="00D30BDD" w:rsidRPr="00770F42">
        <w:rPr>
          <w:rFonts w:ascii="游ゴシック" w:eastAsia="游ゴシック" w:hAnsi="游ゴシック" w:hint="eastAsia"/>
          <w:sz w:val="21"/>
          <w:szCs w:val="21"/>
        </w:rPr>
        <w:t xml:space="preserve"> </w:t>
      </w:r>
      <w:r w:rsidR="006E4D38" w:rsidRPr="00770F42">
        <w:rPr>
          <w:rFonts w:ascii="游ゴシック" w:eastAsia="游ゴシック" w:hAnsi="游ゴシック" w:hint="eastAsia"/>
          <w:sz w:val="21"/>
          <w:szCs w:val="21"/>
        </w:rPr>
        <w:t>労災保険法等による給付以外に災害時に事業主が負担する費用</w:t>
      </w:r>
    </w:p>
    <w:p w14:paraId="591C03BC" w14:textId="438A6F55" w:rsidR="007E0078" w:rsidRPr="00770F42" w:rsidRDefault="00EA08F0"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イ</w:t>
      </w:r>
      <w:r w:rsidR="003101C6" w:rsidRPr="00770F42">
        <w:rPr>
          <w:rFonts w:ascii="游ゴシック" w:eastAsia="游ゴシック" w:hAnsi="游ゴシック" w:hint="eastAsia"/>
          <w:sz w:val="21"/>
          <w:szCs w:val="21"/>
        </w:rPr>
        <w:t xml:space="preserve"> </w:t>
      </w:r>
      <w:r w:rsidR="006E4D38" w:rsidRPr="00770F42">
        <w:rPr>
          <w:rFonts w:ascii="游ゴシック" w:eastAsia="游ゴシック" w:hAnsi="游ゴシック" w:hint="eastAsia"/>
          <w:sz w:val="21"/>
          <w:szCs w:val="21"/>
        </w:rPr>
        <w:t>安全訓練等に要する費用</w:t>
      </w:r>
    </w:p>
    <w:p w14:paraId="22C83018" w14:textId="77777777" w:rsidR="007E0078" w:rsidRPr="00770F42" w:rsidRDefault="006E4D38"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現場労働者の安全・衛生管理（安全訓練、安全大会、安全教育、災害対策訓練等）に要する費用</w:t>
      </w:r>
    </w:p>
    <w:p w14:paraId="74E9D8AA" w14:textId="44A11F55" w:rsidR="007E0078" w:rsidRPr="00770F42" w:rsidRDefault="00EA08F0"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ウ</w:t>
      </w:r>
      <w:r w:rsidR="003101C6" w:rsidRPr="00770F42">
        <w:rPr>
          <w:rFonts w:ascii="游ゴシック" w:eastAsia="游ゴシック" w:hAnsi="游ゴシック" w:hint="eastAsia"/>
          <w:sz w:val="21"/>
          <w:szCs w:val="21"/>
        </w:rPr>
        <w:t xml:space="preserve"> </w:t>
      </w:r>
      <w:r w:rsidR="006E4D38" w:rsidRPr="00770F42">
        <w:rPr>
          <w:rFonts w:ascii="游ゴシック" w:eastAsia="游ゴシック" w:hAnsi="游ゴシック" w:hint="eastAsia"/>
          <w:sz w:val="21"/>
          <w:szCs w:val="21"/>
        </w:rPr>
        <w:t>租税公課</w:t>
      </w:r>
    </w:p>
    <w:p w14:paraId="4A29EAB1" w14:textId="529485E9" w:rsidR="006E4D38" w:rsidRPr="00770F42" w:rsidRDefault="006E4D38"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固定資産税、自動車税及び軽自動車税等の租税公課（</w:t>
      </w:r>
      <w:r w:rsidR="00A41378" w:rsidRPr="00770F42">
        <w:rPr>
          <w:rFonts w:ascii="游ゴシック" w:eastAsia="游ゴシック" w:hAnsi="游ゴシック" w:hint="eastAsia"/>
          <w:sz w:val="21"/>
          <w:szCs w:val="21"/>
        </w:rPr>
        <w:t>Ⅰの第４の２の(3)</w:t>
      </w:r>
      <w:r w:rsidR="0028537D" w:rsidRPr="00770F42">
        <w:rPr>
          <w:rFonts w:ascii="游ゴシック" w:eastAsia="游ゴシック" w:hAnsi="游ゴシック" w:hint="eastAsia"/>
          <w:sz w:val="21"/>
          <w:szCs w:val="21"/>
        </w:rPr>
        <w:t>に掲げる機械経費を構成する機械器具等損料に含まれる租税公課を除く。</w:t>
      </w:r>
      <w:r w:rsidRPr="00770F42">
        <w:rPr>
          <w:rFonts w:ascii="游ゴシック" w:eastAsia="游ゴシック" w:hAnsi="游ゴシック" w:hint="eastAsia"/>
          <w:sz w:val="21"/>
          <w:szCs w:val="21"/>
        </w:rPr>
        <w:t>）</w:t>
      </w:r>
    </w:p>
    <w:p w14:paraId="451D68BC" w14:textId="0DA33997" w:rsidR="006E4D38" w:rsidRPr="00770F42" w:rsidRDefault="00EA08F0"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エ</w:t>
      </w:r>
      <w:r w:rsidR="003101C6" w:rsidRPr="00770F42">
        <w:rPr>
          <w:rFonts w:ascii="游ゴシック" w:eastAsia="游ゴシック" w:hAnsi="游ゴシック" w:hint="eastAsia"/>
          <w:sz w:val="21"/>
          <w:szCs w:val="21"/>
        </w:rPr>
        <w:t xml:space="preserve"> </w:t>
      </w:r>
      <w:r w:rsidR="0028537D" w:rsidRPr="00770F42">
        <w:rPr>
          <w:rFonts w:ascii="游ゴシック" w:eastAsia="游ゴシック" w:hAnsi="游ゴシック" w:hint="eastAsia"/>
          <w:sz w:val="21"/>
          <w:szCs w:val="21"/>
        </w:rPr>
        <w:t>保険料</w:t>
      </w:r>
    </w:p>
    <w:p w14:paraId="1447C55F" w14:textId="08595C60" w:rsidR="006E4D38" w:rsidRPr="00770F42" w:rsidRDefault="0028537D"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自動車保険、工事保険、組立保険、請負業者賠償責任保険</w:t>
      </w:r>
      <w:r w:rsidR="00FB37B7" w:rsidRPr="00770F42">
        <w:rPr>
          <w:rFonts w:ascii="游ゴシック" w:eastAsia="游ゴシック" w:hAnsi="游ゴシック" w:hint="eastAsia"/>
          <w:sz w:val="21"/>
          <w:szCs w:val="21"/>
        </w:rPr>
        <w:t>、労働災害総合保険、火災保険その他の損害保険の保険料（</w:t>
      </w:r>
      <w:r w:rsidR="00A41378" w:rsidRPr="00770F42">
        <w:rPr>
          <w:rFonts w:ascii="游ゴシック" w:eastAsia="游ゴシック" w:hAnsi="游ゴシック" w:hint="eastAsia"/>
          <w:sz w:val="21"/>
          <w:szCs w:val="21"/>
        </w:rPr>
        <w:t>(2)</w:t>
      </w:r>
      <w:r w:rsidR="00FB37B7" w:rsidRPr="00770F42">
        <w:rPr>
          <w:rFonts w:ascii="游ゴシック" w:eastAsia="游ゴシック" w:hAnsi="游ゴシック" w:hint="eastAsia"/>
          <w:sz w:val="21"/>
          <w:szCs w:val="21"/>
        </w:rPr>
        <w:t>の社会保険料等に含まれる社会保険料及び</w:t>
      </w:r>
      <w:r w:rsidR="00A41378" w:rsidRPr="00770F42">
        <w:rPr>
          <w:rFonts w:ascii="游ゴシック" w:eastAsia="游ゴシック" w:hAnsi="游ゴシック" w:hint="eastAsia"/>
          <w:sz w:val="21"/>
          <w:szCs w:val="21"/>
        </w:rPr>
        <w:t>Ⅰの第４の２の(3)</w:t>
      </w:r>
      <w:r w:rsidR="00FB37B7" w:rsidRPr="00770F42">
        <w:rPr>
          <w:rFonts w:ascii="游ゴシック" w:eastAsia="游ゴシック" w:hAnsi="游ゴシック" w:hint="eastAsia"/>
          <w:sz w:val="21"/>
          <w:szCs w:val="21"/>
        </w:rPr>
        <w:t>の機械経費を構成する機械器具等損料に含まれる保険料を除く。）</w:t>
      </w:r>
    </w:p>
    <w:p w14:paraId="206B9585" w14:textId="38F12C7E" w:rsidR="007E0078" w:rsidRPr="00770F42" w:rsidRDefault="00663AC3"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オ</w:t>
      </w:r>
      <w:r w:rsidR="003101C6" w:rsidRPr="00770F42">
        <w:rPr>
          <w:rFonts w:ascii="游ゴシック" w:eastAsia="游ゴシック" w:hAnsi="游ゴシック" w:hint="eastAsia"/>
          <w:sz w:val="21"/>
          <w:szCs w:val="21"/>
        </w:rPr>
        <w:t xml:space="preserve"> </w:t>
      </w:r>
      <w:r w:rsidR="00FB37B7" w:rsidRPr="00770F42">
        <w:rPr>
          <w:rFonts w:ascii="游ゴシック" w:eastAsia="游ゴシック" w:hAnsi="游ゴシック" w:hint="eastAsia"/>
          <w:sz w:val="21"/>
          <w:szCs w:val="21"/>
        </w:rPr>
        <w:t>従業員給料手当</w:t>
      </w:r>
    </w:p>
    <w:p w14:paraId="5A53D825" w14:textId="77777777" w:rsidR="00FB37B7" w:rsidRPr="00770F42" w:rsidRDefault="00E52675"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現場</w:t>
      </w:r>
      <w:r w:rsidR="00FB37B7" w:rsidRPr="00770F42">
        <w:rPr>
          <w:rFonts w:ascii="游ゴシック" w:eastAsia="游ゴシック" w:hAnsi="游ゴシック" w:hint="eastAsia"/>
          <w:sz w:val="21"/>
          <w:szCs w:val="21"/>
        </w:rPr>
        <w:t>従業員（現場労働者を管理・監督する者その他現場において間接的に事業実行に従</w:t>
      </w:r>
      <w:r w:rsidR="00FB37B7" w:rsidRPr="00770F42">
        <w:rPr>
          <w:rFonts w:ascii="游ゴシック" w:eastAsia="游ゴシック" w:hAnsi="游ゴシック" w:hint="eastAsia"/>
          <w:sz w:val="21"/>
          <w:szCs w:val="21"/>
        </w:rPr>
        <w:lastRenderedPageBreak/>
        <w:t>事する者をいう。以下同じ。）</w:t>
      </w:r>
      <w:r w:rsidR="000C0099" w:rsidRPr="00770F42">
        <w:rPr>
          <w:rFonts w:ascii="游ゴシック" w:eastAsia="游ゴシック" w:hAnsi="游ゴシック" w:cs="ＭＳ 明朝" w:hint="eastAsia"/>
          <w:sz w:val="21"/>
          <w:szCs w:val="21"/>
        </w:rPr>
        <w:t>及び補助従業員（現場従業員を補助し、その事務に従事する者をいう。以下同じ）</w:t>
      </w:r>
      <w:r w:rsidR="00FB37B7" w:rsidRPr="00770F42">
        <w:rPr>
          <w:rFonts w:ascii="游ゴシック" w:eastAsia="游ゴシック" w:hAnsi="游ゴシック" w:hint="eastAsia"/>
          <w:sz w:val="21"/>
          <w:szCs w:val="21"/>
        </w:rPr>
        <w:t>の給料、諸手当（危険手当、通勤手当、火薬手当等）及び賞与（本店及び支店で経理される派遣会社役員等の報酬及び運転手、世話役等で標準単価の算定に含まれる現場従業員の給料等を除く。）</w:t>
      </w:r>
    </w:p>
    <w:p w14:paraId="5D97F28F" w14:textId="79B6ABD9" w:rsidR="00FB37B7" w:rsidRPr="00770F42" w:rsidRDefault="00663AC3"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カ</w:t>
      </w:r>
      <w:r w:rsidR="003101C6" w:rsidRPr="00770F42">
        <w:rPr>
          <w:rFonts w:ascii="游ゴシック" w:eastAsia="游ゴシック" w:hAnsi="游ゴシック" w:hint="eastAsia"/>
          <w:sz w:val="21"/>
          <w:szCs w:val="21"/>
        </w:rPr>
        <w:t xml:space="preserve"> </w:t>
      </w:r>
      <w:r w:rsidR="00FB37B7" w:rsidRPr="00770F42">
        <w:rPr>
          <w:rFonts w:ascii="游ゴシック" w:eastAsia="游ゴシック" w:hAnsi="游ゴシック" w:hint="eastAsia"/>
          <w:sz w:val="21"/>
          <w:szCs w:val="21"/>
        </w:rPr>
        <w:t>退職金</w:t>
      </w:r>
    </w:p>
    <w:p w14:paraId="2941401A" w14:textId="6FEB9EDD" w:rsidR="00FB37B7" w:rsidRPr="00770F42" w:rsidRDefault="00FB37B7"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現場従業員</w:t>
      </w:r>
      <w:r w:rsidR="000C0099" w:rsidRPr="00770F42">
        <w:rPr>
          <w:rFonts w:ascii="游ゴシック" w:eastAsia="游ゴシック" w:hAnsi="游ゴシック" w:cs="ＭＳ 明朝" w:hint="eastAsia"/>
          <w:sz w:val="21"/>
          <w:szCs w:val="21"/>
        </w:rPr>
        <w:t>及び補助従業員</w:t>
      </w:r>
      <w:r w:rsidRPr="00770F42">
        <w:rPr>
          <w:rFonts w:ascii="游ゴシック" w:eastAsia="游ゴシック" w:hAnsi="游ゴシック" w:hint="eastAsia"/>
          <w:sz w:val="21"/>
          <w:szCs w:val="21"/>
        </w:rPr>
        <w:t>に係る退職金</w:t>
      </w:r>
      <w:r w:rsidR="00D273E2" w:rsidRPr="00770F42">
        <w:rPr>
          <w:rFonts w:ascii="游ゴシック" w:eastAsia="游ゴシック" w:hAnsi="游ゴシック" w:hint="eastAsia"/>
          <w:sz w:val="21"/>
          <w:szCs w:val="21"/>
        </w:rPr>
        <w:t>及び退職給与引当金繰入額（</w:t>
      </w:r>
      <w:r w:rsidR="00A41378" w:rsidRPr="00770F42">
        <w:rPr>
          <w:rFonts w:ascii="游ゴシック" w:eastAsia="游ゴシック" w:hAnsi="游ゴシック" w:hint="eastAsia"/>
          <w:sz w:val="21"/>
          <w:szCs w:val="21"/>
        </w:rPr>
        <w:t>(2)</w:t>
      </w:r>
      <w:r w:rsidR="00D273E2" w:rsidRPr="00770F42">
        <w:rPr>
          <w:rFonts w:ascii="游ゴシック" w:eastAsia="游ゴシック" w:hAnsi="游ゴシック" w:hint="eastAsia"/>
          <w:sz w:val="21"/>
          <w:szCs w:val="21"/>
        </w:rPr>
        <w:t>の社会保険料等に含まれる退職金共済制度に基づく事業主負担額を除く。）</w:t>
      </w:r>
    </w:p>
    <w:p w14:paraId="4744EB5A" w14:textId="7AFCF2AB" w:rsidR="00FB37B7" w:rsidRPr="00770F42" w:rsidRDefault="00663AC3"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キ</w:t>
      </w:r>
      <w:r w:rsidR="003101C6" w:rsidRPr="00770F42">
        <w:rPr>
          <w:rFonts w:ascii="游ゴシック" w:eastAsia="游ゴシック" w:hAnsi="游ゴシック" w:hint="eastAsia"/>
          <w:sz w:val="21"/>
          <w:szCs w:val="21"/>
        </w:rPr>
        <w:t xml:space="preserve"> </w:t>
      </w:r>
      <w:r w:rsidR="00D273E2" w:rsidRPr="00770F42">
        <w:rPr>
          <w:rFonts w:ascii="游ゴシック" w:eastAsia="游ゴシック" w:hAnsi="游ゴシック" w:hint="eastAsia"/>
          <w:sz w:val="21"/>
          <w:szCs w:val="21"/>
        </w:rPr>
        <w:t>福利厚生費</w:t>
      </w:r>
    </w:p>
    <w:p w14:paraId="3A05C798" w14:textId="77777777" w:rsidR="00FB37B7" w:rsidRPr="00770F42" w:rsidRDefault="00D273E2"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現場従業員</w:t>
      </w:r>
      <w:r w:rsidR="000C0099" w:rsidRPr="00770F42">
        <w:rPr>
          <w:rFonts w:ascii="游ゴシック" w:eastAsia="游ゴシック" w:hAnsi="游ゴシック" w:cs="ＭＳ 明朝" w:hint="eastAsia"/>
          <w:sz w:val="21"/>
          <w:szCs w:val="21"/>
        </w:rPr>
        <w:t>及び補助従業員</w:t>
      </w:r>
      <w:r w:rsidRPr="00770F42">
        <w:rPr>
          <w:rFonts w:ascii="游ゴシック" w:eastAsia="游ゴシック" w:hAnsi="游ゴシック" w:hint="eastAsia"/>
          <w:sz w:val="21"/>
          <w:szCs w:val="21"/>
        </w:rPr>
        <w:t>に係る慰安、娯楽、貸与被服、医療、慶弔見舞等福利厚生、文化活動等に要する費用</w:t>
      </w:r>
    </w:p>
    <w:p w14:paraId="0AC6DB47" w14:textId="44D40C1F" w:rsidR="00D273E2" w:rsidRPr="00770F42" w:rsidRDefault="00663AC3"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ク</w:t>
      </w:r>
      <w:r w:rsidR="003101C6" w:rsidRPr="00770F42">
        <w:rPr>
          <w:rFonts w:ascii="游ゴシック" w:eastAsia="游ゴシック" w:hAnsi="游ゴシック" w:hint="eastAsia"/>
          <w:sz w:val="21"/>
          <w:szCs w:val="21"/>
        </w:rPr>
        <w:t xml:space="preserve"> </w:t>
      </w:r>
      <w:r w:rsidR="00D273E2" w:rsidRPr="00770F42">
        <w:rPr>
          <w:rFonts w:ascii="游ゴシック" w:eastAsia="游ゴシック" w:hAnsi="游ゴシック" w:hint="eastAsia"/>
          <w:sz w:val="21"/>
          <w:szCs w:val="21"/>
        </w:rPr>
        <w:t>事務用品費</w:t>
      </w:r>
    </w:p>
    <w:p w14:paraId="09D6EA18" w14:textId="77777777" w:rsidR="00D273E2" w:rsidRPr="00770F42" w:rsidRDefault="00D273E2"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事務用消耗品、新聞、参考図書等の購入費</w:t>
      </w:r>
    </w:p>
    <w:p w14:paraId="14DF5025" w14:textId="6492BAA2" w:rsidR="00D273E2" w:rsidRPr="00770F42" w:rsidRDefault="00663AC3" w:rsidP="0061138D">
      <w:pPr>
        <w:spacing w:line="0" w:lineRule="atLeast"/>
        <w:ind w:firstLineChars="250" w:firstLine="525"/>
        <w:rPr>
          <w:rFonts w:ascii="游ゴシック" w:eastAsia="游ゴシック" w:hAnsi="游ゴシック"/>
          <w:sz w:val="21"/>
          <w:szCs w:val="21"/>
        </w:rPr>
      </w:pPr>
      <w:r w:rsidRPr="00770F42">
        <w:rPr>
          <w:rFonts w:ascii="游ゴシック" w:eastAsia="游ゴシック" w:hAnsi="游ゴシック" w:hint="eastAsia"/>
          <w:sz w:val="21"/>
          <w:szCs w:val="21"/>
        </w:rPr>
        <w:t>ケ</w:t>
      </w:r>
      <w:r w:rsidR="003101C6" w:rsidRPr="00770F42">
        <w:rPr>
          <w:rFonts w:ascii="游ゴシック" w:eastAsia="游ゴシック" w:hAnsi="游ゴシック" w:hint="eastAsia"/>
          <w:sz w:val="21"/>
          <w:szCs w:val="21"/>
        </w:rPr>
        <w:t xml:space="preserve"> </w:t>
      </w:r>
      <w:r w:rsidR="00D273E2" w:rsidRPr="00770F42">
        <w:rPr>
          <w:rFonts w:ascii="游ゴシック" w:eastAsia="游ゴシック" w:hAnsi="游ゴシック" w:hint="eastAsia"/>
          <w:sz w:val="21"/>
          <w:szCs w:val="21"/>
        </w:rPr>
        <w:t>通信交通費</w:t>
      </w:r>
    </w:p>
    <w:p w14:paraId="56126279" w14:textId="77777777" w:rsidR="00D273E2" w:rsidRPr="00770F42" w:rsidRDefault="00D273E2" w:rsidP="0061138D">
      <w:pPr>
        <w:spacing w:line="0" w:lineRule="atLeast"/>
        <w:ind w:leftChars="393" w:left="707" w:firstLineChars="62" w:firstLine="130"/>
        <w:rPr>
          <w:rFonts w:ascii="游ゴシック" w:eastAsia="游ゴシック" w:hAnsi="游ゴシック"/>
          <w:sz w:val="21"/>
          <w:szCs w:val="21"/>
        </w:rPr>
      </w:pPr>
      <w:r w:rsidRPr="00770F42">
        <w:rPr>
          <w:rFonts w:ascii="游ゴシック" w:eastAsia="游ゴシック" w:hAnsi="游ゴシック" w:hint="eastAsia"/>
          <w:sz w:val="21"/>
          <w:szCs w:val="21"/>
        </w:rPr>
        <w:t>通信費、交通費及び旅費</w:t>
      </w:r>
    </w:p>
    <w:p w14:paraId="1A589D4B" w14:textId="1E72238C" w:rsidR="00D273E2" w:rsidRPr="00770F42" w:rsidRDefault="00663AC3" w:rsidP="0061138D">
      <w:pPr>
        <w:spacing w:line="0" w:lineRule="atLeast"/>
        <w:ind w:leftChars="236" w:left="706" w:hangingChars="134" w:hanging="281"/>
        <w:rPr>
          <w:rFonts w:ascii="游ゴシック" w:eastAsia="游ゴシック" w:hAnsi="游ゴシック"/>
          <w:sz w:val="21"/>
          <w:szCs w:val="21"/>
        </w:rPr>
      </w:pPr>
      <w:r w:rsidRPr="00770F42">
        <w:rPr>
          <w:rFonts w:ascii="游ゴシック" w:eastAsia="游ゴシック" w:hAnsi="游ゴシック" w:hint="eastAsia"/>
          <w:sz w:val="21"/>
          <w:szCs w:val="21"/>
        </w:rPr>
        <w:t>(2)</w:t>
      </w:r>
      <w:r w:rsidR="00F53169" w:rsidRPr="00770F42">
        <w:rPr>
          <w:rFonts w:ascii="游ゴシック" w:eastAsia="游ゴシック" w:hAnsi="游ゴシック" w:hint="eastAsia"/>
          <w:sz w:val="21"/>
          <w:szCs w:val="21"/>
        </w:rPr>
        <w:t xml:space="preserve"> </w:t>
      </w:r>
      <w:r w:rsidR="00D273E2" w:rsidRPr="00770F42">
        <w:rPr>
          <w:rFonts w:ascii="游ゴシック" w:eastAsia="游ゴシック" w:hAnsi="游ゴシック" w:hint="eastAsia"/>
          <w:sz w:val="21"/>
          <w:szCs w:val="21"/>
        </w:rPr>
        <w:t>社会保険料等</w:t>
      </w:r>
    </w:p>
    <w:p w14:paraId="5496F7D9" w14:textId="658DD3EB" w:rsidR="00D273E2" w:rsidRPr="00770F42" w:rsidRDefault="00D273E2" w:rsidP="00F53169">
      <w:pPr>
        <w:spacing w:line="0" w:lineRule="atLeast"/>
        <w:ind w:leftChars="381" w:left="686"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現場従業員及び現場労働者</w:t>
      </w:r>
      <w:r w:rsidR="001E0DA2" w:rsidRPr="00770F42">
        <w:rPr>
          <w:rFonts w:ascii="游ゴシック" w:eastAsia="游ゴシック" w:hAnsi="游ゴシック" w:hint="eastAsia"/>
          <w:sz w:val="21"/>
          <w:szCs w:val="21"/>
        </w:rPr>
        <w:t>及び補助従業員</w:t>
      </w:r>
      <w:r w:rsidRPr="00770F42">
        <w:rPr>
          <w:rFonts w:ascii="游ゴシック" w:eastAsia="游ゴシック" w:hAnsi="游ゴシック" w:hint="eastAsia"/>
          <w:sz w:val="21"/>
          <w:szCs w:val="21"/>
        </w:rPr>
        <w:t>に係る労災保険料、雇用保険料、健康保険料及</w:t>
      </w:r>
      <w:r w:rsidR="00F60A64" w:rsidRPr="00770F42">
        <w:rPr>
          <w:rFonts w:ascii="游ゴシック" w:eastAsia="游ゴシック" w:hAnsi="游ゴシック" w:hint="eastAsia"/>
          <w:sz w:val="21"/>
          <w:szCs w:val="21"/>
        </w:rPr>
        <w:t>び厚生年金保険料のうち法定の事業主負担分（労災保険の特別加入制度に係る保険料を含む。</w:t>
      </w:r>
      <w:r w:rsidRPr="00770F42">
        <w:rPr>
          <w:rFonts w:ascii="游ゴシック" w:eastAsia="游ゴシック" w:hAnsi="游ゴシック" w:hint="eastAsia"/>
          <w:sz w:val="21"/>
          <w:szCs w:val="21"/>
        </w:rPr>
        <w:t>）</w:t>
      </w:r>
      <w:r w:rsidR="00F60A64" w:rsidRPr="00770F42">
        <w:rPr>
          <w:rFonts w:ascii="游ゴシック" w:eastAsia="游ゴシック" w:hAnsi="游ゴシック" w:hint="eastAsia"/>
          <w:sz w:val="21"/>
          <w:szCs w:val="21"/>
        </w:rPr>
        <w:t>並びに退職金共済制度（林業退職金共済制度（林退共）、建設業退職金共済制度（建退共）、中小企業退職金共済制度（中退共）</w:t>
      </w:r>
      <w:r w:rsidR="004C3CFC" w:rsidRPr="00770F42">
        <w:rPr>
          <w:rFonts w:ascii="游ゴシック" w:eastAsia="游ゴシック" w:hAnsi="游ゴシック" w:hint="eastAsia"/>
          <w:sz w:val="21"/>
          <w:szCs w:val="21"/>
        </w:rPr>
        <w:t>等</w:t>
      </w:r>
      <w:r w:rsidR="00F60A64" w:rsidRPr="00770F42">
        <w:rPr>
          <w:rFonts w:ascii="游ゴシック" w:eastAsia="游ゴシック" w:hAnsi="游ゴシック" w:hint="eastAsia"/>
          <w:sz w:val="21"/>
          <w:szCs w:val="21"/>
        </w:rPr>
        <w:t>）の掛金とする。</w:t>
      </w:r>
    </w:p>
    <w:p w14:paraId="3EAF231D" w14:textId="400B757D" w:rsidR="000C0099" w:rsidRPr="00770F42" w:rsidRDefault="00090985" w:rsidP="0061138D">
      <w:pPr>
        <w:spacing w:line="0" w:lineRule="atLeast"/>
        <w:ind w:firstLineChars="200" w:firstLine="420"/>
        <w:rPr>
          <w:rFonts w:ascii="游ゴシック" w:eastAsia="游ゴシック" w:hAnsi="游ゴシック" w:cs="ＭＳ 明朝"/>
          <w:sz w:val="21"/>
          <w:szCs w:val="21"/>
        </w:rPr>
      </w:pPr>
      <w:r w:rsidRPr="00770F42">
        <w:rPr>
          <w:rFonts w:ascii="游ゴシック" w:eastAsia="游ゴシック" w:hAnsi="游ゴシック" w:cs="ＭＳ 明朝" w:hint="eastAsia"/>
          <w:sz w:val="21"/>
          <w:szCs w:val="21"/>
        </w:rPr>
        <w:t>(3)</w:t>
      </w:r>
      <w:r w:rsidR="00F53169" w:rsidRPr="00770F42">
        <w:rPr>
          <w:rFonts w:ascii="游ゴシック" w:eastAsia="游ゴシック" w:hAnsi="游ゴシック" w:cs="ＭＳ 明朝" w:hint="eastAsia"/>
          <w:sz w:val="21"/>
          <w:szCs w:val="21"/>
        </w:rPr>
        <w:t xml:space="preserve"> </w:t>
      </w:r>
      <w:r w:rsidR="000C0099" w:rsidRPr="00770F42">
        <w:rPr>
          <w:rFonts w:ascii="游ゴシック" w:eastAsia="游ゴシック" w:hAnsi="游ゴシック" w:cs="ＭＳ 明朝" w:hint="eastAsia"/>
          <w:sz w:val="21"/>
          <w:szCs w:val="21"/>
        </w:rPr>
        <w:t>その他</w:t>
      </w:r>
    </w:p>
    <w:p w14:paraId="5FE2DCDC" w14:textId="246FA014" w:rsidR="000C0099" w:rsidRPr="00770F42" w:rsidRDefault="000C0099" w:rsidP="00F53169">
      <w:pPr>
        <w:spacing w:line="0" w:lineRule="atLeast"/>
        <w:ind w:leftChars="281" w:left="506" w:firstLineChars="200" w:firstLine="420"/>
        <w:rPr>
          <w:rFonts w:ascii="游ゴシック" w:eastAsia="游ゴシック" w:hAnsi="游ゴシック"/>
          <w:sz w:val="21"/>
          <w:szCs w:val="21"/>
        </w:rPr>
      </w:pPr>
      <w:r w:rsidRPr="00770F42">
        <w:rPr>
          <w:rFonts w:ascii="游ゴシック" w:eastAsia="游ゴシック" w:hAnsi="游ゴシック" w:cs="ＭＳ 明朝" w:hint="eastAsia"/>
          <w:sz w:val="21"/>
          <w:szCs w:val="21"/>
        </w:rPr>
        <w:t>補助従業員の事務には、造林補助金の申請</w:t>
      </w:r>
      <w:r w:rsidR="001E0DA2" w:rsidRPr="00770F42">
        <w:rPr>
          <w:rFonts w:ascii="游ゴシック" w:eastAsia="游ゴシック" w:hAnsi="游ゴシック" w:cs="ＭＳ 明朝" w:hint="eastAsia"/>
          <w:sz w:val="21"/>
          <w:szCs w:val="21"/>
        </w:rPr>
        <w:t>等</w:t>
      </w:r>
      <w:r w:rsidRPr="00770F42">
        <w:rPr>
          <w:rFonts w:ascii="游ゴシック" w:eastAsia="游ゴシック" w:hAnsi="游ゴシック" w:cs="ＭＳ 明朝" w:hint="eastAsia"/>
          <w:sz w:val="21"/>
          <w:szCs w:val="21"/>
        </w:rPr>
        <w:t>に</w:t>
      </w:r>
      <w:r w:rsidR="001E0DA2" w:rsidRPr="00770F42">
        <w:rPr>
          <w:rFonts w:ascii="游ゴシック" w:eastAsia="游ゴシック" w:hAnsi="游ゴシック" w:cs="ＭＳ 明朝" w:hint="eastAsia"/>
          <w:sz w:val="21"/>
          <w:szCs w:val="21"/>
        </w:rPr>
        <w:t>係る</w:t>
      </w:r>
      <w:r w:rsidRPr="00770F42">
        <w:rPr>
          <w:rFonts w:ascii="游ゴシック" w:eastAsia="游ゴシック" w:hAnsi="游ゴシック" w:cs="ＭＳ 明朝" w:hint="eastAsia"/>
          <w:sz w:val="21"/>
          <w:szCs w:val="21"/>
        </w:rPr>
        <w:t>事務は含ま</w:t>
      </w:r>
      <w:r w:rsidR="001E0DA2" w:rsidRPr="00770F42">
        <w:rPr>
          <w:rFonts w:ascii="游ゴシック" w:eastAsia="游ゴシック" w:hAnsi="游ゴシック" w:cs="ＭＳ 明朝" w:hint="eastAsia"/>
          <w:sz w:val="21"/>
          <w:szCs w:val="21"/>
        </w:rPr>
        <w:t>れ</w:t>
      </w:r>
      <w:r w:rsidRPr="00770F42">
        <w:rPr>
          <w:rFonts w:ascii="游ゴシック" w:eastAsia="游ゴシック" w:hAnsi="游ゴシック" w:cs="ＭＳ 明朝" w:hint="eastAsia"/>
          <w:sz w:val="21"/>
          <w:szCs w:val="21"/>
        </w:rPr>
        <w:t>ない。</w:t>
      </w:r>
    </w:p>
    <w:p w14:paraId="1D3FCF26" w14:textId="5F413A73" w:rsidR="00FB37B7" w:rsidRPr="00770F42" w:rsidRDefault="00E514D2" w:rsidP="0061138D">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２</w:t>
      </w:r>
      <w:r w:rsidR="00AD1CCC" w:rsidRPr="00770F42">
        <w:rPr>
          <w:rFonts w:ascii="游ゴシック" w:eastAsia="游ゴシック" w:hAnsi="游ゴシック" w:hint="eastAsia"/>
          <w:sz w:val="21"/>
          <w:szCs w:val="21"/>
        </w:rPr>
        <w:t xml:space="preserve"> </w:t>
      </w:r>
      <w:r w:rsidR="00B361AE" w:rsidRPr="00770F42">
        <w:rPr>
          <w:rFonts w:ascii="游ゴシック" w:eastAsia="游ゴシック" w:hAnsi="游ゴシック" w:hint="eastAsia"/>
          <w:sz w:val="21"/>
          <w:szCs w:val="21"/>
        </w:rPr>
        <w:t>現場監督費の加算</w:t>
      </w:r>
      <w:r w:rsidR="00F60A64" w:rsidRPr="00770F42">
        <w:rPr>
          <w:rFonts w:ascii="游ゴシック" w:eastAsia="游ゴシック" w:hAnsi="游ゴシック" w:hint="eastAsia"/>
          <w:sz w:val="21"/>
          <w:szCs w:val="21"/>
        </w:rPr>
        <w:t>について</w:t>
      </w:r>
    </w:p>
    <w:p w14:paraId="33FA9582" w14:textId="1E03D2D8" w:rsidR="00FB37B7" w:rsidRPr="00770F42" w:rsidRDefault="00A02683" w:rsidP="00F53169">
      <w:pPr>
        <w:spacing w:line="0" w:lineRule="atLeast"/>
        <w:ind w:leftChars="300" w:left="54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現場監督費は、事業の実行に直接必要な作業が現場労働者により実施された場合に限り加算できるものとし、その額は標準単価の</w:t>
      </w:r>
      <w:r w:rsidR="003C1D72" w:rsidRPr="00770F42">
        <w:rPr>
          <w:rFonts w:ascii="游ゴシック" w:eastAsia="游ゴシック" w:hAnsi="游ゴシック" w:cs="ＭＳ 明朝" w:hint="eastAsia"/>
          <w:sz w:val="21"/>
          <w:szCs w:val="21"/>
        </w:rPr>
        <w:t>2</w:t>
      </w:r>
      <w:r w:rsidR="003C1D72" w:rsidRPr="00770F42">
        <w:rPr>
          <w:rFonts w:ascii="游ゴシック" w:eastAsia="游ゴシック" w:hAnsi="游ゴシック" w:cs="ＭＳ 明朝"/>
          <w:sz w:val="21"/>
          <w:szCs w:val="21"/>
        </w:rPr>
        <w:t>1</w:t>
      </w:r>
      <w:r w:rsidR="003C1D72" w:rsidRPr="00770F42">
        <w:rPr>
          <w:rFonts w:ascii="游ゴシック" w:eastAsia="游ゴシック" w:hAnsi="游ゴシック" w:cs="ＭＳ 明朝" w:hint="eastAsia"/>
          <w:sz w:val="21"/>
          <w:szCs w:val="21"/>
        </w:rPr>
        <w:t>％</w:t>
      </w:r>
      <w:r w:rsidRPr="00770F42">
        <w:rPr>
          <w:rFonts w:ascii="游ゴシック" w:eastAsia="游ゴシック" w:hAnsi="游ゴシック" w:hint="eastAsia"/>
          <w:sz w:val="21"/>
          <w:szCs w:val="21"/>
        </w:rPr>
        <w:t>に相当する額とする。</w:t>
      </w:r>
    </w:p>
    <w:p w14:paraId="2F46789D" w14:textId="77777777" w:rsidR="00A02683" w:rsidRPr="00770F42" w:rsidRDefault="00A02683" w:rsidP="00F53169">
      <w:pPr>
        <w:spacing w:line="0" w:lineRule="atLeast"/>
        <w:ind w:leftChars="300" w:left="54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なお、当該現場労働者の中に個人受託者が含まれる場合にあっては、当該個人受託者に対する実質的な管理・監督の状況が明確に記録されている場合に限り、</w:t>
      </w:r>
      <w:r w:rsidR="00B361AE" w:rsidRPr="00770F42">
        <w:rPr>
          <w:rFonts w:ascii="游ゴシック" w:eastAsia="游ゴシック" w:hAnsi="游ゴシック" w:hint="eastAsia"/>
          <w:sz w:val="21"/>
          <w:szCs w:val="21"/>
        </w:rPr>
        <w:t>現場監督費を加算できるものとする。</w:t>
      </w:r>
    </w:p>
    <w:p w14:paraId="3D8DF773" w14:textId="244CD4D2" w:rsidR="00A02683" w:rsidRPr="00770F42" w:rsidRDefault="003A4DC7" w:rsidP="0061138D">
      <w:pPr>
        <w:spacing w:line="0" w:lineRule="atLeast"/>
        <w:ind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３</w:t>
      </w:r>
      <w:r w:rsidR="00AD1CCC" w:rsidRPr="00770F42">
        <w:rPr>
          <w:rFonts w:ascii="游ゴシック" w:eastAsia="游ゴシック" w:hAnsi="游ゴシック" w:hint="eastAsia"/>
          <w:sz w:val="21"/>
          <w:szCs w:val="21"/>
        </w:rPr>
        <w:t xml:space="preserve"> </w:t>
      </w:r>
      <w:r w:rsidR="00B361AE" w:rsidRPr="00770F42">
        <w:rPr>
          <w:rFonts w:ascii="游ゴシック" w:eastAsia="游ゴシック" w:hAnsi="游ゴシック" w:hint="eastAsia"/>
          <w:sz w:val="21"/>
          <w:szCs w:val="21"/>
        </w:rPr>
        <w:t>社会保険料等の加算について</w:t>
      </w:r>
    </w:p>
    <w:p w14:paraId="0A5ADD82" w14:textId="77777777" w:rsidR="00A02683" w:rsidRPr="00770F42" w:rsidRDefault="00B361AE" w:rsidP="0061138D">
      <w:pPr>
        <w:spacing w:line="0" w:lineRule="atLeast"/>
        <w:ind w:leftChars="200" w:left="360" w:firstLineChars="100" w:firstLine="210"/>
        <w:rPr>
          <w:rFonts w:ascii="游ゴシック" w:eastAsia="游ゴシック" w:hAnsi="游ゴシック"/>
          <w:sz w:val="21"/>
          <w:szCs w:val="21"/>
        </w:rPr>
      </w:pPr>
      <w:r w:rsidRPr="00770F42">
        <w:rPr>
          <w:rFonts w:ascii="游ゴシック" w:eastAsia="游ゴシック" w:hAnsi="游ゴシック" w:hint="eastAsia"/>
          <w:sz w:val="21"/>
          <w:szCs w:val="21"/>
        </w:rPr>
        <w:t>社会保険料等については、施行地ごとに、事業に従事した各現場労働者について社会保険等（労災保険、雇用保険、健康保険、厚生年金及び退職金共済制度）の加入状況に応じ表1に示す点数を合計し、当該現場労働者数で除して算出される平均点数に応じて、標準単価に表２に示す率を乗じた額を加算できるものとする。</w:t>
      </w:r>
    </w:p>
    <w:p w14:paraId="5AF078D3" w14:textId="77777777" w:rsidR="00E52675" w:rsidRPr="00770F42" w:rsidRDefault="00B361AE" w:rsidP="0061138D">
      <w:pPr>
        <w:spacing w:line="0" w:lineRule="atLeast"/>
        <w:ind w:left="420"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p>
    <w:p w14:paraId="5658241F" w14:textId="77777777" w:rsidR="00A02683" w:rsidRPr="00770F42" w:rsidRDefault="00B361AE" w:rsidP="0061138D">
      <w:pPr>
        <w:spacing w:line="0" w:lineRule="atLeast"/>
        <w:ind w:leftChars="234" w:left="421"/>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w:t>
      </w:r>
      <w:r w:rsidR="00AD1CCC"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（表</w:t>
      </w:r>
      <w:r w:rsidR="00555EF8" w:rsidRPr="00770F42">
        <w:rPr>
          <w:rFonts w:ascii="游ゴシック" w:eastAsia="游ゴシック" w:hAnsi="游ゴシック" w:hint="eastAsia"/>
          <w:sz w:val="21"/>
          <w:szCs w:val="21"/>
        </w:rPr>
        <w:t>１</w:t>
      </w:r>
      <w:r w:rsidRPr="00770F42">
        <w:rPr>
          <w:rFonts w:ascii="游ゴシック" w:eastAsia="游ゴシック" w:hAnsi="游ゴシック" w:hint="eastAsia"/>
          <w:sz w:val="21"/>
          <w:szCs w:val="21"/>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078"/>
        <w:gridCol w:w="2686"/>
      </w:tblGrid>
      <w:tr w:rsidR="00892AE9" w:rsidRPr="00770F42" w14:paraId="32BC1330" w14:textId="77777777" w:rsidTr="00E51315">
        <w:tc>
          <w:tcPr>
            <w:tcW w:w="5415" w:type="dxa"/>
            <w:gridSpan w:val="2"/>
            <w:shd w:val="clear" w:color="auto" w:fill="auto"/>
          </w:tcPr>
          <w:p w14:paraId="0E6EA191" w14:textId="77777777" w:rsidR="00892AE9" w:rsidRPr="00770F42" w:rsidRDefault="00892AE9" w:rsidP="0061138D">
            <w:pPr>
              <w:spacing w:line="0" w:lineRule="atLeast"/>
              <w:jc w:val="center"/>
              <w:rPr>
                <w:rFonts w:ascii="游ゴシック" w:eastAsia="游ゴシック" w:hAnsi="游ゴシック"/>
                <w:sz w:val="21"/>
                <w:szCs w:val="21"/>
              </w:rPr>
            </w:pPr>
          </w:p>
        </w:tc>
        <w:tc>
          <w:tcPr>
            <w:tcW w:w="2686" w:type="dxa"/>
            <w:shd w:val="clear" w:color="auto" w:fill="auto"/>
            <w:vAlign w:val="center"/>
          </w:tcPr>
          <w:p w14:paraId="4538E528"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加入している場合の点数</w:t>
            </w:r>
          </w:p>
        </w:tc>
      </w:tr>
      <w:tr w:rsidR="00892AE9" w:rsidRPr="00770F42" w14:paraId="1885AD05" w14:textId="77777777" w:rsidTr="00E51315">
        <w:tc>
          <w:tcPr>
            <w:tcW w:w="5415" w:type="dxa"/>
            <w:gridSpan w:val="2"/>
            <w:shd w:val="clear" w:color="auto" w:fill="auto"/>
            <w:vAlign w:val="center"/>
          </w:tcPr>
          <w:p w14:paraId="7438E23D" w14:textId="77777777" w:rsidR="00892AE9" w:rsidRPr="00770F42" w:rsidRDefault="00892AE9"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労災保険</w:t>
            </w:r>
          </w:p>
        </w:tc>
        <w:tc>
          <w:tcPr>
            <w:tcW w:w="2686" w:type="dxa"/>
            <w:shd w:val="clear" w:color="auto" w:fill="auto"/>
            <w:vAlign w:val="center"/>
          </w:tcPr>
          <w:p w14:paraId="454C3B24"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６点</w:t>
            </w:r>
          </w:p>
        </w:tc>
      </w:tr>
      <w:tr w:rsidR="00892AE9" w:rsidRPr="00770F42" w14:paraId="75C676C1" w14:textId="77777777" w:rsidTr="00E51315">
        <w:tc>
          <w:tcPr>
            <w:tcW w:w="5415" w:type="dxa"/>
            <w:gridSpan w:val="2"/>
            <w:shd w:val="clear" w:color="auto" w:fill="auto"/>
            <w:vAlign w:val="center"/>
          </w:tcPr>
          <w:p w14:paraId="5B4B6398" w14:textId="77777777" w:rsidR="00892AE9" w:rsidRPr="00770F42" w:rsidRDefault="00892AE9"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雇用保険</w:t>
            </w:r>
          </w:p>
        </w:tc>
        <w:tc>
          <w:tcPr>
            <w:tcW w:w="2686" w:type="dxa"/>
            <w:shd w:val="clear" w:color="auto" w:fill="auto"/>
            <w:vAlign w:val="center"/>
          </w:tcPr>
          <w:p w14:paraId="7638A2B2"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１点</w:t>
            </w:r>
          </w:p>
        </w:tc>
      </w:tr>
      <w:tr w:rsidR="00892AE9" w:rsidRPr="00770F42" w14:paraId="0850D237" w14:textId="77777777" w:rsidTr="00E51315">
        <w:tc>
          <w:tcPr>
            <w:tcW w:w="5415" w:type="dxa"/>
            <w:gridSpan w:val="2"/>
            <w:shd w:val="clear" w:color="auto" w:fill="auto"/>
            <w:vAlign w:val="center"/>
          </w:tcPr>
          <w:p w14:paraId="59C6C020" w14:textId="77777777" w:rsidR="00892AE9" w:rsidRPr="00770F42" w:rsidRDefault="00892AE9"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健康保険</w:t>
            </w:r>
          </w:p>
        </w:tc>
        <w:tc>
          <w:tcPr>
            <w:tcW w:w="2686" w:type="dxa"/>
            <w:shd w:val="clear" w:color="auto" w:fill="auto"/>
            <w:vAlign w:val="center"/>
          </w:tcPr>
          <w:p w14:paraId="38C568C3"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５点</w:t>
            </w:r>
          </w:p>
        </w:tc>
      </w:tr>
      <w:tr w:rsidR="00892AE9" w:rsidRPr="00770F42" w14:paraId="1B540A17" w14:textId="77777777" w:rsidTr="00E51315">
        <w:tc>
          <w:tcPr>
            <w:tcW w:w="5415" w:type="dxa"/>
            <w:gridSpan w:val="2"/>
            <w:shd w:val="clear" w:color="auto" w:fill="auto"/>
            <w:vAlign w:val="center"/>
          </w:tcPr>
          <w:p w14:paraId="1F9D4580" w14:textId="77777777" w:rsidR="00892AE9" w:rsidRPr="00770F42" w:rsidRDefault="00892AE9"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厚生年金保険</w:t>
            </w:r>
          </w:p>
        </w:tc>
        <w:tc>
          <w:tcPr>
            <w:tcW w:w="2686" w:type="dxa"/>
            <w:shd w:val="clear" w:color="auto" w:fill="auto"/>
            <w:vAlign w:val="center"/>
          </w:tcPr>
          <w:p w14:paraId="6F7FF7D8" w14:textId="77777777" w:rsidR="00892AE9" w:rsidRPr="00770F42" w:rsidRDefault="00C4040F"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１０</w:t>
            </w:r>
            <w:r w:rsidR="00892AE9" w:rsidRPr="00770F42">
              <w:rPr>
                <w:rFonts w:ascii="游ゴシック" w:eastAsia="游ゴシック" w:hAnsi="游ゴシック" w:hint="eastAsia"/>
                <w:sz w:val="21"/>
                <w:szCs w:val="21"/>
              </w:rPr>
              <w:t>点</w:t>
            </w:r>
          </w:p>
        </w:tc>
      </w:tr>
      <w:tr w:rsidR="00892AE9" w:rsidRPr="00770F42" w14:paraId="126EE294" w14:textId="77777777" w:rsidTr="00E51315">
        <w:tc>
          <w:tcPr>
            <w:tcW w:w="2337" w:type="dxa"/>
            <w:vMerge w:val="restart"/>
            <w:shd w:val="clear" w:color="auto" w:fill="auto"/>
            <w:vAlign w:val="center"/>
          </w:tcPr>
          <w:p w14:paraId="0213C823" w14:textId="77777777" w:rsidR="00892AE9" w:rsidRPr="00770F42" w:rsidRDefault="00892AE9"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lastRenderedPageBreak/>
              <w:t>退職金共済制度</w:t>
            </w:r>
          </w:p>
        </w:tc>
        <w:tc>
          <w:tcPr>
            <w:tcW w:w="3078" w:type="dxa"/>
            <w:vAlign w:val="center"/>
          </w:tcPr>
          <w:p w14:paraId="4BF18788" w14:textId="77777777" w:rsidR="00892AE9" w:rsidRPr="00770F42" w:rsidRDefault="004E56AA"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中小企業</w:t>
            </w:r>
            <w:r w:rsidR="00892AE9" w:rsidRPr="00770F42">
              <w:rPr>
                <w:rFonts w:ascii="游ゴシック" w:eastAsia="游ゴシック" w:hAnsi="游ゴシック" w:hint="eastAsia"/>
                <w:sz w:val="21"/>
                <w:szCs w:val="21"/>
              </w:rPr>
              <w:t>退職金共済制度以外</w:t>
            </w:r>
          </w:p>
        </w:tc>
        <w:tc>
          <w:tcPr>
            <w:tcW w:w="2686" w:type="dxa"/>
            <w:shd w:val="clear" w:color="auto" w:fill="auto"/>
            <w:vAlign w:val="center"/>
          </w:tcPr>
          <w:p w14:paraId="0BE95BAE"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２点</w:t>
            </w:r>
          </w:p>
        </w:tc>
      </w:tr>
      <w:tr w:rsidR="00892AE9" w:rsidRPr="00770F42" w14:paraId="46DB46DA" w14:textId="77777777" w:rsidTr="00E51315">
        <w:tc>
          <w:tcPr>
            <w:tcW w:w="2337" w:type="dxa"/>
            <w:vMerge/>
            <w:shd w:val="clear" w:color="auto" w:fill="auto"/>
            <w:vAlign w:val="center"/>
          </w:tcPr>
          <w:p w14:paraId="42F6FC5E" w14:textId="77777777" w:rsidR="00892AE9" w:rsidRPr="00770F42" w:rsidRDefault="00892AE9" w:rsidP="0061138D">
            <w:pPr>
              <w:spacing w:line="0" w:lineRule="atLeast"/>
              <w:rPr>
                <w:rFonts w:ascii="游ゴシック" w:eastAsia="游ゴシック" w:hAnsi="游ゴシック"/>
                <w:sz w:val="21"/>
                <w:szCs w:val="21"/>
              </w:rPr>
            </w:pPr>
          </w:p>
        </w:tc>
        <w:tc>
          <w:tcPr>
            <w:tcW w:w="3078" w:type="dxa"/>
            <w:vAlign w:val="center"/>
          </w:tcPr>
          <w:p w14:paraId="183C6942" w14:textId="77777777" w:rsidR="00892AE9" w:rsidRPr="00770F42" w:rsidRDefault="004E56AA" w:rsidP="0061138D">
            <w:pPr>
              <w:spacing w:line="0" w:lineRule="atLeast"/>
              <w:rPr>
                <w:rFonts w:ascii="游ゴシック" w:eastAsia="游ゴシック" w:hAnsi="游ゴシック"/>
                <w:sz w:val="21"/>
                <w:szCs w:val="21"/>
              </w:rPr>
            </w:pPr>
            <w:r w:rsidRPr="00770F42">
              <w:rPr>
                <w:rFonts w:ascii="游ゴシック" w:eastAsia="游ゴシック" w:hAnsi="游ゴシック" w:hint="eastAsia"/>
                <w:sz w:val="21"/>
                <w:szCs w:val="21"/>
              </w:rPr>
              <w:t>中小企業</w:t>
            </w:r>
            <w:r w:rsidR="00892AE9" w:rsidRPr="00770F42">
              <w:rPr>
                <w:rFonts w:ascii="游ゴシック" w:eastAsia="游ゴシック" w:hAnsi="游ゴシック" w:hint="eastAsia"/>
                <w:sz w:val="21"/>
                <w:szCs w:val="21"/>
              </w:rPr>
              <w:t>退職金共済制度</w:t>
            </w:r>
          </w:p>
        </w:tc>
        <w:tc>
          <w:tcPr>
            <w:tcW w:w="2686" w:type="dxa"/>
            <w:shd w:val="clear" w:color="auto" w:fill="auto"/>
            <w:vAlign w:val="center"/>
          </w:tcPr>
          <w:p w14:paraId="609ECAE9" w14:textId="77777777" w:rsidR="00892AE9" w:rsidRPr="00770F42" w:rsidRDefault="00892AE9"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３点</w:t>
            </w:r>
          </w:p>
        </w:tc>
      </w:tr>
    </w:tbl>
    <w:p w14:paraId="6539FCD9" w14:textId="77777777" w:rsidR="00A02683" w:rsidRPr="00770F42" w:rsidRDefault="00A02683" w:rsidP="0061138D">
      <w:pPr>
        <w:spacing w:line="0" w:lineRule="atLeast"/>
        <w:ind w:left="420" w:hangingChars="200" w:hanging="420"/>
        <w:rPr>
          <w:rFonts w:ascii="游ゴシック" w:eastAsia="游ゴシック" w:hAnsi="游ゴシック"/>
          <w:sz w:val="21"/>
          <w:szCs w:val="21"/>
        </w:rPr>
      </w:pPr>
    </w:p>
    <w:p w14:paraId="7CA600FF" w14:textId="77777777" w:rsidR="00B361AE" w:rsidRPr="00770F42" w:rsidRDefault="00B361AE" w:rsidP="0061138D">
      <w:pPr>
        <w:spacing w:line="0" w:lineRule="atLeast"/>
        <w:ind w:left="420" w:hangingChars="200" w:hanging="420"/>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　　　　（表</w:t>
      </w:r>
      <w:r w:rsidR="00555EF8" w:rsidRPr="00770F42">
        <w:rPr>
          <w:rFonts w:ascii="游ゴシック" w:eastAsia="游ゴシック" w:hAnsi="游ゴシック" w:hint="eastAsia"/>
          <w:sz w:val="21"/>
          <w:szCs w:val="21"/>
        </w:rPr>
        <w:t>２</w:t>
      </w:r>
      <w:r w:rsidRPr="00770F42">
        <w:rPr>
          <w:rFonts w:ascii="游ゴシック" w:eastAsia="游ゴシック" w:hAnsi="游ゴシック" w:hint="eastAsia"/>
          <w:sz w:val="21"/>
          <w:szCs w:val="21"/>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tblGrid>
      <w:tr w:rsidR="005F7348" w:rsidRPr="00770F42" w14:paraId="375A8D62" w14:textId="77777777" w:rsidTr="0083317E">
        <w:tc>
          <w:tcPr>
            <w:tcW w:w="3969" w:type="dxa"/>
            <w:shd w:val="clear" w:color="auto" w:fill="auto"/>
          </w:tcPr>
          <w:p w14:paraId="0781339F" w14:textId="77777777" w:rsidR="00B361AE" w:rsidRPr="00770F42" w:rsidRDefault="00B361AE"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平均点数</w:t>
            </w:r>
          </w:p>
        </w:tc>
        <w:tc>
          <w:tcPr>
            <w:tcW w:w="1984" w:type="dxa"/>
            <w:shd w:val="clear" w:color="auto" w:fill="auto"/>
          </w:tcPr>
          <w:p w14:paraId="02A60D58" w14:textId="77777777" w:rsidR="00B361AE" w:rsidRPr="00770F42" w:rsidRDefault="00B361AE"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加算率</w:t>
            </w:r>
          </w:p>
        </w:tc>
      </w:tr>
      <w:tr w:rsidR="005F7348" w:rsidRPr="00770F42" w14:paraId="6BA8D95E" w14:textId="77777777" w:rsidTr="0083317E">
        <w:tc>
          <w:tcPr>
            <w:tcW w:w="3969" w:type="dxa"/>
            <w:shd w:val="clear" w:color="auto" w:fill="auto"/>
          </w:tcPr>
          <w:p w14:paraId="27EECD16" w14:textId="50560CA9" w:rsidR="00B361AE" w:rsidRPr="00770F42" w:rsidRDefault="004E56AA" w:rsidP="00E51315">
            <w:pPr>
              <w:spacing w:line="0" w:lineRule="atLeast"/>
              <w:ind w:rightChars="397" w:right="715"/>
              <w:jc w:val="right"/>
              <w:rPr>
                <w:rFonts w:ascii="游ゴシック" w:eastAsia="游ゴシック" w:hAnsi="游ゴシック"/>
                <w:sz w:val="21"/>
                <w:szCs w:val="21"/>
              </w:rPr>
            </w:pPr>
            <w:r w:rsidRPr="00770F42">
              <w:rPr>
                <w:rFonts w:ascii="游ゴシック" w:eastAsia="游ゴシック" w:hAnsi="游ゴシック" w:hint="eastAsia"/>
                <w:sz w:val="21"/>
                <w:szCs w:val="21"/>
              </w:rPr>
              <w:t xml:space="preserve">１点以上　</w:t>
            </w:r>
            <w:r w:rsidR="00E51315" w:rsidRPr="00770F42">
              <w:rPr>
                <w:rFonts w:ascii="游ゴシック" w:eastAsia="游ゴシック" w:hAnsi="游ゴシック" w:hint="eastAsia"/>
                <w:sz w:val="21"/>
                <w:szCs w:val="21"/>
              </w:rPr>
              <w:t xml:space="preserve">　</w:t>
            </w:r>
            <w:r w:rsidR="0083317E" w:rsidRPr="00770F42">
              <w:rPr>
                <w:rFonts w:ascii="游ゴシック" w:eastAsia="游ゴシック" w:hAnsi="游ゴシック" w:hint="eastAsia"/>
                <w:sz w:val="21"/>
                <w:szCs w:val="21"/>
              </w:rPr>
              <w:t>７</w:t>
            </w:r>
            <w:r w:rsidR="00B361AE" w:rsidRPr="00770F42">
              <w:rPr>
                <w:rFonts w:ascii="游ゴシック" w:eastAsia="游ゴシック" w:hAnsi="游ゴシック" w:hint="eastAsia"/>
                <w:sz w:val="21"/>
                <w:szCs w:val="21"/>
              </w:rPr>
              <w:t>点未満</w:t>
            </w:r>
            <w:r w:rsidR="00E51315" w:rsidRPr="00770F42">
              <w:rPr>
                <w:rFonts w:ascii="游ゴシック" w:eastAsia="游ゴシック" w:hAnsi="游ゴシック" w:hint="eastAsia"/>
                <w:sz w:val="21"/>
                <w:szCs w:val="21"/>
              </w:rPr>
              <w:t xml:space="preserve">　</w:t>
            </w:r>
            <w:r w:rsidR="00555EF8" w:rsidRPr="00770F42">
              <w:rPr>
                <w:rFonts w:ascii="游ゴシック" w:eastAsia="游ゴシック" w:hAnsi="游ゴシック" w:hint="eastAsia"/>
                <w:sz w:val="21"/>
                <w:szCs w:val="21"/>
              </w:rPr>
              <w:t xml:space="preserve">  </w:t>
            </w:r>
          </w:p>
        </w:tc>
        <w:tc>
          <w:tcPr>
            <w:tcW w:w="1984" w:type="dxa"/>
            <w:shd w:val="clear" w:color="auto" w:fill="auto"/>
          </w:tcPr>
          <w:p w14:paraId="0F3E7F5D" w14:textId="77777777" w:rsidR="00B361AE" w:rsidRPr="00770F42" w:rsidRDefault="004E56AA"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３</w:t>
            </w:r>
            <w:r w:rsidR="00B361AE" w:rsidRPr="00770F42">
              <w:rPr>
                <w:rFonts w:ascii="游ゴシック" w:eastAsia="游ゴシック" w:hAnsi="游ゴシック" w:hint="eastAsia"/>
                <w:sz w:val="21"/>
                <w:szCs w:val="21"/>
              </w:rPr>
              <w:t>％</w:t>
            </w:r>
          </w:p>
        </w:tc>
      </w:tr>
      <w:tr w:rsidR="005F7348" w:rsidRPr="00770F42" w14:paraId="219D367D" w14:textId="77777777" w:rsidTr="0083317E">
        <w:tc>
          <w:tcPr>
            <w:tcW w:w="3969" w:type="dxa"/>
            <w:shd w:val="clear" w:color="auto" w:fill="auto"/>
          </w:tcPr>
          <w:p w14:paraId="47A7C909" w14:textId="77777777" w:rsidR="00B361AE" w:rsidRPr="00770F42" w:rsidRDefault="0083317E" w:rsidP="00E51315">
            <w:pPr>
              <w:spacing w:line="0" w:lineRule="atLeast"/>
              <w:ind w:rightChars="397" w:right="715"/>
              <w:jc w:val="right"/>
              <w:rPr>
                <w:rFonts w:ascii="游ゴシック" w:eastAsia="游ゴシック" w:hAnsi="游ゴシック"/>
                <w:sz w:val="21"/>
                <w:szCs w:val="21"/>
              </w:rPr>
            </w:pPr>
            <w:r w:rsidRPr="00770F42">
              <w:rPr>
                <w:rFonts w:ascii="游ゴシック" w:eastAsia="游ゴシック" w:hAnsi="游ゴシック" w:hint="eastAsia"/>
                <w:sz w:val="21"/>
                <w:szCs w:val="21"/>
              </w:rPr>
              <w:t>７</w:t>
            </w:r>
            <w:r w:rsidR="00AD1CCC" w:rsidRPr="00770F42">
              <w:rPr>
                <w:rFonts w:ascii="游ゴシック" w:eastAsia="游ゴシック" w:hAnsi="游ゴシック" w:hint="eastAsia"/>
                <w:sz w:val="21"/>
                <w:szCs w:val="21"/>
              </w:rPr>
              <w:t>点以上</w:t>
            </w:r>
            <w:r w:rsidR="00555EF8" w:rsidRPr="00770F42">
              <w:rPr>
                <w:rFonts w:ascii="游ゴシック" w:eastAsia="游ゴシック" w:hAnsi="游ゴシック" w:hint="eastAsia"/>
                <w:sz w:val="21"/>
                <w:szCs w:val="21"/>
              </w:rPr>
              <w:t xml:space="preserve">　</w:t>
            </w:r>
            <w:r w:rsidRPr="00770F42">
              <w:rPr>
                <w:rFonts w:ascii="游ゴシック" w:eastAsia="游ゴシック" w:hAnsi="游ゴシック" w:hint="eastAsia"/>
                <w:sz w:val="21"/>
                <w:szCs w:val="21"/>
              </w:rPr>
              <w:t>１３</w:t>
            </w:r>
            <w:r w:rsidR="00B361AE" w:rsidRPr="00770F42">
              <w:rPr>
                <w:rFonts w:ascii="游ゴシック" w:eastAsia="游ゴシック" w:hAnsi="游ゴシック" w:hint="eastAsia"/>
                <w:sz w:val="21"/>
                <w:szCs w:val="21"/>
              </w:rPr>
              <w:t>点未満</w:t>
            </w:r>
            <w:r w:rsidR="00555EF8" w:rsidRPr="00770F42">
              <w:rPr>
                <w:rFonts w:ascii="游ゴシック" w:eastAsia="游ゴシック" w:hAnsi="游ゴシック" w:hint="eastAsia"/>
                <w:sz w:val="21"/>
                <w:szCs w:val="21"/>
              </w:rPr>
              <w:t xml:space="preserve">  </w:t>
            </w:r>
          </w:p>
        </w:tc>
        <w:tc>
          <w:tcPr>
            <w:tcW w:w="1984" w:type="dxa"/>
            <w:shd w:val="clear" w:color="auto" w:fill="auto"/>
          </w:tcPr>
          <w:p w14:paraId="0AD828AD" w14:textId="77777777" w:rsidR="00B361AE" w:rsidRPr="00770F42" w:rsidRDefault="003C1D72"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１０％</w:t>
            </w:r>
          </w:p>
        </w:tc>
      </w:tr>
      <w:tr w:rsidR="005F7348" w:rsidRPr="00770F42" w14:paraId="5580138B" w14:textId="77777777" w:rsidTr="0083317E">
        <w:tc>
          <w:tcPr>
            <w:tcW w:w="3969" w:type="dxa"/>
            <w:shd w:val="clear" w:color="auto" w:fill="auto"/>
          </w:tcPr>
          <w:p w14:paraId="27401162" w14:textId="77777777" w:rsidR="00B361AE" w:rsidRPr="00770F42" w:rsidRDefault="0083317E" w:rsidP="00E51315">
            <w:pPr>
              <w:spacing w:line="0" w:lineRule="atLeast"/>
              <w:ind w:rightChars="397" w:right="715"/>
              <w:jc w:val="right"/>
              <w:rPr>
                <w:rFonts w:ascii="游ゴシック" w:eastAsia="游ゴシック" w:hAnsi="游ゴシック"/>
                <w:sz w:val="21"/>
                <w:szCs w:val="21"/>
              </w:rPr>
            </w:pPr>
            <w:r w:rsidRPr="00770F42">
              <w:rPr>
                <w:rFonts w:ascii="游ゴシック" w:eastAsia="游ゴシック" w:hAnsi="游ゴシック" w:hint="eastAsia"/>
                <w:sz w:val="21"/>
                <w:szCs w:val="21"/>
              </w:rPr>
              <w:t>１３</w:t>
            </w:r>
            <w:r w:rsidR="00AD1CCC" w:rsidRPr="00770F42">
              <w:rPr>
                <w:rFonts w:ascii="游ゴシック" w:eastAsia="游ゴシック" w:hAnsi="游ゴシック" w:hint="eastAsia"/>
                <w:sz w:val="21"/>
                <w:szCs w:val="21"/>
              </w:rPr>
              <w:t>点以上</w:t>
            </w:r>
            <w:r w:rsidR="00555EF8" w:rsidRPr="00770F42">
              <w:rPr>
                <w:rFonts w:ascii="游ゴシック" w:eastAsia="游ゴシック" w:hAnsi="游ゴシック" w:hint="eastAsia"/>
                <w:sz w:val="21"/>
                <w:szCs w:val="21"/>
              </w:rPr>
              <w:t xml:space="preserve">　</w:t>
            </w:r>
            <w:r w:rsidR="004E56AA" w:rsidRPr="00770F42">
              <w:rPr>
                <w:rFonts w:ascii="游ゴシック" w:eastAsia="游ゴシック" w:hAnsi="游ゴシック" w:hint="eastAsia"/>
                <w:sz w:val="21"/>
                <w:szCs w:val="21"/>
              </w:rPr>
              <w:t>２３</w:t>
            </w:r>
            <w:r w:rsidR="00B361AE" w:rsidRPr="00770F42">
              <w:rPr>
                <w:rFonts w:ascii="游ゴシック" w:eastAsia="游ゴシック" w:hAnsi="游ゴシック" w:hint="eastAsia"/>
                <w:sz w:val="21"/>
                <w:szCs w:val="21"/>
              </w:rPr>
              <w:t>点未満</w:t>
            </w:r>
            <w:r w:rsidR="00555EF8" w:rsidRPr="00770F42">
              <w:rPr>
                <w:rFonts w:ascii="游ゴシック" w:eastAsia="游ゴシック" w:hAnsi="游ゴシック" w:hint="eastAsia"/>
                <w:sz w:val="21"/>
                <w:szCs w:val="21"/>
              </w:rPr>
              <w:t xml:space="preserve">  </w:t>
            </w:r>
          </w:p>
        </w:tc>
        <w:tc>
          <w:tcPr>
            <w:tcW w:w="1984" w:type="dxa"/>
            <w:shd w:val="clear" w:color="auto" w:fill="auto"/>
          </w:tcPr>
          <w:p w14:paraId="5FE7AA60" w14:textId="77777777" w:rsidR="00B361AE" w:rsidRPr="00770F42" w:rsidRDefault="004E56AA"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１３</w:t>
            </w:r>
            <w:r w:rsidR="00B361AE" w:rsidRPr="00770F42">
              <w:rPr>
                <w:rFonts w:ascii="游ゴシック" w:eastAsia="游ゴシック" w:hAnsi="游ゴシック" w:hint="eastAsia"/>
                <w:sz w:val="21"/>
                <w:szCs w:val="21"/>
              </w:rPr>
              <w:t>％</w:t>
            </w:r>
          </w:p>
        </w:tc>
      </w:tr>
      <w:tr w:rsidR="005F7348" w:rsidRPr="00770F42" w14:paraId="1A60458C" w14:textId="77777777" w:rsidTr="0083317E">
        <w:tc>
          <w:tcPr>
            <w:tcW w:w="3969" w:type="dxa"/>
            <w:shd w:val="clear" w:color="auto" w:fill="auto"/>
          </w:tcPr>
          <w:p w14:paraId="2D7AA034" w14:textId="77777777" w:rsidR="00B361AE" w:rsidRPr="00770F42" w:rsidRDefault="004E56AA" w:rsidP="00E51315">
            <w:pPr>
              <w:spacing w:line="0" w:lineRule="atLeast"/>
              <w:ind w:rightChars="397" w:right="715" w:firstLineChars="500" w:firstLine="1050"/>
              <w:jc w:val="right"/>
              <w:rPr>
                <w:rFonts w:ascii="游ゴシック" w:eastAsia="游ゴシック" w:hAnsi="游ゴシック"/>
                <w:sz w:val="21"/>
                <w:szCs w:val="21"/>
              </w:rPr>
            </w:pPr>
            <w:r w:rsidRPr="00770F42">
              <w:rPr>
                <w:rFonts w:ascii="游ゴシック" w:eastAsia="游ゴシック" w:hAnsi="游ゴシック" w:hint="eastAsia"/>
                <w:sz w:val="21"/>
                <w:szCs w:val="21"/>
              </w:rPr>
              <w:t>２３</w:t>
            </w:r>
            <w:r w:rsidR="00B361AE" w:rsidRPr="00770F42">
              <w:rPr>
                <w:rFonts w:ascii="游ゴシック" w:eastAsia="游ゴシック" w:hAnsi="游ゴシック" w:hint="eastAsia"/>
                <w:sz w:val="21"/>
                <w:szCs w:val="21"/>
              </w:rPr>
              <w:t>点以上</w:t>
            </w:r>
            <w:r w:rsidR="00555EF8" w:rsidRPr="00770F42">
              <w:rPr>
                <w:rFonts w:ascii="游ゴシック" w:eastAsia="游ゴシック" w:hAnsi="游ゴシック" w:hint="eastAsia"/>
                <w:sz w:val="21"/>
                <w:szCs w:val="21"/>
              </w:rPr>
              <w:t xml:space="preserve">  </w:t>
            </w:r>
          </w:p>
        </w:tc>
        <w:tc>
          <w:tcPr>
            <w:tcW w:w="1984" w:type="dxa"/>
            <w:shd w:val="clear" w:color="auto" w:fill="auto"/>
          </w:tcPr>
          <w:p w14:paraId="5460A329" w14:textId="77777777" w:rsidR="00B361AE" w:rsidRPr="00770F42" w:rsidRDefault="003C1D72" w:rsidP="0061138D">
            <w:pPr>
              <w:spacing w:line="0" w:lineRule="atLeast"/>
              <w:jc w:val="center"/>
              <w:rPr>
                <w:rFonts w:ascii="游ゴシック" w:eastAsia="游ゴシック" w:hAnsi="游ゴシック"/>
                <w:sz w:val="21"/>
                <w:szCs w:val="21"/>
              </w:rPr>
            </w:pPr>
            <w:r w:rsidRPr="00770F42">
              <w:rPr>
                <w:rFonts w:ascii="游ゴシック" w:eastAsia="游ゴシック" w:hAnsi="游ゴシック" w:hint="eastAsia"/>
                <w:sz w:val="21"/>
                <w:szCs w:val="21"/>
              </w:rPr>
              <w:t>１８％</w:t>
            </w:r>
          </w:p>
        </w:tc>
      </w:tr>
    </w:tbl>
    <w:p w14:paraId="7A58C3AD" w14:textId="77777777" w:rsidR="00F371AE" w:rsidRPr="00770F42" w:rsidRDefault="00F371AE" w:rsidP="0061138D">
      <w:pPr>
        <w:spacing w:line="0" w:lineRule="atLeast"/>
        <w:rPr>
          <w:rFonts w:ascii="游ゴシック" w:eastAsia="游ゴシック" w:hAnsi="游ゴシック"/>
          <w:sz w:val="21"/>
          <w:szCs w:val="21"/>
        </w:rPr>
      </w:pPr>
    </w:p>
    <w:p w14:paraId="2AE5D066" w14:textId="77777777" w:rsidR="001C06C0" w:rsidRPr="00770F42" w:rsidRDefault="001C06C0" w:rsidP="001C06C0">
      <w:pPr>
        <w:spacing w:line="0" w:lineRule="atLeast"/>
        <w:rPr>
          <w:rFonts w:ascii="游ゴシック" w:eastAsia="游ゴシック" w:hAnsi="游ゴシック"/>
          <w:b/>
          <w:sz w:val="21"/>
          <w:szCs w:val="21"/>
        </w:rPr>
      </w:pPr>
      <w:r w:rsidRPr="00770F42">
        <w:rPr>
          <w:rFonts w:ascii="游ゴシック" w:eastAsia="游ゴシック" w:hAnsi="游ゴシック" w:hint="eastAsia"/>
          <w:b/>
          <w:sz w:val="21"/>
          <w:szCs w:val="21"/>
        </w:rPr>
        <w:t>第６　その他</w:t>
      </w:r>
    </w:p>
    <w:p w14:paraId="4D7890F3" w14:textId="352F9209" w:rsidR="001C06C0" w:rsidRPr="00770F42"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１ 森林経営計画に基づいて行うものには、森林経営計画等において計画された施業のほか、以下を含むものとする。</w:t>
      </w:r>
    </w:p>
    <w:p w14:paraId="255DA773" w14:textId="22BA9801" w:rsidR="001C06C0" w:rsidRPr="00770F42" w:rsidRDefault="001C06C0" w:rsidP="001C06C0">
      <w:pPr>
        <w:spacing w:line="0" w:lineRule="atLeast"/>
        <w:ind w:leftChars="266" w:left="689" w:hangingChars="100" w:hanging="210"/>
        <w:rPr>
          <w:rFonts w:ascii="游ゴシック" w:eastAsia="游ゴシック" w:hAnsi="游ゴシック"/>
          <w:sz w:val="21"/>
          <w:szCs w:val="21"/>
        </w:rPr>
      </w:pPr>
      <w:r w:rsidRPr="00770F42">
        <w:rPr>
          <w:rFonts w:ascii="游ゴシック" w:eastAsia="游ゴシック" w:hAnsi="游ゴシック" w:hint="eastAsia"/>
          <w:sz w:val="21"/>
          <w:szCs w:val="21"/>
        </w:rPr>
        <w:t>(1) 当該施業と一体的に実施される事業（付帯施設等整備については、当該森林経営計画等の対象森林又は当該対象森林と隣接する森林で実施されるものに限る。森林作業道整備については、当該森林経営計画等の対象森林で実施されるもの又は当該対象森林へ到達するために必要と認められるものに限る。）</w:t>
      </w:r>
    </w:p>
    <w:p w14:paraId="14EDB335" w14:textId="66B24B7E" w:rsidR="001C06C0" w:rsidRPr="00770F42" w:rsidRDefault="001C06C0" w:rsidP="001C06C0">
      <w:pPr>
        <w:spacing w:line="0" w:lineRule="atLeast"/>
        <w:ind w:leftChars="216" w:left="60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(2)  当該森林経営計画等の対象森林で突発的に発生する気象害等又は立木の倒伏等に対応した雪起こし、倒木起こし並びに保育間伐及び更新伐であって運用の第２の６の(2)の【森林緊急造成による除伐】により気象害等の被害を受け不良木となったものの淘汰を実施するもの</w:t>
      </w:r>
    </w:p>
    <w:p w14:paraId="7E00B637" w14:textId="0F0D2D52" w:rsidR="001C06C0" w:rsidRPr="00770F42" w:rsidRDefault="001C06C0" w:rsidP="001C06C0">
      <w:pPr>
        <w:spacing w:line="0" w:lineRule="atLeast"/>
        <w:ind w:leftChars="216" w:left="60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w:t>
      </w:r>
      <w:r w:rsidRPr="00770F42">
        <w:rPr>
          <w:rFonts w:ascii="游ゴシック" w:eastAsia="游ゴシック" w:hAnsi="游ゴシック"/>
          <w:sz w:val="21"/>
          <w:szCs w:val="21"/>
        </w:rPr>
        <w:t>3</w:t>
      </w:r>
      <w:r w:rsidRPr="00770F42">
        <w:rPr>
          <w:rFonts w:ascii="游ゴシック" w:eastAsia="游ゴシック" w:hAnsi="游ゴシック" w:hint="eastAsia"/>
          <w:sz w:val="21"/>
          <w:szCs w:val="21"/>
        </w:rPr>
        <w:t>)  当該森林経営計画等の対象森林における鳥獣害防止施設（当該対象森林と隣接する森林において当該鳥獣害防止施設と一体となっているものを含む。）の改良。なお、運用の第２の１０の(4)の【改良の内容】に定める内容であること。</w:t>
      </w:r>
    </w:p>
    <w:p w14:paraId="7C5B647F" w14:textId="77777777" w:rsidR="001C06C0" w:rsidRPr="00770F42" w:rsidRDefault="001C06C0" w:rsidP="001C06C0">
      <w:pPr>
        <w:spacing w:line="0" w:lineRule="atLeast"/>
        <w:ind w:leftChars="216" w:left="393" w:hangingChars="2" w:hanging="4"/>
        <w:rPr>
          <w:rFonts w:ascii="游ゴシック" w:eastAsia="游ゴシック" w:hAnsi="游ゴシック"/>
          <w:strike/>
          <w:color w:val="FF0000"/>
          <w:sz w:val="21"/>
          <w:szCs w:val="21"/>
        </w:rPr>
      </w:pPr>
    </w:p>
    <w:p w14:paraId="592B5A8A" w14:textId="399F86B6" w:rsidR="001C06C0" w:rsidRPr="00770F42"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２ 間伐及び更新伐について森林経営計画策定者が森林経営計画対象林班内及び隣接林班内で森林経営計画に基づいて行うものと一体的に行うものには、それぞれの林班内で行う間伐及び更新伐並びに当該施業と一体的に実施される事業（付帯施設等整備については、当該施業の対象森林又は当該対象森林と隣接する森林で実施されるものに限る。森林作業道整備については、当該施業の対象森林で実施されるもの又は当該対象森林へ到達するために必要と認められるものに限る。(3)において同じ。）を含む。</w:t>
      </w:r>
    </w:p>
    <w:p w14:paraId="6F3D4A74" w14:textId="4B5B90B2" w:rsidR="001C06C0" w:rsidRPr="00770F42"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３ 間伐及び更新伐について森林経営計画策定者が施業代行者として行うもの、造林及び樹下植栽等について平成24年３月31日以前に行われた樹木の伐採の跡地において計画策定者等が伐採造林届出書に基づいて行うもの、及び、除伐、保育間伐、間伐、更新伐について要間伐森林において施業代行者が実施するものには、それぞれの目的とする施業及び当該施業と一体的に実施される事業（当該施業の対象森林で実施されるものに限る。）を含む。</w:t>
      </w:r>
    </w:p>
    <w:p w14:paraId="1D5E3AAE" w14:textId="37B79373" w:rsidR="001C06C0" w:rsidRPr="00770F42"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４ 造林及び樹下植栽等について、事業の対象とする森林における伐採造林届出書の提出を要する伐採に対し、伐採造林届出書を提出しなかったことについて、事業主体の責めに帰することができないと認められる場合にあっては、伐採造林届出を要しない場合とみなして扱うこ</w:t>
      </w:r>
      <w:r w:rsidRPr="00770F42">
        <w:rPr>
          <w:rFonts w:ascii="游ゴシック" w:eastAsia="游ゴシック" w:hAnsi="游ゴシック" w:hint="eastAsia"/>
          <w:sz w:val="21"/>
          <w:szCs w:val="21"/>
        </w:rPr>
        <w:lastRenderedPageBreak/>
        <w:t>ととする。</w:t>
      </w:r>
    </w:p>
    <w:p w14:paraId="42FDE679" w14:textId="21D4555F" w:rsidR="001C06C0" w:rsidRPr="00770F42"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５ 水田跡地における人工造林等の補助対象経費には付表１に定める構成因子以外に、鋤床層の破砕、排水層の設置、客土、盛土、有機物の施用等に要する経費を含めて差し支えないものとする。また、知事は当該施行地を地域森林計画の対象とする森林の区域に含めるよう、地域森林計画を樹立又は変更するものとする。</w:t>
      </w:r>
    </w:p>
    <w:p w14:paraId="217F91D1" w14:textId="685FC3AD" w:rsidR="001C06C0" w:rsidRPr="00A41378" w:rsidRDefault="001C06C0" w:rsidP="001C06C0">
      <w:pPr>
        <w:spacing w:line="0" w:lineRule="atLeast"/>
        <w:ind w:leftChars="116" w:left="423" w:hangingChars="102" w:hanging="214"/>
        <w:rPr>
          <w:rFonts w:ascii="游ゴシック" w:eastAsia="游ゴシック" w:hAnsi="游ゴシック"/>
          <w:sz w:val="21"/>
          <w:szCs w:val="21"/>
        </w:rPr>
      </w:pPr>
      <w:r w:rsidRPr="00770F42">
        <w:rPr>
          <w:rFonts w:ascii="游ゴシック" w:eastAsia="游ゴシック" w:hAnsi="游ゴシック" w:hint="eastAsia"/>
          <w:sz w:val="21"/>
          <w:szCs w:val="21"/>
        </w:rPr>
        <w:t>６ 災害等により被害を受けた施行地であって、当該災害発生年度の事業に係る施行地のうち造林補助金の交付を受けていないものについては、植栽等の事業内容の確認が可能なものに限り、事業が完了したものとみなして造林補助金を交付して差し支えない。この場合、事業が行われたことを証するに足る写真その他の資料を整備しておくものとする。</w:t>
      </w:r>
    </w:p>
    <w:p w14:paraId="0B4CC95B" w14:textId="47D0A8BA" w:rsidR="00F371AE" w:rsidRPr="001C06C0" w:rsidRDefault="00F371AE" w:rsidP="001C06C0">
      <w:pPr>
        <w:spacing w:line="0" w:lineRule="atLeast"/>
        <w:rPr>
          <w:rFonts w:ascii="游ゴシック" w:eastAsia="游ゴシック" w:hAnsi="游ゴシック"/>
          <w:sz w:val="21"/>
          <w:szCs w:val="21"/>
        </w:rPr>
      </w:pPr>
    </w:p>
    <w:sectPr w:rsidR="00F371AE" w:rsidRPr="001C06C0" w:rsidSect="002810AF">
      <w:headerReference w:type="default" r:id="rId10"/>
      <w:footerReference w:type="default" r:id="rId11"/>
      <w:footnotePr>
        <w:numRestart w:val="eachPage"/>
      </w:footnotePr>
      <w:type w:val="continuous"/>
      <w:pgSz w:w="11906" w:h="16836" w:code="9"/>
      <w:pgMar w:top="1418" w:right="1418" w:bottom="1418" w:left="1418" w:header="720" w:footer="720" w:gutter="0"/>
      <w:pgNumType w:start="1"/>
      <w:cols w:space="720"/>
      <w:noEndnote/>
      <w:docGrid w:type="line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6CA9" w14:textId="77777777" w:rsidR="00685DA8" w:rsidRDefault="00685DA8">
      <w:r>
        <w:separator/>
      </w:r>
    </w:p>
  </w:endnote>
  <w:endnote w:type="continuationSeparator" w:id="0">
    <w:p w14:paraId="41F5808E" w14:textId="77777777" w:rsidR="00685DA8" w:rsidRDefault="0068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C084" w14:textId="77777777" w:rsidR="00D27CDB" w:rsidRDefault="00D27CDB">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BA7738">
      <w:rPr>
        <w:noProof/>
        <w:sz w:val="20"/>
        <w:szCs w:val="20"/>
      </w:rPr>
      <w:t>5</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C4BE" w14:textId="77777777" w:rsidR="00685DA8" w:rsidRDefault="00685DA8">
      <w:r>
        <w:rPr>
          <w:rFonts w:ascii="ＭＳ 明朝"/>
          <w:color w:val="auto"/>
          <w:sz w:val="2"/>
          <w:szCs w:val="2"/>
        </w:rPr>
        <w:continuationSeparator/>
      </w:r>
    </w:p>
  </w:footnote>
  <w:footnote w:type="continuationSeparator" w:id="0">
    <w:p w14:paraId="549DDC42" w14:textId="77777777" w:rsidR="00685DA8" w:rsidRDefault="0068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650C" w14:textId="77777777" w:rsidR="00D27CDB" w:rsidRDefault="00D27CDB">
    <w:pPr>
      <w:overflowPunct/>
      <w:autoSpaceDE w:val="0"/>
      <w:autoSpaceDN w:val="0"/>
      <w:jc w:val="left"/>
      <w:textAlignment w:val="auto"/>
      <w:rPr>
        <w:rFonts w:ascii="ＭＳ 明朝"/>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C30"/>
    <w:multiLevelType w:val="hybridMultilevel"/>
    <w:tmpl w:val="71A0697E"/>
    <w:lvl w:ilvl="0" w:tplc="6BFAD78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A276C0"/>
    <w:multiLevelType w:val="hybridMultilevel"/>
    <w:tmpl w:val="3F0ABF7C"/>
    <w:lvl w:ilvl="0" w:tplc="7F463E2E">
      <w:start w:val="1"/>
      <w:numFmt w:val="irohaFullWidth"/>
      <w:lvlText w:val="%1．"/>
      <w:lvlJc w:val="left"/>
      <w:pPr>
        <w:ind w:left="840" w:hanging="420"/>
      </w:pPr>
      <w:rPr>
        <w:rFonts w:ascii="ＭＳ ゴシック" w:eastAsia="ＭＳ ゴシック" w:hAnsi="ＭＳ 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F33770"/>
    <w:multiLevelType w:val="hybridMultilevel"/>
    <w:tmpl w:val="18608DAA"/>
    <w:lvl w:ilvl="0" w:tplc="BC545AC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9C30CD"/>
    <w:multiLevelType w:val="hybridMultilevel"/>
    <w:tmpl w:val="9AC4EBA2"/>
    <w:lvl w:ilvl="0" w:tplc="2CFC4A2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B60FCE"/>
    <w:multiLevelType w:val="hybridMultilevel"/>
    <w:tmpl w:val="A80EB96E"/>
    <w:lvl w:ilvl="0" w:tplc="4C12CCD6">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860451"/>
    <w:multiLevelType w:val="hybridMultilevel"/>
    <w:tmpl w:val="B7EA197C"/>
    <w:lvl w:ilvl="0" w:tplc="AB2C5510">
      <w:start w:val="36"/>
      <w:numFmt w:val="iroha"/>
      <w:lvlText w:val="(%1)"/>
      <w:lvlJc w:val="left"/>
      <w:pPr>
        <w:tabs>
          <w:tab w:val="num" w:pos="904"/>
        </w:tabs>
        <w:ind w:left="904" w:hanging="360"/>
      </w:pPr>
      <w:rPr>
        <w:rFonts w:hint="eastAsia"/>
      </w:rPr>
    </w:lvl>
    <w:lvl w:ilvl="1" w:tplc="04090017" w:tentative="1">
      <w:start w:val="1"/>
      <w:numFmt w:val="aiueoFullWidth"/>
      <w:lvlText w:val="(%2)"/>
      <w:lvlJc w:val="left"/>
      <w:pPr>
        <w:tabs>
          <w:tab w:val="num" w:pos="1384"/>
        </w:tabs>
        <w:ind w:left="1384" w:hanging="420"/>
      </w:p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abstractNum w:abstractNumId="6" w15:restartNumberingAfterBreak="0">
    <w:nsid w:val="46AB467D"/>
    <w:multiLevelType w:val="hybridMultilevel"/>
    <w:tmpl w:val="1D6C1340"/>
    <w:lvl w:ilvl="0" w:tplc="0A92E34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DA4A0A"/>
    <w:multiLevelType w:val="hybridMultilevel"/>
    <w:tmpl w:val="09F2E992"/>
    <w:lvl w:ilvl="0" w:tplc="793EAFC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5B736D"/>
    <w:multiLevelType w:val="hybridMultilevel"/>
    <w:tmpl w:val="A434E18C"/>
    <w:lvl w:ilvl="0" w:tplc="36387D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56B4A"/>
    <w:multiLevelType w:val="hybridMultilevel"/>
    <w:tmpl w:val="D26636EE"/>
    <w:lvl w:ilvl="0" w:tplc="D3B0A50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430F81"/>
    <w:multiLevelType w:val="hybridMultilevel"/>
    <w:tmpl w:val="DF32052C"/>
    <w:lvl w:ilvl="0" w:tplc="6C5A336A">
      <w:start w:val="1"/>
      <w:numFmt w:val="upperLetter"/>
      <w:lvlText w:val="(%1)"/>
      <w:lvlJc w:val="left"/>
      <w:pPr>
        <w:tabs>
          <w:tab w:val="num" w:pos="1202"/>
        </w:tabs>
        <w:ind w:left="1202" w:hanging="420"/>
      </w:pPr>
      <w:rPr>
        <w:rFonts w:hint="eastAsia"/>
      </w:rPr>
    </w:lvl>
    <w:lvl w:ilvl="1" w:tplc="04090017" w:tentative="1">
      <w:start w:val="1"/>
      <w:numFmt w:val="aiueoFullWidth"/>
      <w:lvlText w:val="(%2)"/>
      <w:lvlJc w:val="left"/>
      <w:pPr>
        <w:tabs>
          <w:tab w:val="num" w:pos="1622"/>
        </w:tabs>
        <w:ind w:left="1622" w:hanging="420"/>
      </w:pPr>
    </w:lvl>
    <w:lvl w:ilvl="2" w:tplc="04090011" w:tentative="1">
      <w:start w:val="1"/>
      <w:numFmt w:val="decimalEnclosedCircle"/>
      <w:lvlText w:val="%3"/>
      <w:lvlJc w:val="left"/>
      <w:pPr>
        <w:tabs>
          <w:tab w:val="num" w:pos="2042"/>
        </w:tabs>
        <w:ind w:left="2042" w:hanging="420"/>
      </w:pPr>
    </w:lvl>
    <w:lvl w:ilvl="3" w:tplc="0409000F" w:tentative="1">
      <w:start w:val="1"/>
      <w:numFmt w:val="decimal"/>
      <w:lvlText w:val="%4."/>
      <w:lvlJc w:val="left"/>
      <w:pPr>
        <w:tabs>
          <w:tab w:val="num" w:pos="2462"/>
        </w:tabs>
        <w:ind w:left="2462" w:hanging="420"/>
      </w:pPr>
    </w:lvl>
    <w:lvl w:ilvl="4" w:tplc="04090017" w:tentative="1">
      <w:start w:val="1"/>
      <w:numFmt w:val="aiueoFullWidth"/>
      <w:lvlText w:val="(%5)"/>
      <w:lvlJc w:val="left"/>
      <w:pPr>
        <w:tabs>
          <w:tab w:val="num" w:pos="2882"/>
        </w:tabs>
        <w:ind w:left="2882" w:hanging="420"/>
      </w:pPr>
    </w:lvl>
    <w:lvl w:ilvl="5" w:tplc="04090011" w:tentative="1">
      <w:start w:val="1"/>
      <w:numFmt w:val="decimalEnclosedCircle"/>
      <w:lvlText w:val="%6"/>
      <w:lvlJc w:val="left"/>
      <w:pPr>
        <w:tabs>
          <w:tab w:val="num" w:pos="3302"/>
        </w:tabs>
        <w:ind w:left="3302" w:hanging="420"/>
      </w:pPr>
    </w:lvl>
    <w:lvl w:ilvl="6" w:tplc="0409000F" w:tentative="1">
      <w:start w:val="1"/>
      <w:numFmt w:val="decimal"/>
      <w:lvlText w:val="%7."/>
      <w:lvlJc w:val="left"/>
      <w:pPr>
        <w:tabs>
          <w:tab w:val="num" w:pos="3722"/>
        </w:tabs>
        <w:ind w:left="3722" w:hanging="420"/>
      </w:pPr>
    </w:lvl>
    <w:lvl w:ilvl="7" w:tplc="04090017" w:tentative="1">
      <w:start w:val="1"/>
      <w:numFmt w:val="aiueoFullWidth"/>
      <w:lvlText w:val="(%8)"/>
      <w:lvlJc w:val="left"/>
      <w:pPr>
        <w:tabs>
          <w:tab w:val="num" w:pos="4142"/>
        </w:tabs>
        <w:ind w:left="4142" w:hanging="420"/>
      </w:pPr>
    </w:lvl>
    <w:lvl w:ilvl="8" w:tplc="04090011" w:tentative="1">
      <w:start w:val="1"/>
      <w:numFmt w:val="decimalEnclosedCircle"/>
      <w:lvlText w:val="%9"/>
      <w:lvlJc w:val="left"/>
      <w:pPr>
        <w:tabs>
          <w:tab w:val="num" w:pos="4562"/>
        </w:tabs>
        <w:ind w:left="4562" w:hanging="420"/>
      </w:pPr>
    </w:lvl>
  </w:abstractNum>
  <w:abstractNum w:abstractNumId="11" w15:restartNumberingAfterBreak="0">
    <w:nsid w:val="61F3618B"/>
    <w:multiLevelType w:val="hybridMultilevel"/>
    <w:tmpl w:val="66903036"/>
    <w:lvl w:ilvl="0" w:tplc="CDF83D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8159A2"/>
    <w:multiLevelType w:val="hybridMultilevel"/>
    <w:tmpl w:val="329AA250"/>
    <w:lvl w:ilvl="0" w:tplc="B88A1184">
      <w:start w:val="1"/>
      <w:numFmt w:val="upperLetter"/>
      <w:lvlText w:val="（%1）"/>
      <w:lvlJc w:val="left"/>
      <w:pPr>
        <w:tabs>
          <w:tab w:val="num" w:pos="1502"/>
        </w:tabs>
        <w:ind w:left="1502" w:hanging="720"/>
      </w:pPr>
      <w:rPr>
        <w:rFonts w:hint="eastAsia"/>
      </w:rPr>
    </w:lvl>
    <w:lvl w:ilvl="1" w:tplc="04090017" w:tentative="1">
      <w:start w:val="1"/>
      <w:numFmt w:val="aiueoFullWidth"/>
      <w:lvlText w:val="(%2)"/>
      <w:lvlJc w:val="left"/>
      <w:pPr>
        <w:tabs>
          <w:tab w:val="num" w:pos="1622"/>
        </w:tabs>
        <w:ind w:left="1622" w:hanging="420"/>
      </w:pPr>
    </w:lvl>
    <w:lvl w:ilvl="2" w:tplc="04090011" w:tentative="1">
      <w:start w:val="1"/>
      <w:numFmt w:val="decimalEnclosedCircle"/>
      <w:lvlText w:val="%3"/>
      <w:lvlJc w:val="left"/>
      <w:pPr>
        <w:tabs>
          <w:tab w:val="num" w:pos="2042"/>
        </w:tabs>
        <w:ind w:left="2042" w:hanging="420"/>
      </w:pPr>
    </w:lvl>
    <w:lvl w:ilvl="3" w:tplc="0409000F" w:tentative="1">
      <w:start w:val="1"/>
      <w:numFmt w:val="decimal"/>
      <w:lvlText w:val="%4."/>
      <w:lvlJc w:val="left"/>
      <w:pPr>
        <w:tabs>
          <w:tab w:val="num" w:pos="2462"/>
        </w:tabs>
        <w:ind w:left="2462" w:hanging="420"/>
      </w:pPr>
    </w:lvl>
    <w:lvl w:ilvl="4" w:tplc="04090017" w:tentative="1">
      <w:start w:val="1"/>
      <w:numFmt w:val="aiueoFullWidth"/>
      <w:lvlText w:val="(%5)"/>
      <w:lvlJc w:val="left"/>
      <w:pPr>
        <w:tabs>
          <w:tab w:val="num" w:pos="2882"/>
        </w:tabs>
        <w:ind w:left="2882" w:hanging="420"/>
      </w:pPr>
    </w:lvl>
    <w:lvl w:ilvl="5" w:tplc="04090011" w:tentative="1">
      <w:start w:val="1"/>
      <w:numFmt w:val="decimalEnclosedCircle"/>
      <w:lvlText w:val="%6"/>
      <w:lvlJc w:val="left"/>
      <w:pPr>
        <w:tabs>
          <w:tab w:val="num" w:pos="3302"/>
        </w:tabs>
        <w:ind w:left="3302" w:hanging="420"/>
      </w:pPr>
    </w:lvl>
    <w:lvl w:ilvl="6" w:tplc="0409000F" w:tentative="1">
      <w:start w:val="1"/>
      <w:numFmt w:val="decimal"/>
      <w:lvlText w:val="%7."/>
      <w:lvlJc w:val="left"/>
      <w:pPr>
        <w:tabs>
          <w:tab w:val="num" w:pos="3722"/>
        </w:tabs>
        <w:ind w:left="3722" w:hanging="420"/>
      </w:pPr>
    </w:lvl>
    <w:lvl w:ilvl="7" w:tplc="04090017" w:tentative="1">
      <w:start w:val="1"/>
      <w:numFmt w:val="aiueoFullWidth"/>
      <w:lvlText w:val="(%8)"/>
      <w:lvlJc w:val="left"/>
      <w:pPr>
        <w:tabs>
          <w:tab w:val="num" w:pos="4142"/>
        </w:tabs>
        <w:ind w:left="4142" w:hanging="420"/>
      </w:pPr>
    </w:lvl>
    <w:lvl w:ilvl="8" w:tplc="04090011" w:tentative="1">
      <w:start w:val="1"/>
      <w:numFmt w:val="decimalEnclosedCircle"/>
      <w:lvlText w:val="%9"/>
      <w:lvlJc w:val="left"/>
      <w:pPr>
        <w:tabs>
          <w:tab w:val="num" w:pos="4562"/>
        </w:tabs>
        <w:ind w:left="4562" w:hanging="420"/>
      </w:pPr>
    </w:lvl>
  </w:abstractNum>
  <w:abstractNum w:abstractNumId="13" w15:restartNumberingAfterBreak="0">
    <w:nsid w:val="715468B9"/>
    <w:multiLevelType w:val="hybridMultilevel"/>
    <w:tmpl w:val="A7D07C02"/>
    <w:lvl w:ilvl="0" w:tplc="1764CD1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7001522"/>
    <w:multiLevelType w:val="hybridMultilevel"/>
    <w:tmpl w:val="FF40C528"/>
    <w:lvl w:ilvl="0" w:tplc="62E2E0F0">
      <w:start w:val="1"/>
      <w:numFmt w:val="iroha"/>
      <w:lvlText w:val="(%1)"/>
      <w:lvlJc w:val="left"/>
      <w:pPr>
        <w:tabs>
          <w:tab w:val="num" w:pos="904"/>
        </w:tabs>
        <w:ind w:left="904" w:hanging="360"/>
      </w:pPr>
      <w:rPr>
        <w:rFonts w:hint="eastAsia"/>
      </w:rPr>
    </w:lvl>
    <w:lvl w:ilvl="1" w:tplc="04090017" w:tentative="1">
      <w:start w:val="1"/>
      <w:numFmt w:val="aiueoFullWidth"/>
      <w:lvlText w:val="(%2)"/>
      <w:lvlJc w:val="left"/>
      <w:pPr>
        <w:tabs>
          <w:tab w:val="num" w:pos="1384"/>
        </w:tabs>
        <w:ind w:left="1384" w:hanging="420"/>
      </w:p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abstractNum w:abstractNumId="15" w15:restartNumberingAfterBreak="0">
    <w:nsid w:val="79FB545C"/>
    <w:multiLevelType w:val="hybridMultilevel"/>
    <w:tmpl w:val="3E800D18"/>
    <w:lvl w:ilvl="0" w:tplc="BB949810">
      <w:start w:val="1"/>
      <w:numFmt w:val="aiueo"/>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num w:numId="1">
    <w:abstractNumId w:val="15"/>
  </w:num>
  <w:num w:numId="2">
    <w:abstractNumId w:val="10"/>
  </w:num>
  <w:num w:numId="3">
    <w:abstractNumId w:val="12"/>
  </w:num>
  <w:num w:numId="4">
    <w:abstractNumId w:val="5"/>
  </w:num>
  <w:num w:numId="5">
    <w:abstractNumId w:val="14"/>
  </w:num>
  <w:num w:numId="6">
    <w:abstractNumId w:val="13"/>
  </w:num>
  <w:num w:numId="7">
    <w:abstractNumId w:val="2"/>
  </w:num>
  <w:num w:numId="8">
    <w:abstractNumId w:val="1"/>
  </w:num>
  <w:num w:numId="9">
    <w:abstractNumId w:val="9"/>
  </w:num>
  <w:num w:numId="10">
    <w:abstractNumId w:val="0"/>
  </w:num>
  <w:num w:numId="11">
    <w:abstractNumId w:val="8"/>
  </w:num>
  <w:num w:numId="12">
    <w:abstractNumId w:val="11"/>
  </w:num>
  <w:num w:numId="13">
    <w:abstractNumId w:val="6"/>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0"/>
  <w:drawingGridVerticalSpacing w:val="139"/>
  <w:displayHorizontalDrawingGridEvery w:val="0"/>
  <w:displayVerticalDrawingGridEvery w:val="2"/>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0A"/>
    <w:rsid w:val="0000010C"/>
    <w:rsid w:val="00000A4B"/>
    <w:rsid w:val="0000175D"/>
    <w:rsid w:val="00005ED7"/>
    <w:rsid w:val="000101CF"/>
    <w:rsid w:val="000103B1"/>
    <w:rsid w:val="00010573"/>
    <w:rsid w:val="00010FB2"/>
    <w:rsid w:val="00020884"/>
    <w:rsid w:val="00021B92"/>
    <w:rsid w:val="00022854"/>
    <w:rsid w:val="000251D4"/>
    <w:rsid w:val="00027AE9"/>
    <w:rsid w:val="0004005B"/>
    <w:rsid w:val="000439D4"/>
    <w:rsid w:val="00045FD1"/>
    <w:rsid w:val="00051884"/>
    <w:rsid w:val="000522A6"/>
    <w:rsid w:val="00057C6A"/>
    <w:rsid w:val="000644F6"/>
    <w:rsid w:val="00065209"/>
    <w:rsid w:val="00066422"/>
    <w:rsid w:val="00072109"/>
    <w:rsid w:val="00073DB9"/>
    <w:rsid w:val="00074042"/>
    <w:rsid w:val="000764B8"/>
    <w:rsid w:val="00080C0A"/>
    <w:rsid w:val="00082549"/>
    <w:rsid w:val="00090985"/>
    <w:rsid w:val="000A6C43"/>
    <w:rsid w:val="000A71A4"/>
    <w:rsid w:val="000B0D2A"/>
    <w:rsid w:val="000B72AA"/>
    <w:rsid w:val="000B7E92"/>
    <w:rsid w:val="000C0099"/>
    <w:rsid w:val="000C31C3"/>
    <w:rsid w:val="000E44FF"/>
    <w:rsid w:val="000E49FC"/>
    <w:rsid w:val="001112BF"/>
    <w:rsid w:val="00114F38"/>
    <w:rsid w:val="001152EC"/>
    <w:rsid w:val="00121A0C"/>
    <w:rsid w:val="00125326"/>
    <w:rsid w:val="00125BA1"/>
    <w:rsid w:val="00127AD1"/>
    <w:rsid w:val="0016192A"/>
    <w:rsid w:val="00164894"/>
    <w:rsid w:val="0017014C"/>
    <w:rsid w:val="001708FF"/>
    <w:rsid w:val="001738F1"/>
    <w:rsid w:val="00174516"/>
    <w:rsid w:val="00180ABB"/>
    <w:rsid w:val="001847AF"/>
    <w:rsid w:val="00184954"/>
    <w:rsid w:val="00192DFD"/>
    <w:rsid w:val="00193D40"/>
    <w:rsid w:val="001971C0"/>
    <w:rsid w:val="001A2EE4"/>
    <w:rsid w:val="001A3C3A"/>
    <w:rsid w:val="001A4DD7"/>
    <w:rsid w:val="001A72F8"/>
    <w:rsid w:val="001B0D3C"/>
    <w:rsid w:val="001B2ED3"/>
    <w:rsid w:val="001B5BFD"/>
    <w:rsid w:val="001C06C0"/>
    <w:rsid w:val="001C2781"/>
    <w:rsid w:val="001C4B70"/>
    <w:rsid w:val="001C4D4D"/>
    <w:rsid w:val="001D0B78"/>
    <w:rsid w:val="001D1844"/>
    <w:rsid w:val="001D7D14"/>
    <w:rsid w:val="001E0DA2"/>
    <w:rsid w:val="001E291A"/>
    <w:rsid w:val="001E3511"/>
    <w:rsid w:val="001E7C79"/>
    <w:rsid w:val="002003E7"/>
    <w:rsid w:val="00200DEB"/>
    <w:rsid w:val="002027C9"/>
    <w:rsid w:val="002102F6"/>
    <w:rsid w:val="002103F4"/>
    <w:rsid w:val="00213123"/>
    <w:rsid w:val="002144DA"/>
    <w:rsid w:val="002159B0"/>
    <w:rsid w:val="00216176"/>
    <w:rsid w:val="002202A6"/>
    <w:rsid w:val="0022261D"/>
    <w:rsid w:val="00230BFE"/>
    <w:rsid w:val="00230E3E"/>
    <w:rsid w:val="00243908"/>
    <w:rsid w:val="00252552"/>
    <w:rsid w:val="00260C09"/>
    <w:rsid w:val="00265485"/>
    <w:rsid w:val="00266475"/>
    <w:rsid w:val="00270590"/>
    <w:rsid w:val="00271369"/>
    <w:rsid w:val="00277C1C"/>
    <w:rsid w:val="002810AF"/>
    <w:rsid w:val="002844F6"/>
    <w:rsid w:val="0028537D"/>
    <w:rsid w:val="00287D6C"/>
    <w:rsid w:val="00291C57"/>
    <w:rsid w:val="002925AB"/>
    <w:rsid w:val="002A0EBA"/>
    <w:rsid w:val="002B6E05"/>
    <w:rsid w:val="002C360F"/>
    <w:rsid w:val="002E0678"/>
    <w:rsid w:val="002E2BDB"/>
    <w:rsid w:val="002F0136"/>
    <w:rsid w:val="00303426"/>
    <w:rsid w:val="003101C6"/>
    <w:rsid w:val="00310B9A"/>
    <w:rsid w:val="00321E41"/>
    <w:rsid w:val="00325735"/>
    <w:rsid w:val="00333F6A"/>
    <w:rsid w:val="00334B9D"/>
    <w:rsid w:val="003378F5"/>
    <w:rsid w:val="00347E84"/>
    <w:rsid w:val="00355475"/>
    <w:rsid w:val="00357B00"/>
    <w:rsid w:val="00357C15"/>
    <w:rsid w:val="0038229E"/>
    <w:rsid w:val="003900A2"/>
    <w:rsid w:val="003919FB"/>
    <w:rsid w:val="003A295F"/>
    <w:rsid w:val="003A3390"/>
    <w:rsid w:val="003A4DC7"/>
    <w:rsid w:val="003A6071"/>
    <w:rsid w:val="003B6319"/>
    <w:rsid w:val="003B793D"/>
    <w:rsid w:val="003C1D72"/>
    <w:rsid w:val="003C35DA"/>
    <w:rsid w:val="003C3AA3"/>
    <w:rsid w:val="003C3AA9"/>
    <w:rsid w:val="003E15E4"/>
    <w:rsid w:val="003E5D65"/>
    <w:rsid w:val="003F5B4F"/>
    <w:rsid w:val="003F5D48"/>
    <w:rsid w:val="00410BF5"/>
    <w:rsid w:val="00425630"/>
    <w:rsid w:val="004355FE"/>
    <w:rsid w:val="00441B79"/>
    <w:rsid w:val="00442BFB"/>
    <w:rsid w:val="00443A4F"/>
    <w:rsid w:val="0045107F"/>
    <w:rsid w:val="004510D3"/>
    <w:rsid w:val="00480471"/>
    <w:rsid w:val="004805FD"/>
    <w:rsid w:val="00480DDE"/>
    <w:rsid w:val="004810C6"/>
    <w:rsid w:val="00483500"/>
    <w:rsid w:val="004851F8"/>
    <w:rsid w:val="004863EA"/>
    <w:rsid w:val="00493673"/>
    <w:rsid w:val="004A12F0"/>
    <w:rsid w:val="004A3674"/>
    <w:rsid w:val="004A5C5C"/>
    <w:rsid w:val="004A7767"/>
    <w:rsid w:val="004B0ACD"/>
    <w:rsid w:val="004B2DBF"/>
    <w:rsid w:val="004C256D"/>
    <w:rsid w:val="004C3CFC"/>
    <w:rsid w:val="004C40D8"/>
    <w:rsid w:val="004C53D3"/>
    <w:rsid w:val="004C63B1"/>
    <w:rsid w:val="004C6484"/>
    <w:rsid w:val="004D3C4E"/>
    <w:rsid w:val="004D7B19"/>
    <w:rsid w:val="004E19A5"/>
    <w:rsid w:val="004E56AA"/>
    <w:rsid w:val="004E7B82"/>
    <w:rsid w:val="004E7BC1"/>
    <w:rsid w:val="004F64C2"/>
    <w:rsid w:val="00504F5F"/>
    <w:rsid w:val="0052069F"/>
    <w:rsid w:val="005217F2"/>
    <w:rsid w:val="00531965"/>
    <w:rsid w:val="00531D0E"/>
    <w:rsid w:val="00536184"/>
    <w:rsid w:val="005469E1"/>
    <w:rsid w:val="00555EF8"/>
    <w:rsid w:val="00561B3C"/>
    <w:rsid w:val="0056465D"/>
    <w:rsid w:val="00565A4E"/>
    <w:rsid w:val="00572902"/>
    <w:rsid w:val="0058030C"/>
    <w:rsid w:val="00580902"/>
    <w:rsid w:val="0058434F"/>
    <w:rsid w:val="00584F9B"/>
    <w:rsid w:val="0058662E"/>
    <w:rsid w:val="005A1040"/>
    <w:rsid w:val="005B07F0"/>
    <w:rsid w:val="005B4A5A"/>
    <w:rsid w:val="005B5BB9"/>
    <w:rsid w:val="005B5DD2"/>
    <w:rsid w:val="005C1480"/>
    <w:rsid w:val="005C3153"/>
    <w:rsid w:val="005C47D0"/>
    <w:rsid w:val="005E01BD"/>
    <w:rsid w:val="005E13FE"/>
    <w:rsid w:val="005E4B7B"/>
    <w:rsid w:val="005F03BB"/>
    <w:rsid w:val="005F7348"/>
    <w:rsid w:val="005F7C42"/>
    <w:rsid w:val="00607A02"/>
    <w:rsid w:val="0061138D"/>
    <w:rsid w:val="00622683"/>
    <w:rsid w:val="00636A36"/>
    <w:rsid w:val="0064512D"/>
    <w:rsid w:val="00653EF0"/>
    <w:rsid w:val="00657B20"/>
    <w:rsid w:val="00657C00"/>
    <w:rsid w:val="00663AC3"/>
    <w:rsid w:val="00665959"/>
    <w:rsid w:val="00666661"/>
    <w:rsid w:val="00667211"/>
    <w:rsid w:val="006757E4"/>
    <w:rsid w:val="006771A0"/>
    <w:rsid w:val="00685DA8"/>
    <w:rsid w:val="00686AA4"/>
    <w:rsid w:val="00695BA0"/>
    <w:rsid w:val="00697567"/>
    <w:rsid w:val="006A0193"/>
    <w:rsid w:val="006A2875"/>
    <w:rsid w:val="006A30E4"/>
    <w:rsid w:val="006A3D9E"/>
    <w:rsid w:val="006B2CAA"/>
    <w:rsid w:val="006B61FD"/>
    <w:rsid w:val="006C1C5D"/>
    <w:rsid w:val="006C2CC8"/>
    <w:rsid w:val="006C3B8E"/>
    <w:rsid w:val="006C48F4"/>
    <w:rsid w:val="006D41A5"/>
    <w:rsid w:val="006D6D16"/>
    <w:rsid w:val="006E06FE"/>
    <w:rsid w:val="006E4D38"/>
    <w:rsid w:val="00700E11"/>
    <w:rsid w:val="00704AA3"/>
    <w:rsid w:val="0070700B"/>
    <w:rsid w:val="00712C21"/>
    <w:rsid w:val="0071378C"/>
    <w:rsid w:val="00715D73"/>
    <w:rsid w:val="0071690A"/>
    <w:rsid w:val="0071793B"/>
    <w:rsid w:val="00723D50"/>
    <w:rsid w:val="00731634"/>
    <w:rsid w:val="00734F92"/>
    <w:rsid w:val="007450A6"/>
    <w:rsid w:val="00745629"/>
    <w:rsid w:val="00745ED4"/>
    <w:rsid w:val="00746993"/>
    <w:rsid w:val="00746A60"/>
    <w:rsid w:val="00752DDF"/>
    <w:rsid w:val="00770F42"/>
    <w:rsid w:val="0078159F"/>
    <w:rsid w:val="00792F27"/>
    <w:rsid w:val="0079458D"/>
    <w:rsid w:val="0079672C"/>
    <w:rsid w:val="007B3000"/>
    <w:rsid w:val="007C4669"/>
    <w:rsid w:val="007C503A"/>
    <w:rsid w:val="007C512F"/>
    <w:rsid w:val="007C64B8"/>
    <w:rsid w:val="007D20CA"/>
    <w:rsid w:val="007D7119"/>
    <w:rsid w:val="007E0078"/>
    <w:rsid w:val="007E215C"/>
    <w:rsid w:val="00801ECB"/>
    <w:rsid w:val="00811E0D"/>
    <w:rsid w:val="00814799"/>
    <w:rsid w:val="00823CE7"/>
    <w:rsid w:val="0083317E"/>
    <w:rsid w:val="00835175"/>
    <w:rsid w:val="0084202B"/>
    <w:rsid w:val="0084265F"/>
    <w:rsid w:val="008478B0"/>
    <w:rsid w:val="0086150A"/>
    <w:rsid w:val="008629E5"/>
    <w:rsid w:val="00866233"/>
    <w:rsid w:val="00871054"/>
    <w:rsid w:val="00884878"/>
    <w:rsid w:val="008860C7"/>
    <w:rsid w:val="00892AE9"/>
    <w:rsid w:val="008971E2"/>
    <w:rsid w:val="008A595E"/>
    <w:rsid w:val="008A6546"/>
    <w:rsid w:val="008B166F"/>
    <w:rsid w:val="008B72F6"/>
    <w:rsid w:val="008C4589"/>
    <w:rsid w:val="008C462A"/>
    <w:rsid w:val="008C6B44"/>
    <w:rsid w:val="008D3913"/>
    <w:rsid w:val="008D7066"/>
    <w:rsid w:val="008E2FF4"/>
    <w:rsid w:val="008E4CBE"/>
    <w:rsid w:val="008E5A66"/>
    <w:rsid w:val="008F19FF"/>
    <w:rsid w:val="008F502A"/>
    <w:rsid w:val="00900E87"/>
    <w:rsid w:val="009052A3"/>
    <w:rsid w:val="0091470C"/>
    <w:rsid w:val="00916E55"/>
    <w:rsid w:val="009277B4"/>
    <w:rsid w:val="009331C7"/>
    <w:rsid w:val="00934716"/>
    <w:rsid w:val="00934A9D"/>
    <w:rsid w:val="0093702E"/>
    <w:rsid w:val="00942884"/>
    <w:rsid w:val="00955A9D"/>
    <w:rsid w:val="0095673C"/>
    <w:rsid w:val="00957C98"/>
    <w:rsid w:val="00964853"/>
    <w:rsid w:val="00966688"/>
    <w:rsid w:val="00970B3D"/>
    <w:rsid w:val="00974279"/>
    <w:rsid w:val="00983883"/>
    <w:rsid w:val="0098473E"/>
    <w:rsid w:val="0099148A"/>
    <w:rsid w:val="00995DCA"/>
    <w:rsid w:val="009968D7"/>
    <w:rsid w:val="00997694"/>
    <w:rsid w:val="009A53D1"/>
    <w:rsid w:val="009B1B37"/>
    <w:rsid w:val="009C7061"/>
    <w:rsid w:val="009D2ED1"/>
    <w:rsid w:val="009E44E4"/>
    <w:rsid w:val="009E73F8"/>
    <w:rsid w:val="00A02683"/>
    <w:rsid w:val="00A02A36"/>
    <w:rsid w:val="00A02FEA"/>
    <w:rsid w:val="00A06EBD"/>
    <w:rsid w:val="00A1360E"/>
    <w:rsid w:val="00A14080"/>
    <w:rsid w:val="00A23B6D"/>
    <w:rsid w:val="00A25699"/>
    <w:rsid w:val="00A2571C"/>
    <w:rsid w:val="00A30C6D"/>
    <w:rsid w:val="00A35677"/>
    <w:rsid w:val="00A37DC4"/>
    <w:rsid w:val="00A41378"/>
    <w:rsid w:val="00A53C16"/>
    <w:rsid w:val="00A609E3"/>
    <w:rsid w:val="00A60C9A"/>
    <w:rsid w:val="00A62696"/>
    <w:rsid w:val="00A678E6"/>
    <w:rsid w:val="00A74779"/>
    <w:rsid w:val="00A753F8"/>
    <w:rsid w:val="00A7588C"/>
    <w:rsid w:val="00A775E4"/>
    <w:rsid w:val="00A8394A"/>
    <w:rsid w:val="00A87D66"/>
    <w:rsid w:val="00A92106"/>
    <w:rsid w:val="00A95ED2"/>
    <w:rsid w:val="00A9664D"/>
    <w:rsid w:val="00AA485A"/>
    <w:rsid w:val="00AA62CD"/>
    <w:rsid w:val="00AC21C4"/>
    <w:rsid w:val="00AC64E0"/>
    <w:rsid w:val="00AD1415"/>
    <w:rsid w:val="00AD1CCC"/>
    <w:rsid w:val="00AD6FE1"/>
    <w:rsid w:val="00AE325B"/>
    <w:rsid w:val="00AE3B98"/>
    <w:rsid w:val="00AE6CC9"/>
    <w:rsid w:val="00B3144C"/>
    <w:rsid w:val="00B337DC"/>
    <w:rsid w:val="00B361AE"/>
    <w:rsid w:val="00B404A0"/>
    <w:rsid w:val="00B443C8"/>
    <w:rsid w:val="00B52E4D"/>
    <w:rsid w:val="00B61E86"/>
    <w:rsid w:val="00B63755"/>
    <w:rsid w:val="00B74DB0"/>
    <w:rsid w:val="00B93A3F"/>
    <w:rsid w:val="00B95EA9"/>
    <w:rsid w:val="00B9687C"/>
    <w:rsid w:val="00BA05BE"/>
    <w:rsid w:val="00BA099B"/>
    <w:rsid w:val="00BA34CB"/>
    <w:rsid w:val="00BA4366"/>
    <w:rsid w:val="00BA5E63"/>
    <w:rsid w:val="00BA7738"/>
    <w:rsid w:val="00BB29A3"/>
    <w:rsid w:val="00BC0590"/>
    <w:rsid w:val="00BD38CD"/>
    <w:rsid w:val="00BD3CBA"/>
    <w:rsid w:val="00BD521C"/>
    <w:rsid w:val="00BE2D0A"/>
    <w:rsid w:val="00BE3F9F"/>
    <w:rsid w:val="00BF0709"/>
    <w:rsid w:val="00C02AEF"/>
    <w:rsid w:val="00C03143"/>
    <w:rsid w:val="00C04DC3"/>
    <w:rsid w:val="00C101ED"/>
    <w:rsid w:val="00C13A92"/>
    <w:rsid w:val="00C162DC"/>
    <w:rsid w:val="00C17A2A"/>
    <w:rsid w:val="00C23A9E"/>
    <w:rsid w:val="00C27629"/>
    <w:rsid w:val="00C4040F"/>
    <w:rsid w:val="00C45BAB"/>
    <w:rsid w:val="00C50DCA"/>
    <w:rsid w:val="00C53D26"/>
    <w:rsid w:val="00C5569D"/>
    <w:rsid w:val="00C55DF3"/>
    <w:rsid w:val="00C579CA"/>
    <w:rsid w:val="00C63ECF"/>
    <w:rsid w:val="00C8096E"/>
    <w:rsid w:val="00C80A70"/>
    <w:rsid w:val="00C8525D"/>
    <w:rsid w:val="00C94706"/>
    <w:rsid w:val="00CA22AF"/>
    <w:rsid w:val="00CB200A"/>
    <w:rsid w:val="00CB59A6"/>
    <w:rsid w:val="00CC3084"/>
    <w:rsid w:val="00CC4155"/>
    <w:rsid w:val="00CC449F"/>
    <w:rsid w:val="00CD29A3"/>
    <w:rsid w:val="00CE0494"/>
    <w:rsid w:val="00CE7009"/>
    <w:rsid w:val="00CE7141"/>
    <w:rsid w:val="00CF19E8"/>
    <w:rsid w:val="00CF1E75"/>
    <w:rsid w:val="00CF2D10"/>
    <w:rsid w:val="00CF527D"/>
    <w:rsid w:val="00D07062"/>
    <w:rsid w:val="00D12030"/>
    <w:rsid w:val="00D168EA"/>
    <w:rsid w:val="00D273E2"/>
    <w:rsid w:val="00D27CDB"/>
    <w:rsid w:val="00D301C5"/>
    <w:rsid w:val="00D30BDD"/>
    <w:rsid w:val="00D35AC0"/>
    <w:rsid w:val="00D403AC"/>
    <w:rsid w:val="00D42673"/>
    <w:rsid w:val="00D43D94"/>
    <w:rsid w:val="00D70082"/>
    <w:rsid w:val="00D80CF1"/>
    <w:rsid w:val="00D833EE"/>
    <w:rsid w:val="00D83BEC"/>
    <w:rsid w:val="00D862CE"/>
    <w:rsid w:val="00D87886"/>
    <w:rsid w:val="00D907D6"/>
    <w:rsid w:val="00D90FB9"/>
    <w:rsid w:val="00DB22D5"/>
    <w:rsid w:val="00DB5514"/>
    <w:rsid w:val="00DC1BBE"/>
    <w:rsid w:val="00DD1510"/>
    <w:rsid w:val="00DD4644"/>
    <w:rsid w:val="00DD549F"/>
    <w:rsid w:val="00DE0A88"/>
    <w:rsid w:val="00DE18F3"/>
    <w:rsid w:val="00DE3636"/>
    <w:rsid w:val="00DF0BDB"/>
    <w:rsid w:val="00E005F6"/>
    <w:rsid w:val="00E00959"/>
    <w:rsid w:val="00E11DCB"/>
    <w:rsid w:val="00E12447"/>
    <w:rsid w:val="00E311AF"/>
    <w:rsid w:val="00E461BA"/>
    <w:rsid w:val="00E46311"/>
    <w:rsid w:val="00E474DB"/>
    <w:rsid w:val="00E51315"/>
    <w:rsid w:val="00E514D2"/>
    <w:rsid w:val="00E52675"/>
    <w:rsid w:val="00E55D1B"/>
    <w:rsid w:val="00E5672C"/>
    <w:rsid w:val="00E60E38"/>
    <w:rsid w:val="00E64939"/>
    <w:rsid w:val="00E678EA"/>
    <w:rsid w:val="00E732EC"/>
    <w:rsid w:val="00E7356D"/>
    <w:rsid w:val="00E73690"/>
    <w:rsid w:val="00E80C72"/>
    <w:rsid w:val="00E82A98"/>
    <w:rsid w:val="00E82CA1"/>
    <w:rsid w:val="00E90E89"/>
    <w:rsid w:val="00E9594A"/>
    <w:rsid w:val="00E960F6"/>
    <w:rsid w:val="00E96CCE"/>
    <w:rsid w:val="00EA08F0"/>
    <w:rsid w:val="00EA544D"/>
    <w:rsid w:val="00EA6DEC"/>
    <w:rsid w:val="00EB0900"/>
    <w:rsid w:val="00EB7883"/>
    <w:rsid w:val="00ED1BFE"/>
    <w:rsid w:val="00ED745F"/>
    <w:rsid w:val="00ED7C45"/>
    <w:rsid w:val="00EE25B2"/>
    <w:rsid w:val="00EF42D4"/>
    <w:rsid w:val="00EF60FD"/>
    <w:rsid w:val="00F03085"/>
    <w:rsid w:val="00F0437B"/>
    <w:rsid w:val="00F10024"/>
    <w:rsid w:val="00F12F10"/>
    <w:rsid w:val="00F13EED"/>
    <w:rsid w:val="00F17C4A"/>
    <w:rsid w:val="00F335C5"/>
    <w:rsid w:val="00F355F3"/>
    <w:rsid w:val="00F371AE"/>
    <w:rsid w:val="00F4239C"/>
    <w:rsid w:val="00F46100"/>
    <w:rsid w:val="00F51452"/>
    <w:rsid w:val="00F53169"/>
    <w:rsid w:val="00F57F85"/>
    <w:rsid w:val="00F60264"/>
    <w:rsid w:val="00F60A64"/>
    <w:rsid w:val="00F62230"/>
    <w:rsid w:val="00F65A10"/>
    <w:rsid w:val="00F66346"/>
    <w:rsid w:val="00F67F4B"/>
    <w:rsid w:val="00F7039F"/>
    <w:rsid w:val="00F71CE8"/>
    <w:rsid w:val="00F73133"/>
    <w:rsid w:val="00F73DD1"/>
    <w:rsid w:val="00F807A3"/>
    <w:rsid w:val="00F855FC"/>
    <w:rsid w:val="00F95717"/>
    <w:rsid w:val="00F97541"/>
    <w:rsid w:val="00FB37B7"/>
    <w:rsid w:val="00FC08F6"/>
    <w:rsid w:val="00FD276A"/>
    <w:rsid w:val="00FD2F36"/>
    <w:rsid w:val="00FD4FD5"/>
    <w:rsid w:val="00FE756E"/>
    <w:rsid w:val="00FE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7774718"/>
  <w15:chartTrackingRefBased/>
  <w15:docId w15:val="{7F1B355A-5168-46E8-871C-979C4BCF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3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1360E"/>
    <w:rPr>
      <w:rFonts w:ascii="Arial" w:eastAsia="ＭＳ ゴシック" w:hAnsi="Arial"/>
    </w:rPr>
  </w:style>
  <w:style w:type="character" w:customStyle="1" w:styleId="a7">
    <w:name w:val="吹き出し (文字)"/>
    <w:link w:val="a6"/>
    <w:rsid w:val="00A1360E"/>
    <w:rPr>
      <w:rFonts w:ascii="Arial" w:eastAsia="ＭＳ ゴシック" w:hAnsi="Arial" w:cs="Times New Roman"/>
      <w:color w:val="000000"/>
      <w:sz w:val="18"/>
      <w:szCs w:val="18"/>
    </w:rPr>
  </w:style>
  <w:style w:type="paragraph" w:styleId="a8">
    <w:name w:val="List Paragraph"/>
    <w:basedOn w:val="a"/>
    <w:uiPriority w:val="34"/>
    <w:qFormat/>
    <w:rsid w:val="00CC44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62AF-B80A-4524-80F8-53BCE81F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14</Pages>
  <Words>13021</Words>
  <Characters>856</Characters>
  <Application>Microsoft Office Word</Application>
  <DocSecurity>0</DocSecurity>
  <Lines>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大阪府造林補助金査定要領</vt:lpstr>
      <vt:lpstr>大阪府造林補助金査定要領</vt:lpstr>
    </vt:vector>
  </TitlesOfParts>
  <Company>農林水産省</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大阪府造林補助金査定要領</dc:title>
  <dc:subject/>
  <dc:creator>農林水産省</dc:creator>
  <cp:keywords/>
  <cp:lastModifiedBy>寺井　直樹</cp:lastModifiedBy>
  <cp:revision>38</cp:revision>
  <cp:lastPrinted>2024-10-15T08:22:00Z</cp:lastPrinted>
  <dcterms:created xsi:type="dcterms:W3CDTF">2024-09-24T04:49:00Z</dcterms:created>
  <dcterms:modified xsi:type="dcterms:W3CDTF">2024-10-22T06:07:00Z</dcterms:modified>
</cp:coreProperties>
</file>