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ECB" w:rsidRPr="008F0F4C" w:rsidRDefault="009A5008" w:rsidP="00F77131">
      <w:pPr>
        <w:jc w:val="center"/>
        <w:rPr>
          <w:rFonts w:ascii="Meiryo UI" w:eastAsia="Meiryo UI" w:hAnsi="Meiryo UI" w:cs="Meiryo UI"/>
          <w:sz w:val="28"/>
          <w:szCs w:val="28"/>
        </w:rPr>
      </w:pPr>
      <w:r w:rsidRPr="009A5008">
        <w:rPr>
          <w:rFonts w:ascii="Meiryo UI" w:eastAsia="Meiryo UI" w:hAnsi="Meiryo UI" w:cs="Meiryo UI"/>
          <w:noProof/>
          <w:sz w:val="28"/>
          <w:szCs w:val="28"/>
        </w:rPr>
        <mc:AlternateContent>
          <mc:Choice Requires="wps">
            <w:drawing>
              <wp:anchor distT="45720" distB="45720" distL="114300" distR="114300" simplePos="0" relativeHeight="251661312" behindDoc="0" locked="0" layoutInCell="1" allowOverlap="1">
                <wp:simplePos x="0" y="0"/>
                <wp:positionH relativeFrom="column">
                  <wp:posOffset>12637440</wp:posOffset>
                </wp:positionH>
                <wp:positionV relativeFrom="paragraph">
                  <wp:posOffset>-411332</wp:posOffset>
                </wp:positionV>
                <wp:extent cx="937800" cy="522515"/>
                <wp:effectExtent l="0" t="0" r="1524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800" cy="522515"/>
                        </a:xfrm>
                        <a:prstGeom prst="rect">
                          <a:avLst/>
                        </a:prstGeom>
                        <a:solidFill>
                          <a:srgbClr val="FFFFFF"/>
                        </a:solidFill>
                        <a:ln w="9525">
                          <a:solidFill>
                            <a:srgbClr val="000000"/>
                          </a:solidFill>
                          <a:miter lim="800000"/>
                          <a:headEnd/>
                          <a:tailEnd/>
                        </a:ln>
                      </wps:spPr>
                      <wps:txbx>
                        <w:txbxContent>
                          <w:p w:rsidR="009A5008" w:rsidRPr="009A5008" w:rsidRDefault="009A5008" w:rsidP="009A5008">
                            <w:pPr>
                              <w:jc w:val="center"/>
                              <w:rPr>
                                <w:rFonts w:ascii="メイリオ" w:eastAsia="メイリオ" w:hAnsi="メイリオ"/>
                                <w:sz w:val="28"/>
                                <w:szCs w:val="28"/>
                              </w:rPr>
                            </w:pPr>
                            <w:r w:rsidRPr="009A5008">
                              <w:rPr>
                                <w:rFonts w:ascii="メイリオ" w:eastAsia="メイリオ" w:hAnsi="メイリオ" w:hint="eastAsia"/>
                                <w:sz w:val="28"/>
                                <w:szCs w:val="28"/>
                              </w:rPr>
                              <w:t>資料２</w:t>
                            </w: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95.05pt;margin-top:-32.4pt;width:73.85pt;height:41.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">
                <v:textbox inset=",0,,1mm">
                  <w:txbxContent>
                    <w:p w:rsidR="009A5008" w:rsidRPr="009A5008" w:rsidRDefault="009A5008" w:rsidP="009A5008">
                      <w:pPr>
                        <w:jc w:val="center"/>
                        <w:rPr>
                          <w:rFonts w:ascii="メイリオ" w:eastAsia="メイリオ" w:hAnsi="メイリオ"/>
                          <w:sz w:val="28"/>
                          <w:szCs w:val="28"/>
                        </w:rPr>
                      </w:pPr>
                      <w:r w:rsidRPr="009A5008">
                        <w:rPr>
                          <w:rFonts w:ascii="メイリオ" w:eastAsia="メイリオ" w:hAnsi="メイリオ" w:hint="eastAsia"/>
                          <w:sz w:val="28"/>
                          <w:szCs w:val="28"/>
                        </w:rPr>
                        <w:t>資料２</w:t>
                      </w:r>
                    </w:p>
                  </w:txbxContent>
                </v:textbox>
              </v:shape>
            </w:pict>
          </mc:Fallback>
        </mc:AlternateContent>
      </w:r>
      <w:r w:rsidR="0057290F" w:rsidRPr="008F0F4C">
        <w:rPr>
          <w:rFonts w:ascii="Meiryo UI" w:eastAsia="Meiryo UI" w:hAnsi="Meiryo UI" w:cs="Meiryo UI" w:hint="eastAsia"/>
          <w:sz w:val="28"/>
          <w:szCs w:val="28"/>
        </w:rPr>
        <w:t>令和元</w:t>
      </w:r>
      <w:r w:rsidR="00143440" w:rsidRPr="008F0F4C">
        <w:rPr>
          <w:rFonts w:ascii="Meiryo UI" w:eastAsia="Meiryo UI" w:hAnsi="Meiryo UI" w:cs="Meiryo UI" w:hint="eastAsia"/>
          <w:sz w:val="28"/>
          <w:szCs w:val="28"/>
        </w:rPr>
        <w:t>年度の協議会開催結果概要</w:t>
      </w:r>
    </w:p>
    <w:tbl>
      <w:tblPr>
        <w:tblStyle w:val="a7"/>
        <w:tblW w:w="21400" w:type="dxa"/>
        <w:tblLook w:val="04A0" w:firstRow="1" w:lastRow="0" w:firstColumn="1" w:lastColumn="0" w:noHBand="0" w:noVBand="1"/>
      </w:tblPr>
      <w:tblGrid>
        <w:gridCol w:w="542"/>
        <w:gridCol w:w="4811"/>
        <w:gridCol w:w="4536"/>
        <w:gridCol w:w="3998"/>
        <w:gridCol w:w="7513"/>
      </w:tblGrid>
      <w:tr w:rsidR="008F0F4C" w:rsidRPr="008F0F4C" w:rsidTr="009C2E30">
        <w:trPr>
          <w:trHeight w:val="90"/>
        </w:trPr>
        <w:tc>
          <w:tcPr>
            <w:tcW w:w="542" w:type="dxa"/>
            <w:vMerge w:val="restart"/>
          </w:tcPr>
          <w:p w:rsidR="00EE0AEB" w:rsidRPr="008F0F4C" w:rsidRDefault="00EE0AEB" w:rsidP="00F77131">
            <w:pPr>
              <w:jc w:val="center"/>
              <w:rPr>
                <w:rFonts w:ascii="Meiryo UI" w:eastAsia="Meiryo UI" w:hAnsi="Meiryo UI" w:cs="Meiryo UI"/>
                <w:sz w:val="24"/>
                <w:szCs w:val="24"/>
              </w:rPr>
            </w:pPr>
          </w:p>
        </w:tc>
        <w:tc>
          <w:tcPr>
            <w:tcW w:w="4811" w:type="dxa"/>
            <w:vMerge w:val="restart"/>
            <w:vAlign w:val="center"/>
          </w:tcPr>
          <w:p w:rsidR="00EE0AEB" w:rsidRPr="008F0F4C" w:rsidRDefault="00EE0AEB" w:rsidP="00686F19">
            <w:pPr>
              <w:jc w:val="center"/>
              <w:rPr>
                <w:rFonts w:ascii="Meiryo UI" w:eastAsia="Meiryo UI" w:hAnsi="Meiryo UI" w:cs="Meiryo UI"/>
                <w:sz w:val="24"/>
                <w:szCs w:val="24"/>
              </w:rPr>
            </w:pPr>
            <w:r w:rsidRPr="008F0F4C">
              <w:rPr>
                <w:rFonts w:ascii="Meiryo UI" w:eastAsia="Meiryo UI" w:hAnsi="Meiryo UI" w:cs="Meiryo UI" w:hint="eastAsia"/>
                <w:sz w:val="24"/>
                <w:szCs w:val="24"/>
              </w:rPr>
              <w:t>全体会議</w:t>
            </w:r>
          </w:p>
        </w:tc>
        <w:tc>
          <w:tcPr>
            <w:tcW w:w="8534" w:type="dxa"/>
            <w:gridSpan w:val="2"/>
            <w:tcBorders>
              <w:bottom w:val="single" w:sz="4" w:space="0" w:color="auto"/>
            </w:tcBorders>
            <w:vAlign w:val="center"/>
          </w:tcPr>
          <w:p w:rsidR="00EE0AEB" w:rsidRPr="008F0F4C" w:rsidRDefault="00EE0AEB" w:rsidP="009977DB">
            <w:pPr>
              <w:jc w:val="center"/>
              <w:rPr>
                <w:rFonts w:ascii="Meiryo UI" w:eastAsia="Meiryo UI" w:hAnsi="Meiryo UI" w:cs="Meiryo UI"/>
                <w:sz w:val="24"/>
                <w:szCs w:val="24"/>
              </w:rPr>
            </w:pPr>
            <w:r w:rsidRPr="008F0F4C">
              <w:rPr>
                <w:rFonts w:ascii="Meiryo UI" w:eastAsia="Meiryo UI" w:hAnsi="Meiryo UI" w:cs="Meiryo UI" w:hint="eastAsia"/>
                <w:sz w:val="24"/>
                <w:szCs w:val="24"/>
              </w:rPr>
              <w:t>事業者</w:t>
            </w:r>
            <w:r w:rsidR="00152DB5" w:rsidRPr="008F0F4C">
              <w:rPr>
                <w:rFonts w:ascii="Meiryo UI" w:eastAsia="Meiryo UI" w:hAnsi="Meiryo UI" w:cs="Meiryo UI" w:hint="eastAsia"/>
                <w:sz w:val="24"/>
                <w:szCs w:val="24"/>
              </w:rPr>
              <w:t>・家庭</w:t>
            </w:r>
            <w:r w:rsidRPr="008F0F4C">
              <w:rPr>
                <w:rFonts w:ascii="Meiryo UI" w:eastAsia="Meiryo UI" w:hAnsi="Meiryo UI" w:cs="Meiryo UI" w:hint="eastAsia"/>
                <w:sz w:val="24"/>
                <w:szCs w:val="24"/>
              </w:rPr>
              <w:t>部門会議</w:t>
            </w:r>
          </w:p>
        </w:tc>
        <w:tc>
          <w:tcPr>
            <w:tcW w:w="7513" w:type="dxa"/>
            <w:vMerge w:val="restart"/>
            <w:vAlign w:val="center"/>
          </w:tcPr>
          <w:p w:rsidR="00EE0AEB" w:rsidRPr="008F0F4C" w:rsidRDefault="00EE0AEB" w:rsidP="009977DB">
            <w:pPr>
              <w:jc w:val="center"/>
              <w:rPr>
                <w:rFonts w:ascii="Meiryo UI" w:eastAsia="Meiryo UI" w:hAnsi="Meiryo UI" w:cs="Meiryo UI"/>
                <w:sz w:val="24"/>
                <w:szCs w:val="24"/>
              </w:rPr>
            </w:pPr>
            <w:r w:rsidRPr="008F0F4C">
              <w:rPr>
                <w:rFonts w:ascii="Meiryo UI" w:eastAsia="Meiryo UI" w:hAnsi="Meiryo UI" w:cs="Meiryo UI" w:hint="eastAsia"/>
                <w:sz w:val="24"/>
                <w:szCs w:val="24"/>
              </w:rPr>
              <w:t>市町村部門会議</w:t>
            </w:r>
          </w:p>
        </w:tc>
      </w:tr>
      <w:tr w:rsidR="008F0F4C" w:rsidRPr="008F0F4C" w:rsidTr="009C2E30">
        <w:tc>
          <w:tcPr>
            <w:tcW w:w="542" w:type="dxa"/>
            <w:vMerge/>
            <w:tcBorders>
              <w:bottom w:val="double" w:sz="4" w:space="0" w:color="auto"/>
            </w:tcBorders>
          </w:tcPr>
          <w:p w:rsidR="00EE0AEB" w:rsidRPr="008F0F4C" w:rsidRDefault="00EE0AEB" w:rsidP="00F77131">
            <w:pPr>
              <w:jc w:val="center"/>
              <w:rPr>
                <w:rFonts w:ascii="Meiryo UI" w:eastAsia="Meiryo UI" w:hAnsi="Meiryo UI" w:cs="Meiryo UI"/>
                <w:sz w:val="24"/>
                <w:szCs w:val="24"/>
              </w:rPr>
            </w:pPr>
          </w:p>
        </w:tc>
        <w:tc>
          <w:tcPr>
            <w:tcW w:w="4811" w:type="dxa"/>
            <w:vMerge/>
            <w:tcBorders>
              <w:bottom w:val="double" w:sz="4" w:space="0" w:color="auto"/>
            </w:tcBorders>
          </w:tcPr>
          <w:p w:rsidR="00EE0AEB" w:rsidRPr="008F0F4C" w:rsidRDefault="00EE0AEB" w:rsidP="00F77131">
            <w:pPr>
              <w:jc w:val="center"/>
              <w:rPr>
                <w:rFonts w:ascii="Meiryo UI" w:eastAsia="Meiryo UI" w:hAnsi="Meiryo UI" w:cs="Meiryo UI"/>
                <w:sz w:val="24"/>
                <w:szCs w:val="24"/>
              </w:rPr>
            </w:pPr>
          </w:p>
        </w:tc>
        <w:tc>
          <w:tcPr>
            <w:tcW w:w="4536" w:type="dxa"/>
            <w:tcBorders>
              <w:top w:val="single" w:sz="4" w:space="0" w:color="auto"/>
              <w:bottom w:val="double" w:sz="4" w:space="0" w:color="auto"/>
            </w:tcBorders>
            <w:shd w:val="clear" w:color="auto" w:fill="auto"/>
          </w:tcPr>
          <w:p w:rsidR="00FF16B0" w:rsidRPr="008F0F4C" w:rsidRDefault="00FF16B0" w:rsidP="00FF16B0">
            <w:pPr>
              <w:jc w:val="center"/>
              <w:rPr>
                <w:rFonts w:ascii="Meiryo UI" w:eastAsia="Meiryo UI" w:hAnsi="Meiryo UI" w:cs="Meiryo UI"/>
                <w:sz w:val="24"/>
                <w:szCs w:val="24"/>
              </w:rPr>
            </w:pPr>
            <w:r w:rsidRPr="008F0F4C">
              <w:rPr>
                <w:rFonts w:ascii="Meiryo UI" w:eastAsia="Meiryo UI" w:hAnsi="Meiryo UI" w:cs="Meiryo UI" w:hint="eastAsia"/>
                <w:sz w:val="24"/>
                <w:szCs w:val="24"/>
              </w:rPr>
              <w:t>需要家側から考える再生可能エネルギーの</w:t>
            </w:r>
          </w:p>
          <w:p w:rsidR="00EE0AEB" w:rsidRPr="008F0F4C" w:rsidRDefault="00FF16B0" w:rsidP="00FF16B0">
            <w:pPr>
              <w:jc w:val="center"/>
              <w:rPr>
                <w:rFonts w:ascii="Meiryo UI" w:eastAsia="Meiryo UI" w:hAnsi="Meiryo UI" w:cs="Meiryo UI"/>
                <w:sz w:val="24"/>
                <w:szCs w:val="24"/>
              </w:rPr>
            </w:pPr>
            <w:r w:rsidRPr="008F0F4C">
              <w:rPr>
                <w:rFonts w:ascii="Meiryo UI" w:eastAsia="Meiryo UI" w:hAnsi="Meiryo UI" w:cs="Meiryo UI" w:hint="eastAsia"/>
                <w:sz w:val="24"/>
                <w:szCs w:val="24"/>
              </w:rPr>
              <w:t>利用拡大に向けた取組み</w:t>
            </w:r>
          </w:p>
        </w:tc>
        <w:tc>
          <w:tcPr>
            <w:tcW w:w="3998" w:type="dxa"/>
            <w:tcBorders>
              <w:bottom w:val="double" w:sz="4" w:space="0" w:color="auto"/>
            </w:tcBorders>
            <w:shd w:val="clear" w:color="auto" w:fill="auto"/>
            <w:vAlign w:val="center"/>
          </w:tcPr>
          <w:p w:rsidR="00EE0AEB" w:rsidRPr="008F0F4C" w:rsidRDefault="00FF16B0" w:rsidP="004B63EF">
            <w:pPr>
              <w:jc w:val="center"/>
              <w:rPr>
                <w:rFonts w:ascii="Meiryo UI" w:eastAsia="Meiryo UI" w:hAnsi="Meiryo UI" w:cs="Meiryo UI"/>
                <w:sz w:val="24"/>
                <w:szCs w:val="24"/>
              </w:rPr>
            </w:pPr>
            <w:r w:rsidRPr="008F0F4C">
              <w:rPr>
                <w:rFonts w:ascii="Meiryo UI" w:eastAsia="Meiryo UI" w:hAnsi="Meiryo UI" w:cs="Meiryo UI" w:hint="eastAsia"/>
                <w:sz w:val="24"/>
                <w:szCs w:val="24"/>
              </w:rPr>
              <w:t>家庭用太陽光発電の普及・促進</w:t>
            </w:r>
          </w:p>
        </w:tc>
        <w:tc>
          <w:tcPr>
            <w:tcW w:w="7513" w:type="dxa"/>
            <w:vMerge/>
            <w:tcBorders>
              <w:bottom w:val="double" w:sz="4" w:space="0" w:color="auto"/>
            </w:tcBorders>
          </w:tcPr>
          <w:p w:rsidR="00EE0AEB" w:rsidRPr="008F0F4C" w:rsidRDefault="00EE0AEB" w:rsidP="00991004">
            <w:pPr>
              <w:jc w:val="center"/>
              <w:rPr>
                <w:rFonts w:ascii="Meiryo UI" w:eastAsia="Meiryo UI" w:hAnsi="Meiryo UI" w:cs="Meiryo UI"/>
                <w:sz w:val="24"/>
                <w:szCs w:val="24"/>
              </w:rPr>
            </w:pPr>
          </w:p>
        </w:tc>
      </w:tr>
      <w:tr w:rsidR="008F0F4C" w:rsidRPr="008F0F4C" w:rsidTr="009C2E30">
        <w:trPr>
          <w:cantSplit/>
          <w:trHeight w:val="4197"/>
        </w:trPr>
        <w:tc>
          <w:tcPr>
            <w:tcW w:w="542" w:type="dxa"/>
            <w:tcBorders>
              <w:top w:val="double" w:sz="4" w:space="0" w:color="auto"/>
            </w:tcBorders>
            <w:textDirection w:val="tbRlV"/>
            <w:vAlign w:val="center"/>
          </w:tcPr>
          <w:p w:rsidR="009977DB" w:rsidRPr="008F0F4C" w:rsidRDefault="009977DB" w:rsidP="0069266D">
            <w:pPr>
              <w:spacing w:line="320" w:lineRule="exact"/>
              <w:ind w:left="113" w:right="113"/>
              <w:jc w:val="center"/>
              <w:rPr>
                <w:rFonts w:ascii="Meiryo UI" w:eastAsia="Meiryo UI" w:hAnsi="Meiryo UI" w:cs="Meiryo UI"/>
                <w:sz w:val="24"/>
                <w:szCs w:val="24"/>
              </w:rPr>
            </w:pPr>
            <w:r w:rsidRPr="008F0F4C">
              <w:rPr>
                <w:rFonts w:ascii="Meiryo UI" w:eastAsia="Meiryo UI" w:hAnsi="Meiryo UI" w:cs="Meiryo UI" w:hint="eastAsia"/>
                <w:sz w:val="24"/>
                <w:szCs w:val="24"/>
              </w:rPr>
              <w:t>内容</w:t>
            </w:r>
          </w:p>
        </w:tc>
        <w:tc>
          <w:tcPr>
            <w:tcW w:w="4811" w:type="dxa"/>
            <w:tcBorders>
              <w:top w:val="double" w:sz="4" w:space="0" w:color="auto"/>
            </w:tcBorders>
          </w:tcPr>
          <w:p w:rsidR="009977DB" w:rsidRPr="008F0F4C" w:rsidRDefault="009977DB" w:rsidP="00CE2BCB">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■第１回（</w:t>
            </w:r>
            <w:r w:rsidR="006F4205" w:rsidRPr="008F0F4C">
              <w:rPr>
                <w:rFonts w:ascii="Meiryo UI" w:eastAsia="Meiryo UI" w:hAnsi="Meiryo UI" w:cs="Meiryo UI" w:hint="eastAsia"/>
                <w:sz w:val="24"/>
                <w:szCs w:val="24"/>
              </w:rPr>
              <w:t>6</w:t>
            </w:r>
            <w:r w:rsidR="00654B19" w:rsidRPr="008F0F4C">
              <w:rPr>
                <w:rFonts w:ascii="Meiryo UI" w:eastAsia="Meiryo UI" w:hAnsi="Meiryo UI" w:cs="Meiryo UI" w:hint="eastAsia"/>
                <w:sz w:val="24"/>
                <w:szCs w:val="24"/>
              </w:rPr>
              <w:t>/</w:t>
            </w:r>
            <w:r w:rsidR="000353DC" w:rsidRPr="008F0F4C">
              <w:rPr>
                <w:rFonts w:ascii="Meiryo UI" w:eastAsia="Meiryo UI" w:hAnsi="Meiryo UI" w:cs="Meiryo UI" w:hint="eastAsia"/>
                <w:sz w:val="24"/>
                <w:szCs w:val="24"/>
              </w:rPr>
              <w:t>7</w:t>
            </w:r>
            <w:r w:rsidRPr="008F0F4C">
              <w:rPr>
                <w:rFonts w:ascii="Meiryo UI" w:eastAsia="Meiryo UI" w:hAnsi="Meiryo UI" w:cs="Meiryo UI" w:hint="eastAsia"/>
                <w:sz w:val="24"/>
                <w:szCs w:val="24"/>
              </w:rPr>
              <w:t>）</w:t>
            </w:r>
          </w:p>
          <w:p w:rsidR="009977DB" w:rsidRPr="008F0F4C" w:rsidRDefault="009977DB" w:rsidP="0071098E">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(1)今年度の大阪府・大阪市の</w:t>
            </w:r>
            <w:r w:rsidR="006F4205" w:rsidRPr="008F0F4C">
              <w:rPr>
                <w:rFonts w:ascii="Meiryo UI" w:eastAsia="Meiryo UI" w:hAnsi="Meiryo UI" w:cs="Meiryo UI" w:hint="eastAsia"/>
                <w:sz w:val="24"/>
                <w:szCs w:val="24"/>
              </w:rPr>
              <w:t>取組み</w:t>
            </w:r>
            <w:r w:rsidRPr="008F0F4C">
              <w:rPr>
                <w:rFonts w:ascii="Meiryo UI" w:eastAsia="Meiryo UI" w:hAnsi="Meiryo UI" w:cs="Meiryo UI" w:hint="eastAsia"/>
                <w:sz w:val="24"/>
                <w:szCs w:val="24"/>
              </w:rPr>
              <w:t>について</w:t>
            </w:r>
          </w:p>
          <w:p w:rsidR="009977DB" w:rsidRPr="008F0F4C" w:rsidRDefault="009977DB" w:rsidP="006F4205">
            <w:pPr>
              <w:spacing w:line="320" w:lineRule="exact"/>
              <w:ind w:left="307" w:hangingChars="128" w:hanging="307"/>
              <w:jc w:val="left"/>
              <w:rPr>
                <w:rFonts w:ascii="Meiryo UI" w:eastAsia="Meiryo UI" w:hAnsi="Meiryo UI" w:cs="Meiryo UI"/>
                <w:sz w:val="24"/>
                <w:szCs w:val="24"/>
              </w:rPr>
            </w:pPr>
            <w:r w:rsidRPr="008F0F4C">
              <w:rPr>
                <w:rFonts w:ascii="Meiryo UI" w:eastAsia="Meiryo UI" w:hAnsi="Meiryo UI" w:cs="Meiryo UI" w:hint="eastAsia"/>
                <w:sz w:val="24"/>
                <w:szCs w:val="24"/>
              </w:rPr>
              <w:t>(2)</w:t>
            </w:r>
            <w:r w:rsidR="006F4205" w:rsidRPr="008F0F4C">
              <w:rPr>
                <w:rFonts w:ascii="Meiryo UI" w:eastAsia="Meiryo UI" w:hAnsi="Meiryo UI" w:cs="Meiryo UI" w:hint="eastAsia"/>
                <w:sz w:val="24"/>
                <w:szCs w:val="24"/>
              </w:rPr>
              <w:t>国の温暖化・エネルギー政策の動向について</w:t>
            </w:r>
          </w:p>
          <w:p w:rsidR="009977DB" w:rsidRPr="008F0F4C" w:rsidRDefault="006F4205" w:rsidP="004F1953">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(3</w:t>
            </w:r>
            <w:r w:rsidR="009977DB" w:rsidRPr="008F0F4C">
              <w:rPr>
                <w:rFonts w:ascii="Meiryo UI" w:eastAsia="Meiryo UI" w:hAnsi="Meiryo UI" w:cs="Meiryo UI" w:hint="eastAsia"/>
                <w:sz w:val="24"/>
                <w:szCs w:val="24"/>
              </w:rPr>
              <w:t>)各団体からの取組み紹介</w:t>
            </w:r>
          </w:p>
          <w:p w:rsidR="009977DB" w:rsidRPr="008F0F4C" w:rsidRDefault="006F4205" w:rsidP="00D645E2">
            <w:pPr>
              <w:spacing w:line="320" w:lineRule="exact"/>
              <w:ind w:left="307" w:hangingChars="128" w:hanging="307"/>
              <w:jc w:val="left"/>
              <w:rPr>
                <w:rFonts w:ascii="Meiryo UI" w:eastAsia="Meiryo UI" w:hAnsi="Meiryo UI" w:cs="Meiryo UI"/>
                <w:sz w:val="24"/>
                <w:szCs w:val="24"/>
              </w:rPr>
            </w:pPr>
            <w:r w:rsidRPr="008F0F4C">
              <w:rPr>
                <w:rFonts w:ascii="Meiryo UI" w:eastAsia="Meiryo UI" w:hAnsi="Meiryo UI" w:cs="Meiryo UI" w:hint="eastAsia"/>
                <w:sz w:val="24"/>
                <w:szCs w:val="24"/>
              </w:rPr>
              <w:t>(4</w:t>
            </w:r>
            <w:r w:rsidR="009977DB" w:rsidRPr="008F0F4C">
              <w:rPr>
                <w:rFonts w:ascii="Meiryo UI" w:eastAsia="Meiryo UI" w:hAnsi="Meiryo UI" w:cs="Meiryo UI" w:hint="eastAsia"/>
                <w:sz w:val="24"/>
                <w:szCs w:val="24"/>
              </w:rPr>
              <w:t>)</w:t>
            </w:r>
            <w:r w:rsidRPr="008F0F4C">
              <w:rPr>
                <w:rFonts w:ascii="Meiryo UI" w:eastAsia="Meiryo UI" w:hAnsi="Meiryo UI" w:cs="Meiryo UI" w:hint="eastAsia"/>
                <w:sz w:val="24"/>
                <w:szCs w:val="24"/>
              </w:rPr>
              <w:t>意見交換（協議会のテーマ・進め方等について）</w:t>
            </w:r>
          </w:p>
          <w:p w:rsidR="00654B19" w:rsidRPr="008F0F4C" w:rsidRDefault="00654B19" w:rsidP="004F1953">
            <w:pPr>
              <w:spacing w:line="320" w:lineRule="exact"/>
              <w:jc w:val="left"/>
              <w:rPr>
                <w:rFonts w:ascii="Meiryo UI" w:eastAsia="Meiryo UI" w:hAnsi="Meiryo UI" w:cs="Meiryo UI"/>
                <w:sz w:val="24"/>
                <w:szCs w:val="24"/>
              </w:rPr>
            </w:pPr>
          </w:p>
          <w:p w:rsidR="009977DB" w:rsidRPr="008F0F4C" w:rsidRDefault="009977DB" w:rsidP="004F1953">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■第２回（</w:t>
            </w:r>
            <w:r w:rsidR="00654B19" w:rsidRPr="008F0F4C">
              <w:rPr>
                <w:rFonts w:ascii="Meiryo UI" w:eastAsia="Meiryo UI" w:hAnsi="Meiryo UI" w:cs="Meiryo UI" w:hint="eastAsia"/>
                <w:sz w:val="24"/>
                <w:szCs w:val="24"/>
              </w:rPr>
              <w:t>3/</w:t>
            </w:r>
            <w:r w:rsidR="000353DC" w:rsidRPr="008F0F4C">
              <w:rPr>
                <w:rFonts w:ascii="Meiryo UI" w:eastAsia="Meiryo UI" w:hAnsi="Meiryo UI" w:cs="Meiryo UI" w:hint="eastAsia"/>
                <w:sz w:val="24"/>
                <w:szCs w:val="24"/>
              </w:rPr>
              <w:t>18</w:t>
            </w:r>
            <w:r w:rsidR="004C48D7" w:rsidRPr="008F0F4C">
              <w:rPr>
                <w:rFonts w:ascii="Meiryo UI" w:eastAsia="Meiryo UI" w:hAnsi="Meiryo UI" w:cs="Meiryo UI" w:hint="eastAsia"/>
                <w:sz w:val="24"/>
                <w:szCs w:val="24"/>
              </w:rPr>
              <w:t>）</w:t>
            </w:r>
            <w:r w:rsidR="004B63EF" w:rsidRPr="008F0F4C">
              <w:rPr>
                <w:rFonts w:ascii="Meiryo UI" w:eastAsia="Meiryo UI" w:hAnsi="Meiryo UI" w:cs="Meiryo UI" w:hint="eastAsia"/>
                <w:sz w:val="24"/>
                <w:szCs w:val="24"/>
              </w:rPr>
              <w:t>※</w:t>
            </w:r>
            <w:r w:rsidR="006010AF">
              <w:rPr>
                <w:rFonts w:ascii="Meiryo UI" w:eastAsia="Meiryo UI" w:hAnsi="Meiryo UI" w:cs="Meiryo UI" w:hint="eastAsia"/>
                <w:sz w:val="24"/>
                <w:szCs w:val="24"/>
              </w:rPr>
              <w:t>中止</w:t>
            </w:r>
          </w:p>
          <w:p w:rsidR="006F4205" w:rsidRPr="008F0F4C" w:rsidRDefault="006F4205" w:rsidP="006F4205">
            <w:pPr>
              <w:spacing w:line="320" w:lineRule="exact"/>
              <w:ind w:left="307" w:hangingChars="128" w:hanging="307"/>
              <w:jc w:val="left"/>
              <w:rPr>
                <w:rFonts w:ascii="Meiryo UI" w:eastAsia="Meiryo UI" w:hAnsi="Meiryo UI" w:cs="Meiryo UI"/>
                <w:sz w:val="24"/>
                <w:szCs w:val="24"/>
              </w:rPr>
            </w:pPr>
            <w:r w:rsidRPr="008F0F4C">
              <w:rPr>
                <w:rFonts w:ascii="Meiryo UI" w:eastAsia="Meiryo UI" w:hAnsi="Meiryo UI" w:cs="Meiryo UI" w:hint="eastAsia"/>
                <w:sz w:val="24"/>
                <w:szCs w:val="24"/>
              </w:rPr>
              <w:t>(1)今年度の協議会開催結果について</w:t>
            </w:r>
          </w:p>
          <w:p w:rsidR="006F4205" w:rsidRPr="008F0F4C" w:rsidRDefault="006F4205" w:rsidP="006F4205">
            <w:pPr>
              <w:spacing w:line="320" w:lineRule="exact"/>
              <w:ind w:left="307" w:hangingChars="128" w:hanging="307"/>
              <w:jc w:val="left"/>
              <w:rPr>
                <w:rFonts w:ascii="Meiryo UI" w:eastAsia="Meiryo UI" w:hAnsi="Meiryo UI" w:cs="Meiryo UI"/>
                <w:sz w:val="24"/>
                <w:szCs w:val="24"/>
              </w:rPr>
            </w:pPr>
            <w:r w:rsidRPr="008F0F4C">
              <w:rPr>
                <w:rFonts w:ascii="Meiryo UI" w:eastAsia="Meiryo UI" w:hAnsi="Meiryo UI" w:cs="Meiryo UI" w:hint="eastAsia"/>
                <w:sz w:val="24"/>
                <w:szCs w:val="24"/>
              </w:rPr>
              <w:t>(2)</w:t>
            </w:r>
            <w:r w:rsidR="00EE7FD4" w:rsidRPr="008F0F4C">
              <w:rPr>
                <w:rFonts w:ascii="Meiryo UI" w:eastAsia="Meiryo UI" w:hAnsi="Meiryo UI" w:cs="Meiryo UI" w:hint="eastAsia"/>
                <w:sz w:val="24"/>
                <w:szCs w:val="24"/>
              </w:rPr>
              <w:t>来年度の協議会のテーマ</w:t>
            </w:r>
            <w:r w:rsidR="000353DC" w:rsidRPr="008F0F4C">
              <w:rPr>
                <w:rFonts w:ascii="Meiryo UI" w:eastAsia="Meiryo UI" w:hAnsi="Meiryo UI" w:cs="Meiryo UI" w:hint="eastAsia"/>
                <w:sz w:val="24"/>
                <w:szCs w:val="24"/>
              </w:rPr>
              <w:t>・進め方等について</w:t>
            </w:r>
          </w:p>
          <w:p w:rsidR="00F26166" w:rsidRPr="008F0F4C" w:rsidRDefault="006F4205" w:rsidP="00CE2BCB">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0353DC" w:rsidRPr="008F0F4C">
              <w:rPr>
                <w:rFonts w:ascii="Meiryo UI" w:eastAsia="Meiryo UI" w:hAnsi="Meiryo UI" w:cs="Meiryo UI" w:hint="eastAsia"/>
                <w:sz w:val="24"/>
                <w:szCs w:val="24"/>
              </w:rPr>
              <w:t>3</w:t>
            </w:r>
            <w:r w:rsidRPr="008F0F4C">
              <w:rPr>
                <w:rFonts w:ascii="Meiryo UI" w:eastAsia="Meiryo UI" w:hAnsi="Meiryo UI" w:cs="Meiryo UI" w:hint="eastAsia"/>
                <w:sz w:val="24"/>
                <w:szCs w:val="24"/>
              </w:rPr>
              <w:t>)</w:t>
            </w:r>
            <w:r w:rsidR="000353DC" w:rsidRPr="008F0F4C">
              <w:rPr>
                <w:rFonts w:ascii="Meiryo UI" w:eastAsia="Meiryo UI" w:hAnsi="Meiryo UI" w:cs="Meiryo UI" w:hint="eastAsia"/>
                <w:sz w:val="24"/>
                <w:szCs w:val="24"/>
              </w:rPr>
              <w:t>今後の府市によるエネルギー政策について</w:t>
            </w:r>
          </w:p>
          <w:p w:rsidR="00F26166" w:rsidRPr="008F0F4C" w:rsidRDefault="00F26166" w:rsidP="00CE2BCB">
            <w:pPr>
              <w:spacing w:line="320" w:lineRule="exact"/>
              <w:jc w:val="left"/>
              <w:rPr>
                <w:rFonts w:ascii="Meiryo UI" w:eastAsia="Meiryo UI" w:hAnsi="Meiryo UI" w:cs="Meiryo UI"/>
                <w:sz w:val="24"/>
                <w:szCs w:val="24"/>
              </w:rPr>
            </w:pPr>
          </w:p>
        </w:tc>
        <w:tc>
          <w:tcPr>
            <w:tcW w:w="4536" w:type="dxa"/>
            <w:tcBorders>
              <w:top w:val="double" w:sz="4" w:space="0" w:color="auto"/>
            </w:tcBorders>
            <w:shd w:val="clear" w:color="auto" w:fill="auto"/>
          </w:tcPr>
          <w:p w:rsidR="009977DB" w:rsidRPr="008F0F4C" w:rsidRDefault="009977DB" w:rsidP="00CE2BCB">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■第１回（</w:t>
            </w:r>
            <w:r w:rsidR="00FF16B0" w:rsidRPr="008F0F4C">
              <w:rPr>
                <w:rFonts w:ascii="Meiryo UI" w:eastAsia="Meiryo UI" w:hAnsi="Meiryo UI" w:cs="Meiryo UI" w:hint="eastAsia"/>
                <w:sz w:val="24"/>
                <w:szCs w:val="24"/>
              </w:rPr>
              <w:t>9</w:t>
            </w:r>
            <w:r w:rsidR="006F4205" w:rsidRPr="008F0F4C">
              <w:rPr>
                <w:rFonts w:ascii="Meiryo UI" w:eastAsia="Meiryo UI" w:hAnsi="Meiryo UI" w:cs="Meiryo UI" w:hint="eastAsia"/>
                <w:sz w:val="24"/>
                <w:szCs w:val="24"/>
              </w:rPr>
              <w:t>/</w:t>
            </w:r>
            <w:r w:rsidR="00FF16B0" w:rsidRPr="008F0F4C">
              <w:rPr>
                <w:rFonts w:ascii="Meiryo UI" w:eastAsia="Meiryo UI" w:hAnsi="Meiryo UI" w:cs="Meiryo UI"/>
                <w:sz w:val="24"/>
                <w:szCs w:val="24"/>
              </w:rPr>
              <w:t>10</w:t>
            </w:r>
            <w:r w:rsidRPr="008F0F4C">
              <w:rPr>
                <w:rFonts w:ascii="Meiryo UI" w:eastAsia="Meiryo UI" w:hAnsi="Meiryo UI" w:cs="Meiryo UI" w:hint="eastAsia"/>
                <w:sz w:val="24"/>
                <w:szCs w:val="24"/>
              </w:rPr>
              <w:t>）</w:t>
            </w:r>
          </w:p>
          <w:p w:rsidR="00FF16B0" w:rsidRPr="008F0F4C" w:rsidRDefault="00FF16B0" w:rsidP="00FF16B0">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sz w:val="24"/>
                <w:szCs w:val="24"/>
              </w:rPr>
              <w:t>(1)</w:t>
            </w:r>
            <w:r w:rsidRPr="008F0F4C">
              <w:rPr>
                <w:rFonts w:ascii="Meiryo UI" w:eastAsia="Meiryo UI" w:hAnsi="Meiryo UI" w:cs="Meiryo UI" w:hint="eastAsia"/>
                <w:sz w:val="24"/>
                <w:szCs w:val="24"/>
              </w:rPr>
              <w:t>再生可能エネルギーの主力電源化に向けた政策の検討状況について</w:t>
            </w:r>
          </w:p>
          <w:p w:rsidR="00FF16B0" w:rsidRPr="008F0F4C" w:rsidRDefault="00FF16B0" w:rsidP="00FF16B0">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sz w:val="24"/>
                <w:szCs w:val="24"/>
              </w:rPr>
              <w:t>(2)</w:t>
            </w:r>
            <w:r w:rsidRPr="008F0F4C">
              <w:rPr>
                <w:rFonts w:ascii="Meiryo UI" w:eastAsia="Meiryo UI" w:hAnsi="Meiryo UI" w:cs="Meiryo UI" w:hint="eastAsia"/>
                <w:sz w:val="24"/>
                <w:szCs w:val="24"/>
              </w:rPr>
              <w:t>再生可能エネルギーの利用拡大に向けた取組みについて</w:t>
            </w:r>
          </w:p>
          <w:p w:rsidR="009977DB" w:rsidRPr="008F0F4C" w:rsidRDefault="00FF16B0" w:rsidP="00FF16B0">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Pr="008F0F4C">
              <w:rPr>
                <w:rFonts w:ascii="Meiryo UI" w:eastAsia="Meiryo UI" w:hAnsi="Meiryo UI" w:cs="Meiryo UI"/>
                <w:sz w:val="24"/>
                <w:szCs w:val="24"/>
              </w:rPr>
              <w:t>3</w:t>
            </w:r>
            <w:r w:rsidRPr="008F0F4C">
              <w:rPr>
                <w:rFonts w:ascii="Meiryo UI" w:eastAsia="Meiryo UI" w:hAnsi="Meiryo UI" w:cs="Meiryo UI" w:hint="eastAsia"/>
                <w:sz w:val="24"/>
                <w:szCs w:val="24"/>
              </w:rPr>
              <w:t>)その他</w:t>
            </w:r>
          </w:p>
          <w:p w:rsidR="00FF16B0" w:rsidRPr="008F0F4C" w:rsidRDefault="00FF16B0" w:rsidP="00FF16B0">
            <w:pPr>
              <w:spacing w:line="320" w:lineRule="exact"/>
              <w:ind w:left="240" w:hangingChars="100" w:hanging="240"/>
              <w:jc w:val="left"/>
              <w:rPr>
                <w:rFonts w:ascii="Meiryo UI" w:eastAsia="Meiryo UI" w:hAnsi="Meiryo UI" w:cs="Meiryo UI"/>
                <w:sz w:val="24"/>
                <w:szCs w:val="24"/>
              </w:rPr>
            </w:pPr>
          </w:p>
          <w:p w:rsidR="00FF16B0" w:rsidRPr="008F0F4C" w:rsidRDefault="00FF16B0" w:rsidP="00FF16B0">
            <w:pPr>
              <w:spacing w:line="320" w:lineRule="exact"/>
              <w:ind w:left="240" w:hangingChars="100" w:hanging="240"/>
              <w:jc w:val="left"/>
              <w:rPr>
                <w:rFonts w:ascii="Meiryo UI" w:eastAsia="Meiryo UI" w:hAnsi="Meiryo UI" w:cs="Meiryo UI"/>
                <w:sz w:val="24"/>
                <w:szCs w:val="24"/>
              </w:rPr>
            </w:pPr>
          </w:p>
        </w:tc>
        <w:tc>
          <w:tcPr>
            <w:tcW w:w="3998" w:type="dxa"/>
            <w:tcBorders>
              <w:top w:val="double" w:sz="4" w:space="0" w:color="auto"/>
            </w:tcBorders>
            <w:shd w:val="clear" w:color="auto" w:fill="auto"/>
          </w:tcPr>
          <w:p w:rsidR="008E20B7" w:rsidRPr="008F0F4C" w:rsidRDefault="00EE0AEB" w:rsidP="0057290F">
            <w:pPr>
              <w:spacing w:line="320" w:lineRule="exact"/>
              <w:ind w:left="240" w:hangingChars="100" w:hanging="240"/>
              <w:jc w:val="left"/>
              <w:rPr>
                <w:rFonts w:ascii="Meiryo UI" w:eastAsia="Meiryo UI" w:hAnsi="Meiryo UI" w:cs="Meiryo UI"/>
                <w:sz w:val="24"/>
                <w:szCs w:val="24"/>
                <w:shd w:val="clear" w:color="auto" w:fill="FFFF00"/>
              </w:rPr>
            </w:pPr>
            <w:r w:rsidRPr="008F0F4C">
              <w:rPr>
                <w:rFonts w:ascii="Meiryo UI" w:eastAsia="Meiryo UI" w:hAnsi="Meiryo UI" w:cs="Meiryo UI" w:hint="eastAsia"/>
                <w:sz w:val="24"/>
                <w:szCs w:val="24"/>
              </w:rPr>
              <w:t>■第2</w:t>
            </w:r>
            <w:r w:rsidR="009977DB" w:rsidRPr="008F0F4C">
              <w:rPr>
                <w:rFonts w:ascii="Meiryo UI" w:eastAsia="Meiryo UI" w:hAnsi="Meiryo UI" w:cs="Meiryo UI" w:hint="eastAsia"/>
                <w:sz w:val="24"/>
                <w:szCs w:val="24"/>
              </w:rPr>
              <w:t>回（</w:t>
            </w:r>
            <w:r w:rsidR="008E20B7" w:rsidRPr="008F0F4C">
              <w:rPr>
                <w:rFonts w:ascii="Meiryo UI" w:eastAsia="Meiryo UI" w:hAnsi="Meiryo UI" w:cs="Meiryo UI" w:hint="eastAsia"/>
                <w:sz w:val="24"/>
                <w:szCs w:val="24"/>
              </w:rPr>
              <w:t>3</w:t>
            </w:r>
            <w:r w:rsidR="009977DB" w:rsidRPr="008F0F4C">
              <w:rPr>
                <w:rFonts w:ascii="Meiryo UI" w:eastAsia="Meiryo UI" w:hAnsi="Meiryo UI" w:cs="Meiryo UI" w:hint="eastAsia"/>
                <w:sz w:val="24"/>
                <w:szCs w:val="24"/>
              </w:rPr>
              <w:t>/</w:t>
            </w:r>
            <w:r w:rsidR="0057290F" w:rsidRPr="008F0F4C">
              <w:rPr>
                <w:rFonts w:ascii="Meiryo UI" w:eastAsia="Meiryo UI" w:hAnsi="Meiryo UI" w:cs="Meiryo UI"/>
                <w:sz w:val="24"/>
                <w:szCs w:val="24"/>
              </w:rPr>
              <w:t>18</w:t>
            </w:r>
            <w:r w:rsidR="009977DB" w:rsidRPr="008F0F4C">
              <w:rPr>
                <w:rFonts w:ascii="Meiryo UI" w:eastAsia="Meiryo UI" w:hAnsi="Meiryo UI" w:cs="Meiryo UI" w:hint="eastAsia"/>
                <w:sz w:val="24"/>
                <w:szCs w:val="24"/>
              </w:rPr>
              <w:t>）</w:t>
            </w:r>
            <w:r w:rsidR="00E6357F">
              <w:rPr>
                <w:rFonts w:ascii="Meiryo UI" w:eastAsia="Meiryo UI" w:hAnsi="Meiryo UI" w:cs="Meiryo UI" w:hint="eastAsia"/>
                <w:sz w:val="24"/>
                <w:szCs w:val="24"/>
              </w:rPr>
              <w:t>※中止</w:t>
            </w:r>
          </w:p>
          <w:p w:rsidR="00717EA5" w:rsidRPr="008F0F4C" w:rsidRDefault="00717EA5" w:rsidP="0057290F">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Pr="008F0F4C">
              <w:rPr>
                <w:rFonts w:ascii="Meiryo UI" w:eastAsia="Meiryo UI" w:hAnsi="Meiryo UI" w:cs="Meiryo UI"/>
                <w:sz w:val="24"/>
                <w:szCs w:val="24"/>
              </w:rPr>
              <w:t>1</w:t>
            </w:r>
            <w:r w:rsidRPr="008F0F4C">
              <w:rPr>
                <w:rFonts w:ascii="Meiryo UI" w:eastAsia="Meiryo UI" w:hAnsi="Meiryo UI" w:cs="Meiryo UI" w:hint="eastAsia"/>
                <w:sz w:val="24"/>
                <w:szCs w:val="24"/>
              </w:rPr>
              <w:t>)</w:t>
            </w:r>
            <w:r w:rsidRPr="008F0F4C">
              <w:rPr>
                <w:rFonts w:hint="eastAsia"/>
              </w:rPr>
              <w:t xml:space="preserve"> </w:t>
            </w:r>
            <w:r w:rsidRPr="008F0F4C">
              <w:rPr>
                <w:rFonts w:ascii="Meiryo UI" w:eastAsia="Meiryo UI" w:hAnsi="Meiryo UI" w:cs="Meiryo UI" w:hint="eastAsia"/>
                <w:sz w:val="24"/>
                <w:szCs w:val="24"/>
              </w:rPr>
              <w:t>府内の家庭用太陽光発電の導入状況及び国の動向について</w:t>
            </w:r>
          </w:p>
          <w:p w:rsidR="00717EA5" w:rsidRPr="008F0F4C" w:rsidRDefault="00717EA5" w:rsidP="00717EA5">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Pr="008F0F4C">
              <w:rPr>
                <w:rFonts w:ascii="Meiryo UI" w:eastAsia="Meiryo UI" w:hAnsi="Meiryo UI" w:cs="Meiryo UI"/>
                <w:sz w:val="24"/>
                <w:szCs w:val="24"/>
              </w:rPr>
              <w:t>2</w:t>
            </w:r>
            <w:r w:rsidRPr="008F0F4C">
              <w:rPr>
                <w:rFonts w:ascii="Meiryo UI" w:eastAsia="Meiryo UI" w:hAnsi="Meiryo UI" w:cs="Meiryo UI" w:hint="eastAsia"/>
                <w:sz w:val="24"/>
                <w:szCs w:val="24"/>
              </w:rPr>
              <w:t>) 家庭用太陽光発電の普及・促進について</w:t>
            </w:r>
          </w:p>
          <w:p w:rsidR="00717EA5" w:rsidRPr="008F0F4C" w:rsidRDefault="00717EA5" w:rsidP="00717EA5">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Pr="008F0F4C">
              <w:rPr>
                <w:rFonts w:ascii="Meiryo UI" w:eastAsia="Meiryo UI" w:hAnsi="Meiryo UI" w:cs="Meiryo UI"/>
                <w:sz w:val="24"/>
                <w:szCs w:val="24"/>
              </w:rPr>
              <w:t>3</w:t>
            </w:r>
            <w:r w:rsidRPr="008F0F4C">
              <w:rPr>
                <w:rFonts w:ascii="Meiryo UI" w:eastAsia="Meiryo UI" w:hAnsi="Meiryo UI" w:cs="Meiryo UI" w:hint="eastAsia"/>
                <w:sz w:val="24"/>
                <w:szCs w:val="24"/>
              </w:rPr>
              <w:t>)その他（情報提供）</w:t>
            </w:r>
          </w:p>
        </w:tc>
        <w:tc>
          <w:tcPr>
            <w:tcW w:w="7513" w:type="dxa"/>
          </w:tcPr>
          <w:p w:rsidR="00EC2363" w:rsidRPr="008F0F4C" w:rsidRDefault="00EC2363" w:rsidP="00EC2363">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■第１回（7/</w:t>
            </w:r>
            <w:r w:rsidR="002E5F15" w:rsidRPr="008F0F4C">
              <w:rPr>
                <w:rFonts w:ascii="Meiryo UI" w:eastAsia="Meiryo UI" w:hAnsi="Meiryo UI" w:cs="Meiryo UI" w:hint="eastAsia"/>
                <w:sz w:val="24"/>
                <w:szCs w:val="24"/>
              </w:rPr>
              <w:t>９</w:t>
            </w:r>
            <w:r w:rsidRPr="008F0F4C">
              <w:rPr>
                <w:rFonts w:ascii="Meiryo UI" w:eastAsia="Meiryo UI" w:hAnsi="Meiryo UI" w:cs="Meiryo UI" w:hint="eastAsia"/>
                <w:sz w:val="24"/>
                <w:szCs w:val="24"/>
              </w:rPr>
              <w:t>）</w:t>
            </w:r>
          </w:p>
          <w:p w:rsidR="00EC2363" w:rsidRPr="008F0F4C" w:rsidRDefault="00EC2363" w:rsidP="00EC2363">
            <w:pPr>
              <w:spacing w:line="320" w:lineRule="exact"/>
              <w:ind w:left="317" w:hangingChars="132" w:hanging="317"/>
              <w:jc w:val="left"/>
              <w:rPr>
                <w:rFonts w:ascii="Meiryo UI" w:eastAsia="Meiryo UI" w:hAnsi="Meiryo UI" w:cs="Meiryo UI"/>
                <w:sz w:val="24"/>
                <w:szCs w:val="24"/>
              </w:rPr>
            </w:pPr>
            <w:r w:rsidRPr="008F0F4C">
              <w:rPr>
                <w:rFonts w:ascii="Meiryo UI" w:eastAsia="Meiryo UI" w:hAnsi="Meiryo UI" w:cs="Meiryo UI" w:hint="eastAsia"/>
                <w:sz w:val="24"/>
                <w:szCs w:val="24"/>
              </w:rPr>
              <w:t>(1)</w:t>
            </w:r>
            <w:r w:rsidR="002E5F15" w:rsidRPr="008F0F4C">
              <w:rPr>
                <w:rFonts w:ascii="Meiryo UI" w:eastAsia="Meiryo UI" w:hAnsi="Meiryo UI" w:cs="Meiryo UI" w:hint="eastAsia"/>
                <w:sz w:val="24"/>
                <w:szCs w:val="24"/>
              </w:rPr>
              <w:t>家庭の省エネ対策</w:t>
            </w:r>
            <w:r w:rsidRPr="008F0F4C">
              <w:rPr>
                <w:rFonts w:ascii="Meiryo UI" w:eastAsia="Meiryo UI" w:hAnsi="Meiryo UI" w:cs="Meiryo UI" w:hint="eastAsia"/>
                <w:sz w:val="24"/>
                <w:szCs w:val="24"/>
              </w:rPr>
              <w:t>について</w:t>
            </w:r>
          </w:p>
          <w:p w:rsidR="00EC2363" w:rsidRPr="008F0F4C" w:rsidRDefault="00EC2363" w:rsidP="00EC2363">
            <w:pPr>
              <w:spacing w:line="320" w:lineRule="exact"/>
              <w:ind w:left="317" w:hangingChars="132" w:hanging="317"/>
              <w:jc w:val="left"/>
              <w:rPr>
                <w:rFonts w:ascii="Meiryo UI" w:eastAsia="Meiryo UI" w:hAnsi="Meiryo UI" w:cs="Meiryo UI"/>
                <w:sz w:val="24"/>
                <w:szCs w:val="24"/>
              </w:rPr>
            </w:pPr>
            <w:r w:rsidRPr="008F0F4C">
              <w:rPr>
                <w:rFonts w:ascii="Meiryo UI" w:eastAsia="Meiryo UI" w:hAnsi="Meiryo UI" w:cs="Meiryo UI" w:hint="eastAsia"/>
                <w:sz w:val="24"/>
                <w:szCs w:val="24"/>
              </w:rPr>
              <w:t>(2)</w:t>
            </w:r>
            <w:r w:rsidR="002E5F15" w:rsidRPr="008F0F4C">
              <w:rPr>
                <w:rFonts w:ascii="Meiryo UI" w:eastAsia="Meiryo UI" w:hAnsi="Meiryo UI" w:cs="Meiryo UI" w:hint="eastAsia"/>
                <w:sz w:val="24"/>
                <w:szCs w:val="24"/>
              </w:rPr>
              <w:t>再生可能エネルギー等の普及促進</w:t>
            </w:r>
            <w:r w:rsidR="00B32A45" w:rsidRPr="008F0F4C">
              <w:rPr>
                <w:rFonts w:ascii="Meiryo UI" w:eastAsia="Meiryo UI" w:hAnsi="Meiryo UI" w:cs="Meiryo UI" w:hint="eastAsia"/>
                <w:sz w:val="24"/>
                <w:szCs w:val="24"/>
              </w:rPr>
              <w:t>について</w:t>
            </w:r>
          </w:p>
          <w:p w:rsidR="00EC2363" w:rsidRPr="008F0F4C" w:rsidRDefault="00EC2363" w:rsidP="00EC2363">
            <w:pPr>
              <w:spacing w:line="320" w:lineRule="exact"/>
              <w:ind w:left="317" w:hangingChars="132" w:hanging="317"/>
              <w:jc w:val="left"/>
              <w:rPr>
                <w:rFonts w:ascii="Meiryo UI" w:eastAsia="Meiryo UI" w:hAnsi="Meiryo UI" w:cs="Meiryo UI"/>
                <w:sz w:val="24"/>
                <w:szCs w:val="24"/>
              </w:rPr>
            </w:pPr>
            <w:r w:rsidRPr="008F0F4C">
              <w:rPr>
                <w:rFonts w:ascii="Meiryo UI" w:eastAsia="Meiryo UI" w:hAnsi="Meiryo UI" w:cs="Meiryo UI" w:hint="eastAsia"/>
                <w:sz w:val="24"/>
                <w:szCs w:val="24"/>
              </w:rPr>
              <w:t>(3)</w:t>
            </w:r>
            <w:r w:rsidR="00B32A45" w:rsidRPr="008F0F4C">
              <w:rPr>
                <w:rFonts w:ascii="Meiryo UI" w:eastAsia="Meiryo UI" w:hAnsi="Meiryo UI" w:cs="Meiryo UI" w:hint="eastAsia"/>
                <w:sz w:val="24"/>
                <w:szCs w:val="24"/>
              </w:rPr>
              <w:t>地球温暖化対策及びヒートアイランド対策について</w:t>
            </w:r>
          </w:p>
          <w:p w:rsidR="00EC2363" w:rsidRPr="008F0F4C" w:rsidRDefault="00EC2363" w:rsidP="00EC2363">
            <w:pPr>
              <w:spacing w:line="320" w:lineRule="exact"/>
              <w:ind w:left="317" w:hangingChars="132" w:hanging="317"/>
              <w:jc w:val="left"/>
              <w:rPr>
                <w:rFonts w:ascii="Meiryo UI" w:eastAsia="Meiryo UI" w:hAnsi="Meiryo UI" w:cs="Meiryo UI"/>
                <w:sz w:val="24"/>
                <w:szCs w:val="24"/>
              </w:rPr>
            </w:pPr>
            <w:r w:rsidRPr="008F0F4C">
              <w:rPr>
                <w:rFonts w:ascii="Meiryo UI" w:eastAsia="Meiryo UI" w:hAnsi="Meiryo UI" w:cs="Meiryo UI" w:hint="eastAsia"/>
                <w:sz w:val="24"/>
                <w:szCs w:val="24"/>
              </w:rPr>
              <w:t>(4)</w:t>
            </w:r>
            <w:r w:rsidR="002E5F15" w:rsidRPr="008F0F4C">
              <w:rPr>
                <w:rFonts w:ascii="Meiryo UI" w:eastAsia="Meiryo UI" w:hAnsi="Meiryo UI" w:cs="Meiryo UI" w:hint="eastAsia"/>
                <w:sz w:val="24"/>
                <w:szCs w:val="24"/>
              </w:rPr>
              <w:t>公共施設の電力調達</w:t>
            </w:r>
            <w:r w:rsidR="00B32A45" w:rsidRPr="008F0F4C">
              <w:rPr>
                <w:rFonts w:ascii="Meiryo UI" w:eastAsia="Meiryo UI" w:hAnsi="Meiryo UI" w:cs="Meiryo UI" w:hint="eastAsia"/>
                <w:sz w:val="24"/>
                <w:szCs w:val="24"/>
              </w:rPr>
              <w:t>について</w:t>
            </w:r>
          </w:p>
          <w:p w:rsidR="00EC2363" w:rsidRPr="008F0F4C" w:rsidRDefault="00EC2363" w:rsidP="00EC2363">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(5)各主体からの情報提供等</w:t>
            </w:r>
          </w:p>
          <w:p w:rsidR="00EC2363" w:rsidRPr="008F0F4C" w:rsidRDefault="00EC2363" w:rsidP="00EC2363">
            <w:pPr>
              <w:spacing w:line="320" w:lineRule="exact"/>
              <w:ind w:left="240" w:hangingChars="100" w:hanging="240"/>
              <w:jc w:val="left"/>
              <w:rPr>
                <w:rFonts w:ascii="Meiryo UI" w:eastAsia="Meiryo UI" w:hAnsi="Meiryo UI" w:cs="Meiryo UI"/>
                <w:sz w:val="24"/>
                <w:szCs w:val="24"/>
              </w:rPr>
            </w:pPr>
          </w:p>
          <w:p w:rsidR="00EC2363" w:rsidRPr="008F0F4C" w:rsidRDefault="00EC2363" w:rsidP="00EC2363">
            <w:pPr>
              <w:spacing w:line="320" w:lineRule="exact"/>
              <w:ind w:left="240" w:hangingChars="100" w:hanging="240"/>
              <w:jc w:val="left"/>
              <w:rPr>
                <w:rFonts w:ascii="Meiryo UI" w:eastAsia="Meiryo UI" w:hAnsi="Meiryo UI" w:cs="Meiryo UI"/>
                <w:sz w:val="24"/>
                <w:szCs w:val="24"/>
              </w:rPr>
            </w:pPr>
            <w:r w:rsidRPr="008F0F4C">
              <w:rPr>
                <w:rFonts w:ascii="Meiryo UI" w:eastAsia="Meiryo UI" w:hAnsi="Meiryo UI" w:cs="Meiryo UI" w:hint="eastAsia"/>
                <w:sz w:val="24"/>
                <w:szCs w:val="24"/>
              </w:rPr>
              <w:t>■第２回（</w:t>
            </w:r>
            <w:r w:rsidR="00282A81" w:rsidRPr="008F0F4C">
              <w:rPr>
                <w:rFonts w:ascii="Meiryo UI" w:eastAsia="Meiryo UI" w:hAnsi="Meiryo UI" w:cs="Meiryo UI" w:hint="eastAsia"/>
                <w:sz w:val="24"/>
                <w:szCs w:val="24"/>
              </w:rPr>
              <w:t>12/</w:t>
            </w:r>
            <w:r w:rsidR="002E5F15" w:rsidRPr="008F0F4C">
              <w:rPr>
                <w:rFonts w:ascii="Meiryo UI" w:eastAsia="Meiryo UI" w:hAnsi="Meiryo UI" w:cs="Meiryo UI" w:hint="eastAsia"/>
                <w:sz w:val="24"/>
                <w:szCs w:val="24"/>
              </w:rPr>
              <w:t>20</w:t>
            </w:r>
            <w:r w:rsidRPr="008F0F4C">
              <w:rPr>
                <w:rFonts w:ascii="Meiryo UI" w:eastAsia="Meiryo UI" w:hAnsi="Meiryo UI" w:cs="Meiryo UI" w:hint="eastAsia"/>
                <w:sz w:val="24"/>
                <w:szCs w:val="24"/>
              </w:rPr>
              <w:t>）</w:t>
            </w:r>
          </w:p>
          <w:p w:rsidR="00EC2363" w:rsidRPr="008F0F4C" w:rsidRDefault="00EC2363" w:rsidP="00EC2363">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(1)</w:t>
            </w:r>
            <w:r w:rsidR="002E5F15" w:rsidRPr="008F0F4C">
              <w:rPr>
                <w:rFonts w:ascii="Meiryo UI" w:eastAsia="Meiryo UI" w:hAnsi="Meiryo UI" w:cs="Meiryo UI" w:hint="eastAsia"/>
                <w:sz w:val="24"/>
                <w:szCs w:val="24"/>
              </w:rPr>
              <w:t>省エネルギーに関する取組みについて</w:t>
            </w:r>
          </w:p>
          <w:p w:rsidR="00EC2363" w:rsidRPr="008F0F4C" w:rsidRDefault="00EC2363" w:rsidP="00EC2363">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(2)</w:t>
            </w:r>
            <w:r w:rsidR="002E5F15" w:rsidRPr="008F0F4C">
              <w:rPr>
                <w:rFonts w:ascii="Meiryo UI" w:eastAsia="Meiryo UI" w:hAnsi="Meiryo UI" w:cs="Meiryo UI" w:hint="eastAsia"/>
                <w:sz w:val="24"/>
                <w:szCs w:val="24"/>
              </w:rPr>
              <w:t>再生可能エネルギー等の普及促進及び適切な設置について</w:t>
            </w:r>
          </w:p>
          <w:p w:rsidR="009977DB" w:rsidRPr="008F0F4C" w:rsidRDefault="00EC2363" w:rsidP="00282A81">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(3)</w:t>
            </w:r>
            <w:r w:rsidR="002E5F15" w:rsidRPr="008F0F4C">
              <w:rPr>
                <w:rFonts w:ascii="Meiryo UI" w:eastAsia="Meiryo UI" w:hAnsi="Meiryo UI" w:cs="Meiryo UI" w:hint="eastAsia"/>
                <w:sz w:val="24"/>
                <w:szCs w:val="24"/>
              </w:rPr>
              <w:t>公共施設における再生可能エネルギー等の電力調達について</w:t>
            </w:r>
          </w:p>
          <w:p w:rsidR="002E5F15" w:rsidRPr="008F0F4C" w:rsidRDefault="002E5F15" w:rsidP="00282A81">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(4)地球温暖化対策及びヒートアイランド対策について</w:t>
            </w:r>
          </w:p>
          <w:p w:rsidR="002E5F15" w:rsidRPr="008F0F4C" w:rsidRDefault="002E5F15" w:rsidP="00282A81">
            <w:pPr>
              <w:spacing w:line="320" w:lineRule="exact"/>
              <w:jc w:val="left"/>
              <w:rPr>
                <w:rFonts w:ascii="Meiryo UI" w:eastAsia="Meiryo UI" w:hAnsi="Meiryo UI" w:cs="Meiryo UI"/>
                <w:sz w:val="24"/>
                <w:szCs w:val="24"/>
              </w:rPr>
            </w:pPr>
            <w:r w:rsidRPr="008F0F4C">
              <w:rPr>
                <w:rFonts w:ascii="Meiryo UI" w:eastAsia="Meiryo UI" w:hAnsi="Meiryo UI" w:cs="Meiryo UI" w:hint="eastAsia"/>
                <w:sz w:val="24"/>
                <w:szCs w:val="24"/>
              </w:rPr>
              <w:t>(5)その他（各主体からの情報提供等）</w:t>
            </w:r>
          </w:p>
        </w:tc>
      </w:tr>
      <w:tr w:rsidR="008F0F4C" w:rsidRPr="008F0F4C" w:rsidTr="009C2E30">
        <w:trPr>
          <w:cantSplit/>
          <w:trHeight w:val="3941"/>
        </w:trPr>
        <w:tc>
          <w:tcPr>
            <w:tcW w:w="542" w:type="dxa"/>
            <w:textDirection w:val="tbRlV"/>
            <w:vAlign w:val="center"/>
          </w:tcPr>
          <w:p w:rsidR="009A7E46" w:rsidRPr="008F0F4C" w:rsidRDefault="009A7E46" w:rsidP="009A7E46">
            <w:pPr>
              <w:spacing w:line="320" w:lineRule="exact"/>
              <w:ind w:left="113" w:right="113"/>
              <w:jc w:val="center"/>
              <w:rPr>
                <w:rFonts w:ascii="Meiryo UI" w:eastAsia="Meiryo UI" w:hAnsi="Meiryo UI" w:cs="Meiryo UI"/>
                <w:sz w:val="24"/>
                <w:szCs w:val="24"/>
              </w:rPr>
            </w:pPr>
            <w:r w:rsidRPr="008F0F4C">
              <w:rPr>
                <w:rFonts w:ascii="Meiryo UI" w:eastAsia="Meiryo UI" w:hAnsi="Meiryo UI" w:cs="Meiryo UI" w:hint="eastAsia"/>
                <w:sz w:val="24"/>
                <w:szCs w:val="24"/>
              </w:rPr>
              <w:t>会議の成果等</w:t>
            </w:r>
          </w:p>
        </w:tc>
        <w:tc>
          <w:tcPr>
            <w:tcW w:w="4811" w:type="dxa"/>
          </w:tcPr>
          <w:p w:rsidR="009A7E46" w:rsidRPr="008F0F4C" w:rsidRDefault="000353DC"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・今年度の府市の取</w:t>
            </w:r>
            <w:r w:rsidR="009A7E46" w:rsidRPr="008F0F4C">
              <w:rPr>
                <w:rFonts w:ascii="Meiryo UI" w:eastAsia="Meiryo UI" w:hAnsi="Meiryo UI" w:cs="Meiryo UI" w:hint="eastAsia"/>
                <w:sz w:val="24"/>
                <w:szCs w:val="24"/>
              </w:rPr>
              <w:t>組み（アクションプログラム）</w:t>
            </w:r>
            <w:r w:rsidRPr="008F0F4C">
              <w:rPr>
                <w:rFonts w:ascii="Meiryo UI" w:eastAsia="Meiryo UI" w:hAnsi="Meiryo UI" w:cs="Meiryo UI" w:hint="eastAsia"/>
                <w:sz w:val="24"/>
                <w:szCs w:val="24"/>
              </w:rPr>
              <w:t>について</w:t>
            </w:r>
            <w:r w:rsidR="009A7E46" w:rsidRPr="008F0F4C">
              <w:rPr>
                <w:rFonts w:ascii="Meiryo UI" w:eastAsia="Meiryo UI" w:hAnsi="Meiryo UI" w:cs="Meiryo UI" w:hint="eastAsia"/>
                <w:sz w:val="24"/>
                <w:szCs w:val="24"/>
              </w:rPr>
              <w:t>説明</w:t>
            </w:r>
            <w:r w:rsidRPr="008F0F4C">
              <w:rPr>
                <w:rFonts w:ascii="Meiryo UI" w:eastAsia="Meiryo UI" w:hAnsi="Meiryo UI" w:cs="Meiryo UI" w:hint="eastAsia"/>
                <w:sz w:val="24"/>
                <w:szCs w:val="24"/>
              </w:rPr>
              <w:t>した</w:t>
            </w:r>
            <w:r w:rsidR="009A7E46" w:rsidRPr="008F0F4C">
              <w:rPr>
                <w:rFonts w:ascii="Meiryo UI" w:eastAsia="Meiryo UI" w:hAnsi="Meiryo UI" w:cs="Meiryo UI" w:hint="eastAsia"/>
                <w:sz w:val="24"/>
                <w:szCs w:val="24"/>
              </w:rPr>
              <w:t>。</w:t>
            </w:r>
          </w:p>
          <w:p w:rsidR="009A7E46" w:rsidRPr="008F0F4C" w:rsidRDefault="009A7E46"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・国の政策動向（</w:t>
            </w:r>
            <w:r w:rsidR="000353DC" w:rsidRPr="008F0F4C">
              <w:rPr>
                <w:rFonts w:ascii="Meiryo UI" w:eastAsia="Meiryo UI" w:hAnsi="Meiryo UI" w:cs="Meiryo UI" w:hint="eastAsia"/>
                <w:sz w:val="24"/>
                <w:szCs w:val="24"/>
              </w:rPr>
              <w:t>パリ協定に基づく成長戦略としての長期戦略（仮称）（案）、</w:t>
            </w:r>
            <w:r w:rsidR="00755789" w:rsidRPr="008F0F4C">
              <w:rPr>
                <w:rFonts w:ascii="Meiryo UI" w:eastAsia="Meiryo UI" w:hAnsi="Meiryo UI" w:cs="Meiryo UI" w:hint="eastAsia"/>
                <w:sz w:val="24"/>
                <w:szCs w:val="24"/>
              </w:rPr>
              <w:t>地域の防災・減災と低炭素化を同時実現する自立・分散型エネルギー設備等導入推進事業</w:t>
            </w:r>
            <w:r w:rsidRPr="008F0F4C">
              <w:rPr>
                <w:rFonts w:ascii="Meiryo UI" w:eastAsia="Meiryo UI" w:hAnsi="Meiryo UI" w:cs="Meiryo UI" w:hint="eastAsia"/>
                <w:sz w:val="24"/>
                <w:szCs w:val="24"/>
              </w:rPr>
              <w:t>）について情報共有を行った。</w:t>
            </w:r>
          </w:p>
          <w:p w:rsidR="009A7E46" w:rsidRPr="008F0F4C" w:rsidRDefault="00A3373F"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755789" w:rsidRPr="008F0F4C">
              <w:rPr>
                <w:rFonts w:ascii="Meiryo UI" w:eastAsia="Meiryo UI" w:hAnsi="Meiryo UI" w:cs="Meiryo UI" w:hint="eastAsia"/>
                <w:sz w:val="24"/>
                <w:szCs w:val="24"/>
              </w:rPr>
              <w:t>転入・転居者への「</w:t>
            </w:r>
            <w:r w:rsidRPr="008F0F4C">
              <w:rPr>
                <w:rFonts w:ascii="Meiryo UI" w:eastAsia="Meiryo UI" w:hAnsi="Meiryo UI" w:cs="Meiryo UI" w:hint="eastAsia"/>
                <w:sz w:val="24"/>
                <w:szCs w:val="24"/>
              </w:rPr>
              <w:t>ナッジ</w:t>
            </w:r>
            <w:r w:rsidR="00755789" w:rsidRPr="008F0F4C">
              <w:rPr>
                <w:rFonts w:ascii="Meiryo UI" w:eastAsia="Meiryo UI" w:hAnsi="Meiryo UI" w:cs="Meiryo UI" w:hint="eastAsia"/>
                <w:sz w:val="24"/>
                <w:szCs w:val="24"/>
              </w:rPr>
              <w:t>」を活用し</w:t>
            </w:r>
            <w:r w:rsidRPr="008F0F4C">
              <w:rPr>
                <w:rFonts w:ascii="Meiryo UI" w:eastAsia="Meiryo UI" w:hAnsi="Meiryo UI" w:cs="Meiryo UI" w:hint="eastAsia"/>
                <w:sz w:val="24"/>
                <w:szCs w:val="24"/>
              </w:rPr>
              <w:t>た啓発に</w:t>
            </w:r>
            <w:r w:rsidR="00755789" w:rsidRPr="008F0F4C">
              <w:rPr>
                <w:rFonts w:ascii="Meiryo UI" w:eastAsia="Meiryo UI" w:hAnsi="Meiryo UI" w:cs="Meiryo UI" w:hint="eastAsia"/>
                <w:sz w:val="24"/>
                <w:szCs w:val="24"/>
              </w:rPr>
              <w:t>よる省エネ行動変容の検証に</w:t>
            </w:r>
            <w:r w:rsidRPr="008F0F4C">
              <w:rPr>
                <w:rFonts w:ascii="Meiryo UI" w:eastAsia="Meiryo UI" w:hAnsi="Meiryo UI" w:cs="Meiryo UI" w:hint="eastAsia"/>
                <w:sz w:val="24"/>
                <w:szCs w:val="24"/>
              </w:rPr>
              <w:t>ついて</w:t>
            </w:r>
            <w:r w:rsidR="00755789" w:rsidRPr="008F0F4C">
              <w:rPr>
                <w:rFonts w:ascii="Meiryo UI" w:eastAsia="Meiryo UI" w:hAnsi="Meiryo UI" w:cs="Meiryo UI" w:hint="eastAsia"/>
                <w:sz w:val="24"/>
                <w:szCs w:val="24"/>
              </w:rPr>
              <w:t>情報共有</w:t>
            </w:r>
            <w:r w:rsidR="009A7E46" w:rsidRPr="008F0F4C">
              <w:rPr>
                <w:rFonts w:ascii="Meiryo UI" w:eastAsia="Meiryo UI" w:hAnsi="Meiryo UI" w:cs="Meiryo UI" w:hint="eastAsia"/>
                <w:sz w:val="24"/>
                <w:szCs w:val="24"/>
              </w:rPr>
              <w:t>を行った。</w:t>
            </w:r>
          </w:p>
          <w:p w:rsidR="009A7E46" w:rsidRPr="008F0F4C" w:rsidRDefault="009A7E46" w:rsidP="00755789">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755789" w:rsidRPr="008F0F4C">
              <w:rPr>
                <w:rFonts w:ascii="Meiryo UI" w:eastAsia="Meiryo UI" w:hAnsi="Meiryo UI" w:cs="Meiryo UI" w:hint="eastAsia"/>
                <w:sz w:val="24"/>
                <w:szCs w:val="24"/>
              </w:rPr>
              <w:t>関西エリアにおける</w:t>
            </w:r>
            <w:r w:rsidRPr="008F0F4C">
              <w:rPr>
                <w:rFonts w:ascii="Meiryo UI" w:eastAsia="Meiryo UI" w:hAnsi="Meiryo UI" w:cs="Meiryo UI" w:hint="eastAsia"/>
                <w:sz w:val="24"/>
                <w:szCs w:val="24"/>
              </w:rPr>
              <w:t>電力需給状況について情報共有を行った。</w:t>
            </w:r>
          </w:p>
        </w:tc>
        <w:tc>
          <w:tcPr>
            <w:tcW w:w="4536" w:type="dxa"/>
            <w:shd w:val="clear" w:color="auto" w:fill="auto"/>
          </w:tcPr>
          <w:p w:rsidR="009A7E46" w:rsidRPr="008F0F4C" w:rsidRDefault="00FF16B0" w:rsidP="00FF16B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4B63EF" w:rsidRPr="008F0F4C">
              <w:rPr>
                <w:rFonts w:ascii="Meiryo UI" w:eastAsia="Meiryo UI" w:hAnsi="Meiryo UI" w:cs="Meiryo UI" w:hint="eastAsia"/>
                <w:sz w:val="24"/>
                <w:szCs w:val="24"/>
              </w:rPr>
              <w:t>先進的な再エネ利用の取組み</w:t>
            </w:r>
            <w:r w:rsidRPr="008F0F4C">
              <w:rPr>
                <w:rFonts w:ascii="Meiryo UI" w:eastAsia="Meiryo UI" w:hAnsi="Meiryo UI" w:cs="Meiryo UI" w:hint="eastAsia"/>
                <w:sz w:val="24"/>
                <w:szCs w:val="24"/>
              </w:rPr>
              <w:t>例について、</w:t>
            </w:r>
            <w:r w:rsidR="004B63EF" w:rsidRPr="008F0F4C">
              <w:rPr>
                <w:rFonts w:ascii="Meiryo UI" w:eastAsia="Meiryo UI" w:hAnsi="Meiryo UI" w:cs="Meiryo UI" w:hint="eastAsia"/>
                <w:sz w:val="24"/>
                <w:szCs w:val="24"/>
              </w:rPr>
              <w:t>RE100に参画する府内事業者から情報提供を行った。</w:t>
            </w:r>
          </w:p>
          <w:p w:rsidR="004B63EF" w:rsidRPr="008F0F4C" w:rsidRDefault="004B63EF" w:rsidP="00FF16B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・初期投資ゼロで設置できる太陽光発電のPPAモデルについて、府内事業者から情報提供を行った。</w:t>
            </w:r>
          </w:p>
          <w:p w:rsidR="009A7E46" w:rsidRPr="008F0F4C" w:rsidRDefault="00FF16B0" w:rsidP="00FF16B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・再エネ設備の導入</w:t>
            </w:r>
            <w:r w:rsidR="004B63EF" w:rsidRPr="008F0F4C">
              <w:rPr>
                <w:rFonts w:ascii="Meiryo UI" w:eastAsia="Meiryo UI" w:hAnsi="Meiryo UI" w:cs="Meiryo UI" w:hint="eastAsia"/>
                <w:sz w:val="24"/>
                <w:szCs w:val="24"/>
              </w:rPr>
              <w:t>等の</w:t>
            </w:r>
            <w:r w:rsidRPr="008F0F4C">
              <w:rPr>
                <w:rFonts w:ascii="Meiryo UI" w:eastAsia="Meiryo UI" w:hAnsi="Meiryo UI" w:cs="Meiryo UI" w:hint="eastAsia"/>
                <w:sz w:val="24"/>
                <w:szCs w:val="24"/>
              </w:rPr>
              <w:t>課題について、電気の需要家側やエネルギー供給事業者と意見交換を行った。</w:t>
            </w:r>
          </w:p>
        </w:tc>
        <w:tc>
          <w:tcPr>
            <w:tcW w:w="3998" w:type="dxa"/>
            <w:shd w:val="clear" w:color="auto" w:fill="auto"/>
            <w:vAlign w:val="center"/>
          </w:tcPr>
          <w:p w:rsidR="009A7E46" w:rsidRPr="008F0F4C" w:rsidRDefault="00E6357F" w:rsidP="00E6357F">
            <w:pPr>
              <w:spacing w:line="320" w:lineRule="exact"/>
              <w:ind w:left="120" w:hangingChars="50" w:hanging="120"/>
              <w:jc w:val="center"/>
              <w:rPr>
                <w:rFonts w:ascii="Meiryo UI" w:eastAsia="Meiryo UI" w:hAnsi="Meiryo UI" w:cs="Meiryo UI"/>
                <w:sz w:val="24"/>
                <w:szCs w:val="24"/>
              </w:rPr>
            </w:pPr>
            <w:r>
              <w:rPr>
                <w:rFonts w:ascii="Meiryo UI" w:eastAsia="Meiryo UI" w:hAnsi="Meiryo UI" w:cs="Meiryo UI" w:hint="eastAsia"/>
                <w:sz w:val="24"/>
                <w:szCs w:val="24"/>
              </w:rPr>
              <w:t>ー</w:t>
            </w:r>
          </w:p>
        </w:tc>
        <w:tc>
          <w:tcPr>
            <w:tcW w:w="7513" w:type="dxa"/>
          </w:tcPr>
          <w:p w:rsidR="009C2E30" w:rsidRDefault="009C2E30" w:rsidP="009A7E46">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w:t>
            </w:r>
            <w:r>
              <w:rPr>
                <w:rFonts w:ascii="Meiryo UI" w:eastAsia="Meiryo UI" w:hAnsi="Meiryo UI" w:cs="Meiryo UI" w:hint="eastAsia"/>
                <w:sz w:val="24"/>
                <w:szCs w:val="24"/>
              </w:rPr>
              <w:t>省エネ</w:t>
            </w:r>
            <w:r>
              <w:rPr>
                <w:rFonts w:ascii="Meiryo UI" w:eastAsia="Meiryo UI" w:hAnsi="Meiryo UI" w:cs="Meiryo UI" w:hint="eastAsia"/>
                <w:sz w:val="24"/>
                <w:szCs w:val="24"/>
              </w:rPr>
              <w:t>】</w:t>
            </w:r>
          </w:p>
          <w:p w:rsidR="002E5F15" w:rsidRPr="008F0F4C" w:rsidRDefault="009A7E46"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2E5F15" w:rsidRPr="008F0F4C">
              <w:rPr>
                <w:rFonts w:ascii="Meiryo UI" w:eastAsia="Meiryo UI" w:hAnsi="Meiryo UI" w:cs="Meiryo UI" w:hint="eastAsia"/>
                <w:sz w:val="24"/>
                <w:szCs w:val="24"/>
              </w:rPr>
              <w:t>家庭での省エネ対策に向け、市町村で活用できる支援事業や府の取組みについて情報共有を行った。</w:t>
            </w:r>
          </w:p>
          <w:p w:rsidR="002E5F15" w:rsidRDefault="002E5F15"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・ナッジを活用した省エネ普及啓発について、水平展開を図るため</w:t>
            </w:r>
            <w:r w:rsidR="00D6294A" w:rsidRPr="008F0F4C">
              <w:rPr>
                <w:rFonts w:ascii="Meiryo UI" w:eastAsia="Meiryo UI" w:hAnsi="Meiryo UI" w:cs="Meiryo UI" w:hint="eastAsia"/>
                <w:sz w:val="24"/>
                <w:szCs w:val="24"/>
              </w:rPr>
              <w:t>、市町村へ協力を依頼し、15市町で啓発キャンペーンを実施した。</w:t>
            </w:r>
          </w:p>
          <w:p w:rsidR="009C2E30" w:rsidRPr="008F0F4C" w:rsidRDefault="009C2E30" w:rsidP="009A7E46">
            <w:pPr>
              <w:spacing w:line="320" w:lineRule="exact"/>
              <w:ind w:left="120" w:hangingChars="50" w:hanging="120"/>
              <w:jc w:val="left"/>
              <w:rPr>
                <w:rFonts w:ascii="Meiryo UI" w:eastAsia="Meiryo UI" w:hAnsi="Meiryo UI" w:cs="Meiryo UI" w:hint="eastAsia"/>
                <w:sz w:val="24"/>
                <w:szCs w:val="24"/>
              </w:rPr>
            </w:pPr>
            <w:r>
              <w:rPr>
                <w:rFonts w:ascii="Meiryo UI" w:eastAsia="Meiryo UI" w:hAnsi="Meiryo UI" w:cs="Meiryo UI" w:hint="eastAsia"/>
                <w:sz w:val="24"/>
                <w:szCs w:val="24"/>
              </w:rPr>
              <w:t>【再エネ普及促進等】</w:t>
            </w:r>
          </w:p>
          <w:p w:rsidR="009A7E46" w:rsidRPr="008F0F4C" w:rsidRDefault="00D6294A"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w:t>
            </w:r>
            <w:r w:rsidR="009A7E46" w:rsidRPr="008F0F4C">
              <w:rPr>
                <w:rFonts w:ascii="Meiryo UI" w:eastAsia="Meiryo UI" w:hAnsi="Meiryo UI" w:cs="Meiryo UI" w:hint="eastAsia"/>
                <w:sz w:val="24"/>
                <w:szCs w:val="24"/>
              </w:rPr>
              <w:t>再エネの普及に向け、スマコミ関連施策(VPP､地中熱､下水熱</w:t>
            </w:r>
            <w:r w:rsidR="002C4399" w:rsidRPr="008F0F4C">
              <w:rPr>
                <w:rFonts w:ascii="Meiryo UI" w:eastAsia="Meiryo UI" w:hAnsi="Meiryo UI" w:cs="Meiryo UI" w:hint="eastAsia"/>
                <w:sz w:val="24"/>
                <w:szCs w:val="24"/>
              </w:rPr>
              <w:t>等</w:t>
            </w:r>
            <w:r w:rsidR="009A7E46" w:rsidRPr="008F0F4C">
              <w:rPr>
                <w:rFonts w:ascii="Meiryo UI" w:eastAsia="Meiryo UI" w:hAnsi="Meiryo UI" w:cs="Meiryo UI" w:hint="eastAsia"/>
                <w:sz w:val="24"/>
                <w:szCs w:val="24"/>
              </w:rPr>
              <w:t>)をはじめ、府及び市町村の取組みの現状・課題を共有の上、意見交換を行った。</w:t>
            </w:r>
          </w:p>
          <w:p w:rsidR="00D6294A" w:rsidRPr="008F0F4C" w:rsidRDefault="00D6294A" w:rsidP="00D6294A">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・共同購入支援事業について市町村に</w:t>
            </w:r>
            <w:r w:rsidR="005C0E39" w:rsidRPr="008F0F4C">
              <w:rPr>
                <w:rFonts w:ascii="Meiryo UI" w:eastAsia="Meiryo UI" w:hAnsi="Meiryo UI" w:cs="Meiryo UI" w:hint="eastAsia"/>
                <w:sz w:val="24"/>
                <w:szCs w:val="24"/>
              </w:rPr>
              <w:t>対し</w:t>
            </w:r>
            <w:r w:rsidRPr="008F0F4C">
              <w:rPr>
                <w:rFonts w:ascii="Meiryo UI" w:eastAsia="Meiryo UI" w:hAnsi="Meiryo UI" w:cs="Meiryo UI" w:hint="eastAsia"/>
                <w:sz w:val="24"/>
                <w:szCs w:val="24"/>
              </w:rPr>
              <w:t>広報等の協力を呼びかけ</w:t>
            </w:r>
            <w:r w:rsidR="005C0E39" w:rsidRPr="008F0F4C">
              <w:rPr>
                <w:rFonts w:ascii="Meiryo UI" w:eastAsia="Meiryo UI" w:hAnsi="Meiryo UI" w:cs="Meiryo UI" w:hint="eastAsia"/>
                <w:sz w:val="24"/>
                <w:szCs w:val="24"/>
              </w:rPr>
              <w:t>、より効果的な事業周知を図った。</w:t>
            </w:r>
          </w:p>
          <w:p w:rsidR="009A7E46" w:rsidRDefault="009A7E46" w:rsidP="009A7E46">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・大阪府域における太陽光発電施設の地域との共生を推進する体制（大阪モデル）について情報共有・意見交換を行なった。</w:t>
            </w:r>
          </w:p>
          <w:p w:rsidR="009C2E30" w:rsidRDefault="009C2E30" w:rsidP="009A7E46">
            <w:pPr>
              <w:spacing w:line="320" w:lineRule="exact"/>
              <w:ind w:left="120" w:hangingChars="50" w:hanging="120"/>
              <w:jc w:val="left"/>
              <w:rPr>
                <w:rFonts w:ascii="Meiryo UI" w:eastAsia="Meiryo UI" w:hAnsi="Meiryo UI" w:cs="Meiryo UI" w:hint="eastAsia"/>
                <w:sz w:val="24"/>
                <w:szCs w:val="24"/>
              </w:rPr>
            </w:pPr>
            <w:r>
              <w:rPr>
                <w:rFonts w:ascii="Meiryo UI" w:eastAsia="Meiryo UI" w:hAnsi="Meiryo UI" w:cs="Meiryo UI" w:hint="eastAsia"/>
                <w:sz w:val="24"/>
                <w:szCs w:val="24"/>
              </w:rPr>
              <w:t>【公共施設の電力調達】</w:t>
            </w:r>
          </w:p>
          <w:p w:rsidR="009C2E30" w:rsidRDefault="00D6294A" w:rsidP="009C2E3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・入札実施状況や再生可能エネルギー等の利用状況について情報共有、意見交換を行った。</w:t>
            </w:r>
          </w:p>
          <w:p w:rsidR="009C2E30" w:rsidRPr="008F0F4C" w:rsidRDefault="009C2E30" w:rsidP="009C2E30">
            <w:pPr>
              <w:spacing w:line="320" w:lineRule="exact"/>
              <w:ind w:left="120" w:hangingChars="50" w:hanging="120"/>
              <w:jc w:val="left"/>
              <w:rPr>
                <w:rFonts w:ascii="Meiryo UI" w:eastAsia="Meiryo UI" w:hAnsi="Meiryo UI" w:cs="Meiryo UI" w:hint="eastAsia"/>
                <w:sz w:val="24"/>
                <w:szCs w:val="24"/>
              </w:rPr>
            </w:pPr>
            <w:r>
              <w:rPr>
                <w:rFonts w:ascii="Meiryo UI" w:eastAsia="Meiryo UI" w:hAnsi="Meiryo UI" w:cs="Meiryo UI" w:hint="eastAsia"/>
                <w:sz w:val="24"/>
                <w:szCs w:val="24"/>
              </w:rPr>
              <w:t>【地球温暖化対策及びヒートアイランド対策】</w:t>
            </w:r>
          </w:p>
          <w:p w:rsidR="009C2E30" w:rsidRPr="008F0F4C" w:rsidRDefault="009C2E30" w:rsidP="009C2E3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・地球温暖化対策実行計画の策定状況や今後の予定、ヒートアイランド対策の進め方について意見交換を行った。</w:t>
            </w:r>
          </w:p>
          <w:p w:rsidR="009A7E46" w:rsidRPr="008F0F4C" w:rsidRDefault="009C2E30" w:rsidP="009C2E3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・府の温暖化「適応」推進事業、暑さ対策の取組みを紹介した。</w:t>
            </w:r>
          </w:p>
        </w:tc>
      </w:tr>
      <w:tr w:rsidR="00E6357F" w:rsidRPr="008F0F4C" w:rsidTr="009C2E30">
        <w:trPr>
          <w:cantSplit/>
          <w:trHeight w:val="2027"/>
        </w:trPr>
        <w:tc>
          <w:tcPr>
            <w:tcW w:w="542" w:type="dxa"/>
            <w:textDirection w:val="tbRlV"/>
            <w:vAlign w:val="center"/>
          </w:tcPr>
          <w:p w:rsidR="00E6357F" w:rsidRPr="008F0F4C" w:rsidRDefault="00E6357F" w:rsidP="00E6357F">
            <w:pPr>
              <w:spacing w:line="320" w:lineRule="exact"/>
              <w:ind w:left="113" w:right="113"/>
              <w:jc w:val="center"/>
              <w:rPr>
                <w:rFonts w:ascii="Meiryo UI" w:eastAsia="Meiryo UI" w:hAnsi="Meiryo UI" w:cs="Meiryo UI"/>
                <w:sz w:val="24"/>
                <w:szCs w:val="24"/>
              </w:rPr>
            </w:pPr>
            <w:r w:rsidRPr="008F0F4C">
              <w:rPr>
                <w:rFonts w:ascii="Meiryo UI" w:eastAsia="Meiryo UI" w:hAnsi="Meiryo UI" w:cs="Meiryo UI" w:hint="eastAsia"/>
                <w:sz w:val="24"/>
                <w:szCs w:val="24"/>
              </w:rPr>
              <w:t>会議後の展開</w:t>
            </w:r>
          </w:p>
        </w:tc>
        <w:tc>
          <w:tcPr>
            <w:tcW w:w="4811" w:type="dxa"/>
          </w:tcPr>
          <w:p w:rsidR="00E6357F" w:rsidRPr="008F0F4C" w:rsidRDefault="00E6357F" w:rsidP="00E6357F">
            <w:pPr>
              <w:spacing w:line="320" w:lineRule="exact"/>
              <w:jc w:val="left"/>
              <w:rPr>
                <w:rFonts w:ascii="Meiryo UI" w:eastAsia="Meiryo UI" w:hAnsi="Meiryo UI" w:cs="Meiryo UI"/>
                <w:noProof/>
                <w:sz w:val="24"/>
                <w:szCs w:val="24"/>
              </w:rPr>
            </w:pPr>
            <w:r w:rsidRPr="008F0F4C">
              <w:rPr>
                <w:rFonts w:ascii="Meiryo UI" w:eastAsia="Meiryo UI" w:hAnsi="Meiryo UI" w:cs="Meiryo UI"/>
                <w:noProof/>
                <w:sz w:val="24"/>
                <w:szCs w:val="24"/>
              </w:rPr>
              <mc:AlternateContent>
                <mc:Choice Requires="wps">
                  <w:drawing>
                    <wp:anchor distT="0" distB="0" distL="114300" distR="114300" simplePos="0" relativeHeight="251659264" behindDoc="0" locked="0" layoutInCell="1" allowOverlap="1" wp14:anchorId="09946CD0" wp14:editId="1E1F248E">
                      <wp:simplePos x="0" y="0"/>
                      <wp:positionH relativeFrom="column">
                        <wp:posOffset>92548</wp:posOffset>
                      </wp:positionH>
                      <wp:positionV relativeFrom="paragraph">
                        <wp:posOffset>88900</wp:posOffset>
                      </wp:positionV>
                      <wp:extent cx="2733675" cy="1133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733675" cy="1133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357F" w:rsidRPr="00E61009" w:rsidRDefault="00E6357F"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は、国の政策など関係者が共通する大きな課題について情報共有や意見交換を行う。個別具体的な課題については、部門別会議で議論し、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46CD0" id="テキスト ボックス 1" o:spid="_x0000_s1027" type="#_x0000_t202" style="position:absolute;margin-left:7.3pt;margin-top:7pt;width:215.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" fillcolor="white [3201]" strokeweight=".5pt">
                      <v:textbox>
                        <w:txbxContent>
                          <w:p w:rsidR="00E6357F" w:rsidRPr="00E61009" w:rsidRDefault="00E6357F" w:rsidP="00F47866">
                            <w:pPr>
                              <w:spacing w:line="320" w:lineRule="exact"/>
                              <w:rPr>
                                <w:rFonts w:ascii="Meiryo UI" w:eastAsia="Meiryo UI" w:hAnsi="Meiryo UI" w:cs="Meiryo UI"/>
                              </w:rPr>
                            </w:pPr>
                            <w:r w:rsidRPr="00E61009">
                              <w:rPr>
                                <w:rFonts w:ascii="Meiryo UI" w:eastAsia="Meiryo UI" w:hAnsi="Meiryo UI" w:cs="Meiryo UI" w:hint="eastAsia"/>
                                <w:sz w:val="24"/>
                                <w:szCs w:val="24"/>
                              </w:rPr>
                              <w:t>全体会議で</w:t>
                            </w:r>
                            <w:r>
                              <w:rPr>
                                <w:rFonts w:ascii="Meiryo UI" w:eastAsia="Meiryo UI" w:hAnsi="Meiryo UI" w:cs="Meiryo UI" w:hint="eastAsia"/>
                                <w:sz w:val="24"/>
                                <w:szCs w:val="24"/>
                              </w:rPr>
                              <w:t>は、国の政策など関係者が共通する大きな課題について情報共有や意見交換を行う。個別具体的な課題については、部門別会議で議論し、</w:t>
                            </w:r>
                            <w:r w:rsidRPr="00726DA3">
                              <w:rPr>
                                <w:rFonts w:ascii="Meiryo UI" w:eastAsia="Meiryo UI" w:hAnsi="Meiryo UI" w:cs="Meiryo UI" w:hint="eastAsia"/>
                                <w:sz w:val="24"/>
                                <w:szCs w:val="24"/>
                              </w:rPr>
                              <w:t>問題解決に向けた取組を推進</w:t>
                            </w:r>
                            <w:r>
                              <w:rPr>
                                <w:rFonts w:ascii="Meiryo UI" w:eastAsia="Meiryo UI" w:hAnsi="Meiryo UI" w:cs="Meiryo UI" w:hint="eastAsia"/>
                                <w:sz w:val="24"/>
                                <w:szCs w:val="24"/>
                              </w:rPr>
                              <w:t>する。</w:t>
                            </w:r>
                          </w:p>
                        </w:txbxContent>
                      </v:textbox>
                    </v:shape>
                  </w:pict>
                </mc:Fallback>
              </mc:AlternateContent>
            </w:r>
          </w:p>
        </w:tc>
        <w:tc>
          <w:tcPr>
            <w:tcW w:w="4536" w:type="dxa"/>
            <w:shd w:val="clear" w:color="auto" w:fill="auto"/>
          </w:tcPr>
          <w:p w:rsidR="00E6357F" w:rsidRPr="008F0F4C" w:rsidRDefault="00E6357F" w:rsidP="00E6357F">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・引き続き、府域における再エネ電気の利用拡大を図るため、各関係団体と情報共有を行い、府内事業者等の再エネ電気の利用を支援していく。</w:t>
            </w:r>
          </w:p>
        </w:tc>
        <w:tc>
          <w:tcPr>
            <w:tcW w:w="3998" w:type="dxa"/>
            <w:shd w:val="clear" w:color="auto" w:fill="auto"/>
            <w:vAlign w:val="center"/>
          </w:tcPr>
          <w:p w:rsidR="00E6357F" w:rsidRPr="008F0F4C" w:rsidRDefault="00E6357F" w:rsidP="00E6357F">
            <w:pPr>
              <w:spacing w:line="320" w:lineRule="exact"/>
              <w:ind w:left="120" w:hangingChars="50" w:hanging="120"/>
              <w:jc w:val="center"/>
              <w:rPr>
                <w:rFonts w:ascii="Meiryo UI" w:eastAsia="Meiryo UI" w:hAnsi="Meiryo UI" w:cs="Meiryo UI"/>
                <w:sz w:val="24"/>
                <w:szCs w:val="24"/>
              </w:rPr>
            </w:pPr>
            <w:r>
              <w:rPr>
                <w:rFonts w:ascii="Meiryo UI" w:eastAsia="Meiryo UI" w:hAnsi="Meiryo UI" w:cs="Meiryo UI" w:hint="eastAsia"/>
                <w:sz w:val="24"/>
                <w:szCs w:val="24"/>
              </w:rPr>
              <w:t>ー</w:t>
            </w:r>
          </w:p>
        </w:tc>
        <w:tc>
          <w:tcPr>
            <w:tcW w:w="7513" w:type="dxa"/>
          </w:tcPr>
          <w:p w:rsidR="009C2E30" w:rsidRDefault="009C2E30" w:rsidP="00E6357F">
            <w:pPr>
              <w:spacing w:line="320" w:lineRule="exact"/>
              <w:ind w:left="120" w:hangingChars="50" w:hanging="120"/>
              <w:jc w:val="left"/>
              <w:rPr>
                <w:rFonts w:ascii="Meiryo UI" w:eastAsia="Meiryo UI" w:hAnsi="Meiryo UI" w:cs="Meiryo UI"/>
                <w:sz w:val="24"/>
                <w:szCs w:val="24"/>
              </w:rPr>
            </w:pPr>
            <w:r>
              <w:rPr>
                <w:rFonts w:ascii="Meiryo UI" w:eastAsia="Meiryo UI" w:hAnsi="Meiryo UI" w:cs="Meiryo UI" w:hint="eastAsia"/>
                <w:sz w:val="24"/>
                <w:szCs w:val="24"/>
              </w:rPr>
              <w:t>【省エネ】</w:t>
            </w:r>
          </w:p>
          <w:p w:rsidR="00E6357F" w:rsidRPr="008F0F4C" w:rsidRDefault="00E6357F" w:rsidP="00E6357F">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・市町村と連携したナッジを活用した啓発事業の実施。</w:t>
            </w:r>
          </w:p>
          <w:p w:rsidR="00E6357F" w:rsidRDefault="00E6357F" w:rsidP="00E6357F">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（R1年度は吹田市と連携して実施、15市町村で啓発キャンペーンを実施）</w:t>
            </w:r>
          </w:p>
          <w:p w:rsidR="009C2E30" w:rsidRPr="008F0F4C" w:rsidRDefault="009C2E30" w:rsidP="00E6357F">
            <w:pPr>
              <w:spacing w:line="320" w:lineRule="exact"/>
              <w:ind w:left="120" w:hangingChars="50" w:hanging="120"/>
              <w:jc w:val="left"/>
              <w:rPr>
                <w:rFonts w:ascii="Meiryo UI" w:eastAsia="Meiryo UI" w:hAnsi="Meiryo UI" w:cs="Meiryo UI" w:hint="eastAsia"/>
                <w:sz w:val="24"/>
                <w:szCs w:val="24"/>
              </w:rPr>
            </w:pPr>
            <w:r>
              <w:rPr>
                <w:rFonts w:ascii="Meiryo UI" w:eastAsia="Meiryo UI" w:hAnsi="Meiryo UI" w:cs="Meiryo UI" w:hint="eastAsia"/>
                <w:sz w:val="24"/>
                <w:szCs w:val="24"/>
              </w:rPr>
              <w:t>【再エネ普及促進等】</w:t>
            </w:r>
          </w:p>
          <w:p w:rsidR="009C2E30" w:rsidRPr="008F0F4C" w:rsidRDefault="009C2E30" w:rsidP="009C2E30">
            <w:pPr>
              <w:spacing w:line="320" w:lineRule="exact"/>
              <w:ind w:left="120" w:hangingChars="50" w:hanging="120"/>
              <w:jc w:val="left"/>
              <w:rPr>
                <w:rFonts w:ascii="Meiryo UI" w:eastAsia="Meiryo UI" w:hAnsi="Meiryo UI" w:cs="Meiryo UI"/>
                <w:sz w:val="24"/>
                <w:szCs w:val="24"/>
              </w:rPr>
            </w:pPr>
            <w:r w:rsidRPr="008F0F4C">
              <w:rPr>
                <w:rFonts w:ascii="Meiryo UI" w:eastAsia="Meiryo UI" w:hAnsi="Meiryo UI" w:cs="Meiryo UI" w:hint="eastAsia"/>
                <w:sz w:val="24"/>
                <w:szCs w:val="24"/>
              </w:rPr>
              <w:t>・市町村と連携した太陽光発電の適正設置体制の運用。</w:t>
            </w:r>
          </w:p>
          <w:p w:rsidR="009C2E30" w:rsidRPr="008F0F4C" w:rsidRDefault="009C2E30" w:rsidP="009C2E30">
            <w:pPr>
              <w:spacing w:line="320" w:lineRule="exact"/>
              <w:jc w:val="left"/>
              <w:rPr>
                <w:rFonts w:ascii="Meiryo UI" w:eastAsia="Meiryo UI" w:hAnsi="Meiryo UI" w:cs="Meiryo UI" w:hint="eastAsia"/>
                <w:sz w:val="24"/>
                <w:szCs w:val="24"/>
              </w:rPr>
            </w:pPr>
            <w:bookmarkStart w:id="0" w:name="_GoBack"/>
            <w:bookmarkEnd w:id="0"/>
          </w:p>
        </w:tc>
      </w:tr>
    </w:tbl>
    <w:p w:rsidR="00EE0AEB" w:rsidRPr="008F0F4C" w:rsidRDefault="004B63EF" w:rsidP="004B63EF">
      <w:pPr>
        <w:rPr>
          <w:rFonts w:ascii="Meiryo UI" w:eastAsia="Meiryo UI" w:hAnsi="Meiryo UI" w:cs="Meiryo UI"/>
          <w:sz w:val="24"/>
          <w:szCs w:val="24"/>
        </w:rPr>
      </w:pPr>
      <w:r w:rsidRPr="008F0F4C">
        <w:rPr>
          <w:rFonts w:ascii="Meiryo UI" w:eastAsia="Meiryo UI" w:hAnsi="Meiryo UI" w:cs="Meiryo UI" w:hint="eastAsia"/>
          <w:sz w:val="24"/>
          <w:szCs w:val="24"/>
        </w:rPr>
        <w:t>※</w:t>
      </w:r>
      <w:r w:rsidR="006010AF">
        <w:rPr>
          <w:rFonts w:ascii="Meiryo UI" w:eastAsia="Meiryo UI" w:hAnsi="Meiryo UI" w:cs="Meiryo UI" w:hint="eastAsia"/>
          <w:sz w:val="24"/>
          <w:szCs w:val="24"/>
        </w:rPr>
        <w:t>中止</w:t>
      </w:r>
      <w:r w:rsidRPr="008F0F4C">
        <w:rPr>
          <w:rFonts w:ascii="Meiryo UI" w:eastAsia="Meiryo UI" w:hAnsi="Meiryo UI" w:cs="Meiryo UI" w:hint="eastAsia"/>
          <w:sz w:val="24"/>
          <w:szCs w:val="24"/>
        </w:rPr>
        <w:t>：新型コロナウイルス拡大防止のため、</w:t>
      </w:r>
      <w:r w:rsidR="00E6357F">
        <w:rPr>
          <w:rFonts w:ascii="Meiryo UI" w:eastAsia="Meiryo UI" w:hAnsi="Meiryo UI" w:cs="Meiryo UI" w:hint="eastAsia"/>
          <w:sz w:val="24"/>
          <w:szCs w:val="24"/>
        </w:rPr>
        <w:t>「第２回全体会議」及び「第２回事業者・家庭部門会議」は中止</w:t>
      </w:r>
    </w:p>
    <w:sectPr w:rsidR="00EE0AEB" w:rsidRPr="008F0F4C" w:rsidSect="008850CB">
      <w:pgSz w:w="23814" w:h="16840" w:orient="landscape" w:code="8"/>
      <w:pgMar w:top="1134" w:right="1418" w:bottom="340" w:left="1418"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482" w:rsidRDefault="00B12482" w:rsidP="00793822">
      <w:r>
        <w:separator/>
      </w:r>
    </w:p>
  </w:endnote>
  <w:endnote w:type="continuationSeparator" w:id="0">
    <w:p w:rsidR="00B12482" w:rsidRDefault="00B12482" w:rsidP="0079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482" w:rsidRDefault="00B12482" w:rsidP="00793822">
      <w:r>
        <w:separator/>
      </w:r>
    </w:p>
  </w:footnote>
  <w:footnote w:type="continuationSeparator" w:id="0">
    <w:p w:rsidR="00B12482" w:rsidRDefault="00B12482" w:rsidP="0079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VerticalSpacing w:val="4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CB"/>
    <w:rsid w:val="00034FDC"/>
    <w:rsid w:val="000353DC"/>
    <w:rsid w:val="000362E8"/>
    <w:rsid w:val="00044735"/>
    <w:rsid w:val="00055616"/>
    <w:rsid w:val="0006122C"/>
    <w:rsid w:val="00070A46"/>
    <w:rsid w:val="00077F8D"/>
    <w:rsid w:val="00080E0D"/>
    <w:rsid w:val="00081DED"/>
    <w:rsid w:val="000A1140"/>
    <w:rsid w:val="000D0146"/>
    <w:rsid w:val="000D6190"/>
    <w:rsid w:val="0010263F"/>
    <w:rsid w:val="00103F27"/>
    <w:rsid w:val="00105198"/>
    <w:rsid w:val="00122360"/>
    <w:rsid w:val="00127043"/>
    <w:rsid w:val="001402EE"/>
    <w:rsid w:val="00143440"/>
    <w:rsid w:val="00143BCE"/>
    <w:rsid w:val="00144BD7"/>
    <w:rsid w:val="001476E1"/>
    <w:rsid w:val="00147C34"/>
    <w:rsid w:val="00152DB5"/>
    <w:rsid w:val="00172845"/>
    <w:rsid w:val="00182EC7"/>
    <w:rsid w:val="001969E5"/>
    <w:rsid w:val="001A5FF5"/>
    <w:rsid w:val="001A7392"/>
    <w:rsid w:val="001B6922"/>
    <w:rsid w:val="001D5643"/>
    <w:rsid w:val="001D62F7"/>
    <w:rsid w:val="001E2655"/>
    <w:rsid w:val="001F5DD9"/>
    <w:rsid w:val="00205B49"/>
    <w:rsid w:val="002132F0"/>
    <w:rsid w:val="00221672"/>
    <w:rsid w:val="00232094"/>
    <w:rsid w:val="0023547A"/>
    <w:rsid w:val="00253305"/>
    <w:rsid w:val="0025525B"/>
    <w:rsid w:val="002569CD"/>
    <w:rsid w:val="00260B4A"/>
    <w:rsid w:val="0026467D"/>
    <w:rsid w:val="0028234E"/>
    <w:rsid w:val="00282A81"/>
    <w:rsid w:val="0028608F"/>
    <w:rsid w:val="00286B47"/>
    <w:rsid w:val="00292CC8"/>
    <w:rsid w:val="00295533"/>
    <w:rsid w:val="00296B48"/>
    <w:rsid w:val="002A19DF"/>
    <w:rsid w:val="002B035A"/>
    <w:rsid w:val="002C17DA"/>
    <w:rsid w:val="002C3696"/>
    <w:rsid w:val="002C4399"/>
    <w:rsid w:val="002C5148"/>
    <w:rsid w:val="002C7A9E"/>
    <w:rsid w:val="002D2F29"/>
    <w:rsid w:val="002D35E2"/>
    <w:rsid w:val="002D6E8D"/>
    <w:rsid w:val="002E48EB"/>
    <w:rsid w:val="002E5F15"/>
    <w:rsid w:val="002F388A"/>
    <w:rsid w:val="002F3ED4"/>
    <w:rsid w:val="002F5F81"/>
    <w:rsid w:val="00307361"/>
    <w:rsid w:val="003229D6"/>
    <w:rsid w:val="00326D6B"/>
    <w:rsid w:val="00331605"/>
    <w:rsid w:val="0034726E"/>
    <w:rsid w:val="003514FC"/>
    <w:rsid w:val="00353C22"/>
    <w:rsid w:val="00356653"/>
    <w:rsid w:val="00356C59"/>
    <w:rsid w:val="003740DC"/>
    <w:rsid w:val="003764F5"/>
    <w:rsid w:val="00385B7E"/>
    <w:rsid w:val="003A1158"/>
    <w:rsid w:val="003B3EB5"/>
    <w:rsid w:val="003C79C0"/>
    <w:rsid w:val="003D080A"/>
    <w:rsid w:val="003D0C52"/>
    <w:rsid w:val="003D7FE7"/>
    <w:rsid w:val="00403154"/>
    <w:rsid w:val="0040643D"/>
    <w:rsid w:val="004128AC"/>
    <w:rsid w:val="004146B7"/>
    <w:rsid w:val="00421396"/>
    <w:rsid w:val="00421522"/>
    <w:rsid w:val="00434D1E"/>
    <w:rsid w:val="004468FE"/>
    <w:rsid w:val="00447E97"/>
    <w:rsid w:val="00453A75"/>
    <w:rsid w:val="00455682"/>
    <w:rsid w:val="00456954"/>
    <w:rsid w:val="00465E7A"/>
    <w:rsid w:val="00465EAC"/>
    <w:rsid w:val="00474E69"/>
    <w:rsid w:val="0047734D"/>
    <w:rsid w:val="00481FD7"/>
    <w:rsid w:val="004957EA"/>
    <w:rsid w:val="004A556C"/>
    <w:rsid w:val="004B63EF"/>
    <w:rsid w:val="004C48D7"/>
    <w:rsid w:val="004C570E"/>
    <w:rsid w:val="004C57D1"/>
    <w:rsid w:val="004C6149"/>
    <w:rsid w:val="004C7778"/>
    <w:rsid w:val="004D6268"/>
    <w:rsid w:val="004F1953"/>
    <w:rsid w:val="004F25DC"/>
    <w:rsid w:val="004F5334"/>
    <w:rsid w:val="00505546"/>
    <w:rsid w:val="00524765"/>
    <w:rsid w:val="005329E1"/>
    <w:rsid w:val="00532A65"/>
    <w:rsid w:val="00535C55"/>
    <w:rsid w:val="005366E4"/>
    <w:rsid w:val="00554C69"/>
    <w:rsid w:val="0055680C"/>
    <w:rsid w:val="00557525"/>
    <w:rsid w:val="00557C3B"/>
    <w:rsid w:val="00567138"/>
    <w:rsid w:val="0057290F"/>
    <w:rsid w:val="005732B0"/>
    <w:rsid w:val="00573CB2"/>
    <w:rsid w:val="00575E59"/>
    <w:rsid w:val="00580D8C"/>
    <w:rsid w:val="00580ECB"/>
    <w:rsid w:val="005A08CE"/>
    <w:rsid w:val="005A1199"/>
    <w:rsid w:val="005B0818"/>
    <w:rsid w:val="005B4608"/>
    <w:rsid w:val="005C0E39"/>
    <w:rsid w:val="005C402E"/>
    <w:rsid w:val="005C4BB4"/>
    <w:rsid w:val="005C7423"/>
    <w:rsid w:val="005D0D48"/>
    <w:rsid w:val="005E3020"/>
    <w:rsid w:val="005E374F"/>
    <w:rsid w:val="005E4B84"/>
    <w:rsid w:val="005F3FD2"/>
    <w:rsid w:val="005F7E55"/>
    <w:rsid w:val="006010AF"/>
    <w:rsid w:val="0060589B"/>
    <w:rsid w:val="00605F5C"/>
    <w:rsid w:val="00620FA8"/>
    <w:rsid w:val="00623596"/>
    <w:rsid w:val="00624CA3"/>
    <w:rsid w:val="00631B64"/>
    <w:rsid w:val="006336A1"/>
    <w:rsid w:val="0065205B"/>
    <w:rsid w:val="00654B19"/>
    <w:rsid w:val="00663B67"/>
    <w:rsid w:val="006667F8"/>
    <w:rsid w:val="006710EC"/>
    <w:rsid w:val="006727B6"/>
    <w:rsid w:val="00683573"/>
    <w:rsid w:val="00686F19"/>
    <w:rsid w:val="006879E1"/>
    <w:rsid w:val="0069266D"/>
    <w:rsid w:val="0069266E"/>
    <w:rsid w:val="00692E6D"/>
    <w:rsid w:val="00696164"/>
    <w:rsid w:val="006B1A66"/>
    <w:rsid w:val="006B23A4"/>
    <w:rsid w:val="006B5A6C"/>
    <w:rsid w:val="006B6233"/>
    <w:rsid w:val="006C230B"/>
    <w:rsid w:val="006D3667"/>
    <w:rsid w:val="006D6BE8"/>
    <w:rsid w:val="006D7FEC"/>
    <w:rsid w:val="006E1950"/>
    <w:rsid w:val="006F15B8"/>
    <w:rsid w:val="006F4205"/>
    <w:rsid w:val="006F5C6C"/>
    <w:rsid w:val="00703884"/>
    <w:rsid w:val="00704E4D"/>
    <w:rsid w:val="0071098E"/>
    <w:rsid w:val="00716992"/>
    <w:rsid w:val="00717EA5"/>
    <w:rsid w:val="00726DA3"/>
    <w:rsid w:val="00727715"/>
    <w:rsid w:val="00733753"/>
    <w:rsid w:val="00741CC1"/>
    <w:rsid w:val="00753319"/>
    <w:rsid w:val="00755789"/>
    <w:rsid w:val="00763996"/>
    <w:rsid w:val="00767D37"/>
    <w:rsid w:val="0077076D"/>
    <w:rsid w:val="00773E43"/>
    <w:rsid w:val="00793822"/>
    <w:rsid w:val="007A6A01"/>
    <w:rsid w:val="007B19AF"/>
    <w:rsid w:val="007C098B"/>
    <w:rsid w:val="007D522F"/>
    <w:rsid w:val="007E4281"/>
    <w:rsid w:val="007E5324"/>
    <w:rsid w:val="007F3CC4"/>
    <w:rsid w:val="0080672B"/>
    <w:rsid w:val="00813F3C"/>
    <w:rsid w:val="0081467D"/>
    <w:rsid w:val="008322C6"/>
    <w:rsid w:val="00835005"/>
    <w:rsid w:val="00845488"/>
    <w:rsid w:val="0084666A"/>
    <w:rsid w:val="008538FE"/>
    <w:rsid w:val="00853EAA"/>
    <w:rsid w:val="00855252"/>
    <w:rsid w:val="00861959"/>
    <w:rsid w:val="008850CB"/>
    <w:rsid w:val="00897959"/>
    <w:rsid w:val="008A20E9"/>
    <w:rsid w:val="008A69A8"/>
    <w:rsid w:val="008B113E"/>
    <w:rsid w:val="008B11A2"/>
    <w:rsid w:val="008B2409"/>
    <w:rsid w:val="008C0594"/>
    <w:rsid w:val="008C1A93"/>
    <w:rsid w:val="008C5488"/>
    <w:rsid w:val="008C62AE"/>
    <w:rsid w:val="008D6943"/>
    <w:rsid w:val="008E20B7"/>
    <w:rsid w:val="008F0F4C"/>
    <w:rsid w:val="008F6C08"/>
    <w:rsid w:val="008F769A"/>
    <w:rsid w:val="009107E8"/>
    <w:rsid w:val="00912A8E"/>
    <w:rsid w:val="009154F4"/>
    <w:rsid w:val="0093165D"/>
    <w:rsid w:val="009316BD"/>
    <w:rsid w:val="009327C2"/>
    <w:rsid w:val="00954A8E"/>
    <w:rsid w:val="00957303"/>
    <w:rsid w:val="0098295D"/>
    <w:rsid w:val="0098647E"/>
    <w:rsid w:val="00987D1D"/>
    <w:rsid w:val="00991004"/>
    <w:rsid w:val="00996C15"/>
    <w:rsid w:val="009977DB"/>
    <w:rsid w:val="009A5008"/>
    <w:rsid w:val="009A7E46"/>
    <w:rsid w:val="009B2C7F"/>
    <w:rsid w:val="009C2E30"/>
    <w:rsid w:val="009C7542"/>
    <w:rsid w:val="009E0025"/>
    <w:rsid w:val="009E071D"/>
    <w:rsid w:val="009E1308"/>
    <w:rsid w:val="009E3B0F"/>
    <w:rsid w:val="009F2ADF"/>
    <w:rsid w:val="00A01184"/>
    <w:rsid w:val="00A3373F"/>
    <w:rsid w:val="00A52B53"/>
    <w:rsid w:val="00A6092C"/>
    <w:rsid w:val="00A620CB"/>
    <w:rsid w:val="00A802BB"/>
    <w:rsid w:val="00A8067C"/>
    <w:rsid w:val="00A85A17"/>
    <w:rsid w:val="00A92536"/>
    <w:rsid w:val="00AB43C2"/>
    <w:rsid w:val="00AC44F8"/>
    <w:rsid w:val="00AD2715"/>
    <w:rsid w:val="00AE4F77"/>
    <w:rsid w:val="00B0732D"/>
    <w:rsid w:val="00B12482"/>
    <w:rsid w:val="00B134AF"/>
    <w:rsid w:val="00B30A8F"/>
    <w:rsid w:val="00B32001"/>
    <w:rsid w:val="00B32A45"/>
    <w:rsid w:val="00B34EAA"/>
    <w:rsid w:val="00B35278"/>
    <w:rsid w:val="00B401CB"/>
    <w:rsid w:val="00B42CD7"/>
    <w:rsid w:val="00B44412"/>
    <w:rsid w:val="00B45DB3"/>
    <w:rsid w:val="00B50A11"/>
    <w:rsid w:val="00B521BC"/>
    <w:rsid w:val="00B5474F"/>
    <w:rsid w:val="00B60344"/>
    <w:rsid w:val="00B633F0"/>
    <w:rsid w:val="00B636A7"/>
    <w:rsid w:val="00B65B75"/>
    <w:rsid w:val="00B674DF"/>
    <w:rsid w:val="00B745A3"/>
    <w:rsid w:val="00B81AC1"/>
    <w:rsid w:val="00B8234A"/>
    <w:rsid w:val="00B82FCA"/>
    <w:rsid w:val="00B90085"/>
    <w:rsid w:val="00BB1F1B"/>
    <w:rsid w:val="00BB2FA7"/>
    <w:rsid w:val="00BC181D"/>
    <w:rsid w:val="00BC2728"/>
    <w:rsid w:val="00BC4A6C"/>
    <w:rsid w:val="00BD1033"/>
    <w:rsid w:val="00BD70AF"/>
    <w:rsid w:val="00BE07A9"/>
    <w:rsid w:val="00BF38EE"/>
    <w:rsid w:val="00BF5F00"/>
    <w:rsid w:val="00BF7403"/>
    <w:rsid w:val="00C1317F"/>
    <w:rsid w:val="00C225AA"/>
    <w:rsid w:val="00C34F64"/>
    <w:rsid w:val="00C36551"/>
    <w:rsid w:val="00C41259"/>
    <w:rsid w:val="00C50AC5"/>
    <w:rsid w:val="00C6668D"/>
    <w:rsid w:val="00CA7E5E"/>
    <w:rsid w:val="00CA7FF7"/>
    <w:rsid w:val="00CB4EAF"/>
    <w:rsid w:val="00CC1928"/>
    <w:rsid w:val="00CD191C"/>
    <w:rsid w:val="00CE2BCB"/>
    <w:rsid w:val="00CE3774"/>
    <w:rsid w:val="00CE3B97"/>
    <w:rsid w:val="00CE51B7"/>
    <w:rsid w:val="00CF3284"/>
    <w:rsid w:val="00CF4F4E"/>
    <w:rsid w:val="00CF6F83"/>
    <w:rsid w:val="00CF70C7"/>
    <w:rsid w:val="00D01403"/>
    <w:rsid w:val="00D171F4"/>
    <w:rsid w:val="00D17200"/>
    <w:rsid w:val="00D20651"/>
    <w:rsid w:val="00D3134A"/>
    <w:rsid w:val="00D338BD"/>
    <w:rsid w:val="00D37B71"/>
    <w:rsid w:val="00D404B6"/>
    <w:rsid w:val="00D45121"/>
    <w:rsid w:val="00D6294A"/>
    <w:rsid w:val="00D645E2"/>
    <w:rsid w:val="00D73639"/>
    <w:rsid w:val="00D80A35"/>
    <w:rsid w:val="00D85492"/>
    <w:rsid w:val="00DB2474"/>
    <w:rsid w:val="00DC1FD8"/>
    <w:rsid w:val="00DE18C3"/>
    <w:rsid w:val="00DF780E"/>
    <w:rsid w:val="00E12E9F"/>
    <w:rsid w:val="00E23692"/>
    <w:rsid w:val="00E27182"/>
    <w:rsid w:val="00E43C2C"/>
    <w:rsid w:val="00E478B9"/>
    <w:rsid w:val="00E61009"/>
    <w:rsid w:val="00E61C11"/>
    <w:rsid w:val="00E62A3C"/>
    <w:rsid w:val="00E6357F"/>
    <w:rsid w:val="00E66E7C"/>
    <w:rsid w:val="00E73438"/>
    <w:rsid w:val="00E77878"/>
    <w:rsid w:val="00E826A5"/>
    <w:rsid w:val="00E826D7"/>
    <w:rsid w:val="00EA4FE4"/>
    <w:rsid w:val="00EA69A5"/>
    <w:rsid w:val="00EB622A"/>
    <w:rsid w:val="00EC2363"/>
    <w:rsid w:val="00ED1D0F"/>
    <w:rsid w:val="00EE0AEB"/>
    <w:rsid w:val="00EE3496"/>
    <w:rsid w:val="00EE3498"/>
    <w:rsid w:val="00EE7FD4"/>
    <w:rsid w:val="00EF24EA"/>
    <w:rsid w:val="00EF57BA"/>
    <w:rsid w:val="00F022CA"/>
    <w:rsid w:val="00F154F3"/>
    <w:rsid w:val="00F15DE1"/>
    <w:rsid w:val="00F16AFC"/>
    <w:rsid w:val="00F21B5A"/>
    <w:rsid w:val="00F26166"/>
    <w:rsid w:val="00F26D03"/>
    <w:rsid w:val="00F2763A"/>
    <w:rsid w:val="00F43D59"/>
    <w:rsid w:val="00F47866"/>
    <w:rsid w:val="00F77131"/>
    <w:rsid w:val="00F821F2"/>
    <w:rsid w:val="00F90FE1"/>
    <w:rsid w:val="00F92452"/>
    <w:rsid w:val="00FA3614"/>
    <w:rsid w:val="00FB098D"/>
    <w:rsid w:val="00FB256B"/>
    <w:rsid w:val="00FC4244"/>
    <w:rsid w:val="00FD06DB"/>
    <w:rsid w:val="00FD472E"/>
    <w:rsid w:val="00FD514A"/>
    <w:rsid w:val="00FD7E50"/>
    <w:rsid w:val="00FE2406"/>
    <w:rsid w:val="00FE6C5F"/>
    <w:rsid w:val="00FF16B0"/>
    <w:rsid w:val="00FF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1B68C5B"/>
  <w15:docId w15:val="{0188FF97-E96E-4FB8-BA44-0D92295E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22"/>
    <w:pPr>
      <w:tabs>
        <w:tab w:val="center" w:pos="4252"/>
        <w:tab w:val="right" w:pos="8504"/>
      </w:tabs>
      <w:snapToGrid w:val="0"/>
    </w:pPr>
  </w:style>
  <w:style w:type="character" w:customStyle="1" w:styleId="a4">
    <w:name w:val="ヘッダー (文字)"/>
    <w:basedOn w:val="a0"/>
    <w:link w:val="a3"/>
    <w:uiPriority w:val="99"/>
    <w:rsid w:val="00793822"/>
  </w:style>
  <w:style w:type="paragraph" w:styleId="a5">
    <w:name w:val="footer"/>
    <w:basedOn w:val="a"/>
    <w:link w:val="a6"/>
    <w:uiPriority w:val="99"/>
    <w:unhideWhenUsed/>
    <w:rsid w:val="00793822"/>
    <w:pPr>
      <w:tabs>
        <w:tab w:val="center" w:pos="4252"/>
        <w:tab w:val="right" w:pos="8504"/>
      </w:tabs>
      <w:snapToGrid w:val="0"/>
    </w:pPr>
  </w:style>
  <w:style w:type="character" w:customStyle="1" w:styleId="a6">
    <w:name w:val="フッター (文字)"/>
    <w:basedOn w:val="a0"/>
    <w:link w:val="a5"/>
    <w:uiPriority w:val="99"/>
    <w:rsid w:val="00793822"/>
  </w:style>
  <w:style w:type="table" w:styleId="a7">
    <w:name w:val="Table Grid"/>
    <w:basedOn w:val="a1"/>
    <w:uiPriority w:val="59"/>
    <w:rsid w:val="00D20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26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26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7B21-3065-4FF8-9936-4836AD6B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木下　巌</dc:creator>
  <cp:lastModifiedBy>尾上　律子</cp:lastModifiedBy>
  <cp:revision>3</cp:revision>
  <cp:lastPrinted>2019-03-15T11:04:00Z</cp:lastPrinted>
  <dcterms:created xsi:type="dcterms:W3CDTF">2020-06-22T10:01:00Z</dcterms:created>
  <dcterms:modified xsi:type="dcterms:W3CDTF">2020-06-22T10:12:00Z</dcterms:modified>
</cp:coreProperties>
</file>