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746E8" w:rsidRDefault="00B746E8" w:rsidP="00B746E8">
      <w:pPr>
        <w:spacing w:line="80" w:lineRule="exact"/>
      </w:pPr>
      <w:r>
        <w:rPr>
          <w:noProof/>
        </w:rPr>
        <mc:AlternateContent>
          <mc:Choice Requires="wps">
            <w:drawing>
              <wp:anchor distT="45720" distB="45720" distL="114300" distR="114300" simplePos="0" relativeHeight="251658240" behindDoc="0" locked="0" layoutInCell="1" allowOverlap="1">
                <wp:simplePos x="0" y="0"/>
                <wp:positionH relativeFrom="margin">
                  <wp:align>center</wp:align>
                </wp:positionH>
                <wp:positionV relativeFrom="paragraph">
                  <wp:posOffset>-158750</wp:posOffset>
                </wp:positionV>
                <wp:extent cx="2733675"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46E8" w:rsidRDefault="00B746E8" w:rsidP="00B746E8">
                            <w:pPr>
                              <w:spacing w:line="320" w:lineRule="exact"/>
                            </w:pPr>
                            <w:r>
                              <w:rPr>
                                <w:rFonts w:ascii="HG丸ｺﾞｼｯｸM-PRO" w:eastAsia="HG丸ｺﾞｼｯｸM-PRO" w:hAnsi="ＭＳ Ｐゴシック" w:hint="eastAsia"/>
                                <w:b/>
                                <w:bCs/>
                                <w:w w:val="150"/>
                                <w:sz w:val="24"/>
                              </w:rPr>
                              <w:t>管理有害物質及び基準値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12.5pt;width:215.25pt;height:24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" filled="f" stroked="f">
                <v:textbox>
                  <w:txbxContent>
                    <w:p w:rsidR="00B746E8" w:rsidRDefault="00B746E8" w:rsidP="00B746E8">
                      <w:pPr>
                        <w:spacing w:line="320" w:lineRule="exact"/>
                      </w:pPr>
                      <w:r>
                        <w:rPr>
                          <w:rFonts w:ascii="HG丸ｺﾞｼｯｸM-PRO" w:eastAsia="HG丸ｺﾞｼｯｸM-PRO" w:hAnsi="ＭＳ Ｐゴシック" w:hint="eastAsia"/>
                          <w:b/>
                          <w:bCs/>
                          <w:w w:val="150"/>
                          <w:sz w:val="24"/>
                        </w:rPr>
                        <w:t>管理有害物質及び基準値</w:t>
                      </w:r>
                    </w:p>
                  </w:txbxContent>
                </v:textbox>
                <w10:wrap anchorx="margin"/>
              </v:shape>
            </w:pict>
          </mc:Fallback>
        </mc:AlternateContent>
      </w:r>
    </w:p>
    <w:tbl>
      <w:tblPr>
        <w:tblpPr w:leftFromText="142" w:rightFromText="142" w:vertAnchor="text" w:horzAnchor="margin" w:tblpXSpec="center" w:tblpY="188"/>
        <w:tblOverlap w:val="never"/>
        <w:tblW w:w="10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2"/>
        <w:gridCol w:w="423"/>
        <w:gridCol w:w="846"/>
        <w:gridCol w:w="441"/>
        <w:gridCol w:w="2253"/>
        <w:gridCol w:w="1948"/>
        <w:gridCol w:w="2092"/>
        <w:gridCol w:w="2093"/>
      </w:tblGrid>
      <w:tr w:rsidR="00B746E8" w:rsidRPr="00B746E8" w:rsidTr="00B746E8">
        <w:trPr>
          <w:cantSplit/>
          <w:trHeight w:val="522"/>
          <w:jc w:val="center"/>
        </w:trPr>
        <w:tc>
          <w:tcPr>
            <w:tcW w:w="1691" w:type="dxa"/>
            <w:gridSpan w:val="3"/>
            <w:tcBorders>
              <w:top w:val="single" w:sz="12" w:space="0" w:color="auto"/>
              <w:left w:val="single" w:sz="12" w:space="0" w:color="auto"/>
              <w:bottom w:val="single" w:sz="12" w:space="0" w:color="auto"/>
              <w:right w:val="single" w:sz="4" w:space="0" w:color="auto"/>
            </w:tcBorders>
            <w:shd w:val="clear" w:color="auto" w:fill="C0C0C0"/>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分　類</w:t>
            </w:r>
          </w:p>
        </w:tc>
        <w:tc>
          <w:tcPr>
            <w:tcW w:w="2694" w:type="dxa"/>
            <w:gridSpan w:val="2"/>
            <w:tcBorders>
              <w:top w:val="single" w:sz="12" w:space="0" w:color="auto"/>
              <w:left w:val="single" w:sz="4" w:space="0" w:color="auto"/>
              <w:bottom w:val="single" w:sz="12" w:space="0" w:color="auto"/>
              <w:right w:val="single" w:sz="4" w:space="0" w:color="auto"/>
            </w:tcBorders>
            <w:shd w:val="clear" w:color="auto" w:fill="C0C0C0"/>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項　　　　目</w:t>
            </w:r>
          </w:p>
        </w:tc>
        <w:tc>
          <w:tcPr>
            <w:tcW w:w="1948" w:type="dxa"/>
            <w:tcBorders>
              <w:top w:val="single" w:sz="12" w:space="0" w:color="auto"/>
              <w:left w:val="single" w:sz="4" w:space="0" w:color="auto"/>
              <w:bottom w:val="single" w:sz="12" w:space="0" w:color="auto"/>
              <w:right w:val="single" w:sz="4" w:space="0" w:color="auto"/>
            </w:tcBorders>
            <w:shd w:val="clear" w:color="auto" w:fill="C0C0C0"/>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含有量基準（指定基準）</w:t>
            </w:r>
          </w:p>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（mg/kg）</w:t>
            </w:r>
          </w:p>
        </w:tc>
        <w:tc>
          <w:tcPr>
            <w:tcW w:w="2092" w:type="dxa"/>
            <w:tcBorders>
              <w:top w:val="single" w:sz="12" w:space="0" w:color="auto"/>
              <w:left w:val="single" w:sz="4" w:space="0" w:color="auto"/>
              <w:bottom w:val="single" w:sz="12" w:space="0" w:color="auto"/>
              <w:right w:val="single" w:sz="4" w:space="0" w:color="auto"/>
            </w:tcBorders>
            <w:shd w:val="clear" w:color="auto" w:fill="C0C0C0"/>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溶出量基準（指定基準）</w:t>
            </w:r>
          </w:p>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（mg/L）</w:t>
            </w:r>
          </w:p>
        </w:tc>
        <w:tc>
          <w:tcPr>
            <w:tcW w:w="2093" w:type="dxa"/>
            <w:tcBorders>
              <w:top w:val="single" w:sz="12" w:space="0" w:color="auto"/>
              <w:left w:val="single" w:sz="4" w:space="0" w:color="auto"/>
              <w:bottom w:val="single" w:sz="12" w:space="0" w:color="auto"/>
              <w:right w:val="single" w:sz="12" w:space="0" w:color="auto"/>
            </w:tcBorders>
            <w:shd w:val="clear" w:color="auto" w:fill="C0C0C0"/>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第二溶出量基準</w:t>
            </w:r>
          </w:p>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（mg/L）</w:t>
            </w:r>
          </w:p>
        </w:tc>
      </w:tr>
      <w:tr w:rsidR="00B746E8" w:rsidRPr="00B746E8" w:rsidTr="00B746E8">
        <w:trPr>
          <w:cantSplit/>
          <w:trHeight w:val="397"/>
          <w:jc w:val="center"/>
        </w:trPr>
        <w:tc>
          <w:tcPr>
            <w:tcW w:w="42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管　理　有　害　物　質　（府条例）</w:t>
            </w:r>
          </w:p>
        </w:tc>
        <w:tc>
          <w:tcPr>
            <w:tcW w:w="423" w:type="dxa"/>
            <w:vMerge w:val="restart"/>
            <w:tcBorders>
              <w:top w:val="single" w:sz="12" w:space="0" w:color="auto"/>
              <w:left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 xml:space="preserve">　　特　定　有　害　物　質　（土壌汚染対策法）</w:t>
            </w:r>
          </w:p>
        </w:tc>
        <w:tc>
          <w:tcPr>
            <w:tcW w:w="846" w:type="dxa"/>
            <w:vMerge w:val="restart"/>
            <w:tcBorders>
              <w:top w:val="single" w:sz="12" w:space="0" w:color="auto"/>
              <w:left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揮発性有機化合物</w:t>
            </w:r>
          </w:p>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（第１種特定有害物質）</w:t>
            </w:r>
          </w:p>
        </w:tc>
        <w:tc>
          <w:tcPr>
            <w:tcW w:w="2694" w:type="dxa"/>
            <w:gridSpan w:val="2"/>
            <w:tcBorders>
              <w:top w:val="single" w:sz="12" w:space="0" w:color="auto"/>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クロロエチレン</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（塩化ビニルモノマー）</w:t>
            </w:r>
          </w:p>
        </w:tc>
        <w:tc>
          <w:tcPr>
            <w:tcW w:w="1948" w:type="dxa"/>
            <w:tcBorders>
              <w:top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tcBorders>
              <w:top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 xml:space="preserve">0.002以下 </w:t>
            </w:r>
          </w:p>
        </w:tc>
        <w:tc>
          <w:tcPr>
            <w:tcW w:w="2093" w:type="dxa"/>
            <w:tcBorders>
              <w:top w:val="single" w:sz="12"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0.02以下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四塩化炭素</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0.002以下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0.02以下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１,２－ジクロロエタン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0.004以下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0.04以下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１,１－ジクロロエチレン</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（塩化ビニリデン）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0.１以下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１,２－ジクロロエチレン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0.04以下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0.4以下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１,３－ジクロロプロペン</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（D-D）</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0.002以下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0.02以下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ジクロロメタン</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（塩化メチレン）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0.02以下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0.2以下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テトラクロロエチレン</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（パークロロエチレン）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0.1以下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１,１,１－トリクロロエタン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１,１,２－トリクロロエタン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0.006以下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0.06以下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トリクロロエチレン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0.1以下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ベンゼン</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0.1以下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val="restart"/>
            <w:tcBorders>
              <w:top w:val="double" w:sz="4" w:space="0" w:color="auto"/>
              <w:left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重金属等</w:t>
            </w:r>
          </w:p>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（第２種特定有害物質）</w:t>
            </w:r>
          </w:p>
        </w:tc>
        <w:tc>
          <w:tcPr>
            <w:tcW w:w="2694" w:type="dxa"/>
            <w:gridSpan w:val="2"/>
            <w:tcBorders>
              <w:top w:val="double" w:sz="4" w:space="0" w:color="auto"/>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カドミウム及びその化合物</w:t>
            </w:r>
          </w:p>
        </w:tc>
        <w:tc>
          <w:tcPr>
            <w:tcW w:w="1948" w:type="dxa"/>
            <w:tcBorders>
              <w:top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カドミウム</w:t>
            </w:r>
            <w:r w:rsidRPr="00B746E8">
              <w:rPr>
                <w:rFonts w:ascii="HG丸ｺﾞｼｯｸM-PRO" w:eastAsia="HG丸ｺﾞｼｯｸM-PRO" w:hAnsi="ＭＳ Ｐゴシック" w:cs="Times New Roman"/>
                <w:sz w:val="16"/>
                <w:szCs w:val="24"/>
              </w:rPr>
              <w:t>45</w:t>
            </w:r>
            <w:r w:rsidRPr="00B746E8">
              <w:rPr>
                <w:rFonts w:ascii="HG丸ｺﾞｼｯｸM-PRO" w:eastAsia="HG丸ｺﾞｼｯｸM-PRO" w:hAnsi="ＭＳ Ｐゴシック" w:cs="Times New Roman" w:hint="eastAsia"/>
                <w:sz w:val="16"/>
                <w:szCs w:val="24"/>
              </w:rPr>
              <w:t>以下</w:t>
            </w:r>
          </w:p>
        </w:tc>
        <w:tc>
          <w:tcPr>
            <w:tcW w:w="2092" w:type="dxa"/>
            <w:tcBorders>
              <w:top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カドミウム0.003以下</w:t>
            </w:r>
          </w:p>
        </w:tc>
        <w:tc>
          <w:tcPr>
            <w:tcW w:w="2093" w:type="dxa"/>
            <w:tcBorders>
              <w:top w:val="double"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カドミウム0.09以下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六価クロム化合物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六価クロム250以下</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六価クロム0.05以下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六価クロム1.5以下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シアン化合物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遊離シアン50以下</w:t>
            </w:r>
          </w:p>
        </w:tc>
        <w:tc>
          <w:tcPr>
            <w:tcW w:w="2092" w:type="dxa"/>
            <w:tcBorders>
              <w:bottom w:val="sing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シアンが検出されないこと</w:t>
            </w:r>
          </w:p>
        </w:tc>
        <w:tc>
          <w:tcPr>
            <w:tcW w:w="2093" w:type="dxa"/>
            <w:tcBorders>
              <w:bottom w:val="single"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シアン1以下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bottom w:val="nil"/>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水銀及びその化合物</w:t>
            </w:r>
          </w:p>
        </w:tc>
        <w:tc>
          <w:tcPr>
            <w:tcW w:w="1948" w:type="dxa"/>
            <w:vMerge w:val="restart"/>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水銀15以下</w:t>
            </w:r>
          </w:p>
        </w:tc>
        <w:tc>
          <w:tcPr>
            <w:tcW w:w="2092" w:type="dxa"/>
            <w:tcBorders>
              <w:bottom w:val="dashSmallGap"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水銀0.0005以下</w:t>
            </w:r>
          </w:p>
        </w:tc>
        <w:tc>
          <w:tcPr>
            <w:tcW w:w="2093" w:type="dxa"/>
            <w:tcBorders>
              <w:bottom w:val="dashSmallGap"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水銀0.005以下</w:t>
            </w:r>
          </w:p>
        </w:tc>
      </w:tr>
      <w:tr w:rsidR="00B746E8" w:rsidRPr="00B746E8" w:rsidTr="00B746E8">
        <w:trPr>
          <w:cantSplit/>
          <w:trHeight w:val="341"/>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441" w:type="dxa"/>
            <w:tcBorders>
              <w:top w:val="nil"/>
              <w:left w:val="single" w:sz="12" w:space="0" w:color="auto"/>
              <w:right w:val="dashSmallGap" w:sz="4"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253" w:type="dxa"/>
            <w:tcBorders>
              <w:top w:val="dashSmallGap" w:sz="4" w:space="0" w:color="auto"/>
              <w:left w:val="dashSmallGap" w:sz="4"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うちアルキル水銀</w:t>
            </w:r>
          </w:p>
        </w:tc>
        <w:tc>
          <w:tcPr>
            <w:tcW w:w="1948" w:type="dxa"/>
            <w:vMerge/>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092" w:type="dxa"/>
            <w:tcBorders>
              <w:top w:val="dashSmallGap"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検出されないこと</w:t>
            </w:r>
          </w:p>
        </w:tc>
        <w:tc>
          <w:tcPr>
            <w:tcW w:w="2093" w:type="dxa"/>
            <w:tcBorders>
              <w:top w:val="dashSmallGap"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検出されないこと</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セレン及びその化合物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セレン150以下</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セレン0.01以下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セレン0.3以下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鉛及びその化合物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鉛150以下</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鉛0.01以下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鉛0.3以下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砒素及びその化合物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砒素150以下</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砒素0.01以下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砒素0.3以下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ふっ素及びその化合物</w:t>
            </w:r>
          </w:p>
        </w:tc>
        <w:tc>
          <w:tcPr>
            <w:tcW w:w="1948"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ふっ素4000以下</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ふっ素0.8以下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ふっ素24以下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bottom w:val="double" w:sz="4"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p>
        </w:tc>
        <w:tc>
          <w:tcPr>
            <w:tcW w:w="2694" w:type="dxa"/>
            <w:gridSpan w:val="2"/>
            <w:tcBorders>
              <w:left w:val="single" w:sz="12" w:space="0" w:color="auto"/>
              <w:bottom w:val="double" w:sz="4"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ほう素及びその化合物</w:t>
            </w:r>
          </w:p>
        </w:tc>
        <w:tc>
          <w:tcPr>
            <w:tcW w:w="1948" w:type="dxa"/>
            <w:tcBorders>
              <w:bottom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ほう素4000以下</w:t>
            </w:r>
          </w:p>
        </w:tc>
        <w:tc>
          <w:tcPr>
            <w:tcW w:w="2092" w:type="dxa"/>
            <w:tcBorders>
              <w:bottom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ほう素1以下</w:t>
            </w:r>
          </w:p>
        </w:tc>
        <w:tc>
          <w:tcPr>
            <w:tcW w:w="2093" w:type="dxa"/>
            <w:tcBorders>
              <w:bottom w:val="double"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ほう素30以下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extDirection w:val="tbRlV"/>
          </w:tcPr>
          <w:p w:rsidR="00B746E8" w:rsidRPr="00B746E8" w:rsidRDefault="00B746E8" w:rsidP="00B746E8">
            <w:pPr>
              <w:spacing w:line="280" w:lineRule="exact"/>
              <w:ind w:left="113" w:right="113"/>
              <w:rPr>
                <w:rFonts w:ascii="HG丸ｺﾞｼｯｸM-PRO" w:eastAsia="HG丸ｺﾞｼｯｸM-PRO" w:hAnsi="ＭＳ Ｐゴシック" w:cs="Times New Roman"/>
                <w:sz w:val="16"/>
                <w:szCs w:val="24"/>
              </w:rPr>
            </w:pPr>
          </w:p>
        </w:tc>
        <w:tc>
          <w:tcPr>
            <w:tcW w:w="846" w:type="dxa"/>
            <w:vMerge w:val="restart"/>
            <w:tcBorders>
              <w:top w:val="double" w:sz="4" w:space="0" w:color="auto"/>
              <w:left w:val="single" w:sz="12" w:space="0" w:color="auto"/>
              <w:right w:val="single" w:sz="12" w:space="0" w:color="auto"/>
            </w:tcBorders>
            <w:textDirection w:val="tbRlV"/>
            <w:vAlign w:val="center"/>
          </w:tcPr>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農薬等</w:t>
            </w:r>
          </w:p>
          <w:p w:rsidR="00B746E8" w:rsidRPr="00B746E8" w:rsidRDefault="00B746E8" w:rsidP="00B746E8">
            <w:pPr>
              <w:spacing w:line="280" w:lineRule="exact"/>
              <w:ind w:left="113" w:right="113"/>
              <w:jc w:val="center"/>
              <w:rPr>
                <w:rFonts w:ascii="HG丸ｺﾞｼｯｸM-PRO" w:eastAsia="HG丸ｺﾞｼｯｸM-PRO" w:hAnsi="ＭＳ Ｐゴシック" w:cs="Times New Roman"/>
                <w:w w:val="150"/>
                <w:sz w:val="16"/>
                <w:szCs w:val="24"/>
              </w:rPr>
            </w:pPr>
            <w:r w:rsidRPr="00B746E8">
              <w:rPr>
                <w:rFonts w:ascii="HG丸ｺﾞｼｯｸM-PRO" w:eastAsia="HG丸ｺﾞｼｯｸM-PRO" w:hAnsi="ＭＳ Ｐゴシック" w:cs="Times New Roman" w:hint="eastAsia"/>
                <w:w w:val="150"/>
                <w:sz w:val="16"/>
                <w:szCs w:val="24"/>
              </w:rPr>
              <w:t>（第３種特定有害物質）</w:t>
            </w:r>
          </w:p>
        </w:tc>
        <w:tc>
          <w:tcPr>
            <w:tcW w:w="2694" w:type="dxa"/>
            <w:gridSpan w:val="2"/>
            <w:tcBorders>
              <w:top w:val="double" w:sz="4" w:space="0" w:color="auto"/>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シマジン（CAT）</w:t>
            </w:r>
          </w:p>
        </w:tc>
        <w:tc>
          <w:tcPr>
            <w:tcW w:w="1948" w:type="dxa"/>
            <w:tcBorders>
              <w:top w:val="double" w:sz="4" w:space="0" w:color="auto"/>
            </w:tcBorders>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tcBorders>
              <w:top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0.003以下</w:t>
            </w:r>
          </w:p>
        </w:tc>
        <w:tc>
          <w:tcPr>
            <w:tcW w:w="2093" w:type="dxa"/>
            <w:tcBorders>
              <w:top w:val="double"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チオベンカルブ</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（ベンチオカーブ）</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0.02以下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0.2以下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チウラム</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0.006以下</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0.06以下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694" w:type="dxa"/>
            <w:gridSpan w:val="2"/>
            <w:tcBorders>
              <w:left w:val="single" w:sz="12"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ＰＣＢ</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（ポリ塩化ビフェニル）</w:t>
            </w:r>
          </w:p>
        </w:tc>
        <w:tc>
          <w:tcPr>
            <w:tcW w:w="1948" w:type="dxa"/>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検出されないこと</w:t>
            </w:r>
          </w:p>
        </w:tc>
        <w:tc>
          <w:tcPr>
            <w:tcW w:w="2093" w:type="dxa"/>
            <w:tcBorders>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0.003以下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423" w:type="dxa"/>
            <w:vMerge/>
            <w:tcBorders>
              <w:left w:val="single" w:sz="12" w:space="0" w:color="auto"/>
              <w:bottom w:val="double" w:sz="4"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846" w:type="dxa"/>
            <w:vMerge/>
            <w:tcBorders>
              <w:left w:val="single" w:sz="12" w:space="0" w:color="auto"/>
              <w:bottom w:val="double" w:sz="4"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2694" w:type="dxa"/>
            <w:gridSpan w:val="2"/>
            <w:tcBorders>
              <w:left w:val="single" w:sz="12" w:space="0" w:color="auto"/>
              <w:bottom w:val="double" w:sz="4" w:space="0" w:color="auto"/>
            </w:tcBorders>
            <w:tcMar>
              <w:left w:w="113" w:type="dxa"/>
              <w:right w:w="57" w:type="dxa"/>
            </w:tcMar>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有機りん化合物</w:t>
            </w:r>
          </w:p>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（パラチオン、メチルパラチオン、メチルジメトン及びEPNに限る。）</w:t>
            </w:r>
          </w:p>
        </w:tc>
        <w:tc>
          <w:tcPr>
            <w:tcW w:w="1948" w:type="dxa"/>
            <w:tcBorders>
              <w:bottom w:val="double" w:sz="4" w:space="0" w:color="auto"/>
            </w:tcBorders>
            <w:vAlign w:val="center"/>
          </w:tcPr>
          <w:p w:rsidR="00B746E8" w:rsidRPr="00B746E8" w:rsidRDefault="00B746E8" w:rsidP="00B746E8">
            <w:pPr>
              <w:spacing w:line="280" w:lineRule="exact"/>
              <w:jc w:val="center"/>
              <w:rPr>
                <w:rFonts w:ascii="HG丸ｺﾞｼｯｸM-PRO" w:eastAsia="HG丸ｺﾞｼｯｸM-PRO" w:hAnsi="Times New Roman" w:cs="Times New Roman"/>
                <w:szCs w:val="24"/>
              </w:rPr>
            </w:pPr>
            <w:r w:rsidRPr="00B746E8">
              <w:rPr>
                <w:rFonts w:ascii="HG丸ｺﾞｼｯｸM-PRO" w:eastAsia="HG丸ｺﾞｼｯｸM-PRO" w:hAnsi="ＭＳ Ｐゴシック" w:cs="Times New Roman" w:hint="eastAsia"/>
                <w:sz w:val="16"/>
                <w:szCs w:val="24"/>
              </w:rPr>
              <w:t>―――</w:t>
            </w:r>
          </w:p>
        </w:tc>
        <w:tc>
          <w:tcPr>
            <w:tcW w:w="2092" w:type="dxa"/>
            <w:tcBorders>
              <w:bottom w:val="double" w:sz="4"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検出されないこと</w:t>
            </w:r>
          </w:p>
        </w:tc>
        <w:tc>
          <w:tcPr>
            <w:tcW w:w="2093" w:type="dxa"/>
            <w:tcBorders>
              <w:bottom w:val="double" w:sz="4" w:space="0" w:color="auto"/>
              <w:right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1以下</w:t>
            </w:r>
          </w:p>
        </w:tc>
      </w:tr>
      <w:tr w:rsidR="00B746E8" w:rsidRPr="00B746E8" w:rsidTr="00B746E8">
        <w:trPr>
          <w:cantSplit/>
          <w:trHeight w:val="397"/>
          <w:jc w:val="center"/>
        </w:trPr>
        <w:tc>
          <w:tcPr>
            <w:tcW w:w="422" w:type="dxa"/>
            <w:vMerge/>
            <w:tcBorders>
              <w:left w:val="single" w:sz="12" w:space="0" w:color="auto"/>
              <w:bottom w:val="single" w:sz="12" w:space="0" w:color="auto"/>
              <w:right w:val="single" w:sz="12" w:space="0" w:color="auto"/>
            </w:tcBorders>
          </w:tcPr>
          <w:p w:rsidR="00B746E8" w:rsidRPr="00B746E8" w:rsidRDefault="00B746E8" w:rsidP="00B746E8">
            <w:pPr>
              <w:spacing w:line="280" w:lineRule="exact"/>
              <w:rPr>
                <w:rFonts w:ascii="HG丸ｺﾞｼｯｸM-PRO" w:eastAsia="HG丸ｺﾞｼｯｸM-PRO" w:hAnsi="ＭＳ Ｐゴシック" w:cs="Times New Roman"/>
                <w:sz w:val="16"/>
                <w:szCs w:val="24"/>
              </w:rPr>
            </w:pPr>
          </w:p>
        </w:tc>
        <w:tc>
          <w:tcPr>
            <w:tcW w:w="3963" w:type="dxa"/>
            <w:gridSpan w:val="4"/>
            <w:tcBorders>
              <w:top w:val="double" w:sz="4" w:space="0" w:color="auto"/>
              <w:left w:val="single" w:sz="12" w:space="0" w:color="auto"/>
              <w:bottom w:val="single" w:sz="12" w:space="0" w:color="auto"/>
            </w:tcBorders>
            <w:vAlign w:val="center"/>
          </w:tcPr>
          <w:p w:rsidR="00B746E8" w:rsidRPr="00B746E8" w:rsidRDefault="00B746E8" w:rsidP="00B746E8">
            <w:pPr>
              <w:spacing w:line="280" w:lineRule="exact"/>
              <w:ind w:firstLineChars="500" w:firstLine="800"/>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ダイオキシン類</w:t>
            </w:r>
          </w:p>
        </w:tc>
        <w:tc>
          <w:tcPr>
            <w:tcW w:w="1948" w:type="dxa"/>
            <w:tcBorders>
              <w:top w:val="double" w:sz="4" w:space="0" w:color="auto"/>
              <w:bottom w:val="single" w:sz="12" w:space="0" w:color="auto"/>
            </w:tcBorders>
            <w:vAlign w:val="center"/>
          </w:tcPr>
          <w:p w:rsidR="00B746E8" w:rsidRPr="00B746E8" w:rsidRDefault="00B746E8" w:rsidP="00B746E8">
            <w:pPr>
              <w:spacing w:line="280" w:lineRule="exact"/>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1000pg-TEQ/g以下</w:t>
            </w:r>
          </w:p>
        </w:tc>
        <w:tc>
          <w:tcPr>
            <w:tcW w:w="2092" w:type="dxa"/>
            <w:tcBorders>
              <w:top w:val="double" w:sz="4" w:space="0" w:color="auto"/>
              <w:bottom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w:t>
            </w:r>
          </w:p>
        </w:tc>
        <w:tc>
          <w:tcPr>
            <w:tcW w:w="2093" w:type="dxa"/>
            <w:tcBorders>
              <w:top w:val="double" w:sz="4" w:space="0" w:color="auto"/>
              <w:bottom w:val="single" w:sz="12" w:space="0" w:color="auto"/>
              <w:right w:val="single" w:sz="12" w:space="0" w:color="auto"/>
            </w:tcBorders>
            <w:vAlign w:val="center"/>
          </w:tcPr>
          <w:p w:rsidR="00B746E8" w:rsidRPr="00B746E8" w:rsidRDefault="00B746E8" w:rsidP="00B746E8">
            <w:pPr>
              <w:spacing w:line="280" w:lineRule="exact"/>
              <w:jc w:val="center"/>
              <w:rPr>
                <w:rFonts w:ascii="HG丸ｺﾞｼｯｸM-PRO" w:eastAsia="HG丸ｺﾞｼｯｸM-PRO" w:hAnsi="ＭＳ Ｐゴシック" w:cs="Times New Roman"/>
                <w:sz w:val="16"/>
                <w:szCs w:val="24"/>
              </w:rPr>
            </w:pPr>
            <w:r w:rsidRPr="00B746E8">
              <w:rPr>
                <w:rFonts w:ascii="HG丸ｺﾞｼｯｸM-PRO" w:eastAsia="HG丸ｺﾞｼｯｸM-PRO" w:hAnsi="ＭＳ Ｐゴシック" w:cs="Times New Roman" w:hint="eastAsia"/>
                <w:sz w:val="16"/>
                <w:szCs w:val="24"/>
              </w:rPr>
              <w:t>―――</w:t>
            </w:r>
          </w:p>
        </w:tc>
      </w:tr>
    </w:tbl>
    <w:p w:rsidR="00B746E8" w:rsidRDefault="00B746E8" w:rsidP="00B746E8">
      <w:pPr>
        <w:pStyle w:val="2"/>
        <w:rPr>
          <w:rFonts w:ascii="HG丸ｺﾞｼｯｸM-PRO" w:eastAsia="HG丸ｺﾞｼｯｸM-PRO" w:hAnsi="ＭＳ Ｐゴシック"/>
        </w:rPr>
      </w:pPr>
      <w:r>
        <w:rPr>
          <w:rFonts w:ascii="HG丸ｺﾞｼｯｸM-PRO" w:eastAsia="HG丸ｺﾞｼｯｸM-PRO" w:hAnsi="ＭＳ Ｐゴシック" w:hint="eastAsia"/>
        </w:rPr>
        <w:t>（注）　mg/kg（土壌1キログラムにつきミリグラム）</w:t>
      </w:r>
      <w:r>
        <w:rPr>
          <w:rFonts w:ascii="HG丸ｺﾞｼｯｸM-PRO" w:eastAsia="HG丸ｺﾞｼｯｸM-PRO" w:hint="eastAsia"/>
          <w:sz w:val="21"/>
        </w:rPr>
        <w:t xml:space="preserve">     </w:t>
      </w:r>
      <w:r>
        <w:rPr>
          <w:rFonts w:ascii="HG丸ｺﾞｼｯｸM-PRO" w:eastAsia="HG丸ｺﾞｼｯｸM-PRO" w:hAnsi="ＭＳ Ｐゴシック" w:hint="eastAsia"/>
        </w:rPr>
        <w:t xml:space="preserve">mg/L（検液1リットルにつきミリグラム） </w:t>
      </w:r>
    </w:p>
    <w:p w:rsidR="00B746E8" w:rsidRDefault="00B746E8" w:rsidP="00B746E8">
      <w:pPr>
        <w:pStyle w:val="2"/>
        <w:ind w:firstLineChars="400" w:firstLine="640"/>
        <w:rPr>
          <w:rFonts w:ascii="HG丸ｺﾞｼｯｸM-PRO" w:eastAsia="HG丸ｺﾞｼｯｸM-PRO" w:hAnsi="ＭＳ Ｐゴシック"/>
        </w:rPr>
      </w:pPr>
      <w:r>
        <w:rPr>
          <w:rFonts w:ascii="HG丸ｺﾞｼｯｸM-PRO" w:eastAsia="HG丸ｺﾞｼｯｸM-PRO" w:hAnsi="ＭＳ Ｐゴシック" w:hint="eastAsia"/>
        </w:rPr>
        <w:t>pg-TEQ/g（土壌1グラムにつきピコグラム〔2,3,7,8-四塩化ジベンゾ-パラ-ジオキシン毒性換算値〕）</w:t>
      </w:r>
    </w:p>
    <w:p w:rsidR="00FB2BE0" w:rsidRPr="00B746E8" w:rsidRDefault="00B746E8" w:rsidP="00B746E8">
      <w:pPr>
        <w:pStyle w:val="2"/>
        <w:ind w:leftChars="300" w:left="791" w:hangingChars="100" w:hanging="161"/>
      </w:pPr>
      <w:r>
        <w:rPr>
          <w:rFonts w:ascii="HG丸ｺﾞｼｯｸM-PRO" w:eastAsia="HG丸ｺﾞｼｯｸM-PRO" w:hAnsi="ＭＳ Ｐゴシック" w:hint="eastAsia"/>
          <w:b/>
          <w:szCs w:val="16"/>
        </w:rPr>
        <w:t>※カドミウム及びその化合物並びにトリクロロエチレンは省令等の改正により、令和３年４月１日から基準値が変更になりました。</w:t>
      </w:r>
    </w:p>
    <w:sectPr w:rsidR="00FB2BE0" w:rsidRPr="00B746E8" w:rsidSect="00B746E8">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6E8" w:rsidRDefault="00B746E8" w:rsidP="00B746E8">
      <w:r>
        <w:separator/>
      </w:r>
    </w:p>
  </w:endnote>
  <w:endnote w:type="continuationSeparator" w:id="0">
    <w:p w:rsidR="00B746E8" w:rsidRDefault="00B746E8" w:rsidP="00B7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6E8" w:rsidRDefault="00B746E8" w:rsidP="00B746E8">
      <w:r>
        <w:separator/>
      </w:r>
    </w:p>
  </w:footnote>
  <w:footnote w:type="continuationSeparator" w:id="0">
    <w:p w:rsidR="00B746E8" w:rsidRDefault="00B746E8" w:rsidP="00B74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0C" w:rsidRDefault="000E5B0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E8"/>
    <w:rsid w:val="000E5B0C"/>
    <w:rsid w:val="00B746E8"/>
    <w:rsid w:val="00FB2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B746E8"/>
    <w:rPr>
      <w:rFonts w:ascii="ＭＳ ゴシック" w:eastAsia="ＭＳ ゴシック" w:cs="ＭＳ ゴシック"/>
      <w:color w:val="000000"/>
      <w:sz w:val="22"/>
    </w:rPr>
  </w:style>
  <w:style w:type="paragraph" w:styleId="2">
    <w:name w:val="Body Text 2"/>
    <w:basedOn w:val="a"/>
    <w:link w:val="20"/>
    <w:rsid w:val="00B746E8"/>
    <w:pPr>
      <w:tabs>
        <w:tab w:val="left" w:pos="1545"/>
      </w:tabs>
      <w:spacing w:line="240" w:lineRule="exact"/>
    </w:pPr>
    <w:rPr>
      <w:rFonts w:ascii="Times New Roman" w:eastAsia="SimSun" w:hAnsi="Times New Roman" w:cs="Times New Roman"/>
      <w:sz w:val="16"/>
      <w:szCs w:val="24"/>
    </w:rPr>
  </w:style>
  <w:style w:type="character" w:customStyle="1" w:styleId="20">
    <w:name w:val="本文 2 (文字)"/>
    <w:basedOn w:val="a0"/>
    <w:link w:val="2"/>
    <w:rsid w:val="00B746E8"/>
    <w:rPr>
      <w:rFonts w:ascii="Times New Roman" w:eastAsia="SimSun" w:hAnsi="Times New Roman" w:cs="Times New Roman"/>
      <w:sz w:val="16"/>
      <w:szCs w:val="24"/>
    </w:rPr>
  </w:style>
  <w:style w:type="paragraph" w:styleId="a4">
    <w:name w:val="footer"/>
    <w:basedOn w:val="a"/>
    <w:link w:val="a3"/>
    <w:uiPriority w:val="99"/>
    <w:rsid w:val="00B746E8"/>
    <w:pPr>
      <w:tabs>
        <w:tab w:val="center" w:pos="4252"/>
        <w:tab w:val="right" w:pos="8504"/>
      </w:tabs>
      <w:autoSpaceDE w:val="0"/>
      <w:autoSpaceDN w:val="0"/>
      <w:adjustRightInd w:val="0"/>
      <w:snapToGrid w:val="0"/>
      <w:jc w:val="left"/>
      <w:textAlignment w:val="baseline"/>
    </w:pPr>
    <w:rPr>
      <w:rFonts w:ascii="ＭＳ ゴシック" w:eastAsia="ＭＳ ゴシック" w:cs="ＭＳ ゴシック"/>
      <w:color w:val="000000"/>
      <w:sz w:val="22"/>
    </w:rPr>
  </w:style>
  <w:style w:type="character" w:customStyle="1" w:styleId="1">
    <w:name w:val="フッター (文字)1"/>
    <w:basedOn w:val="a0"/>
    <w:uiPriority w:val="99"/>
    <w:semiHidden/>
    <w:rsid w:val="00B746E8"/>
  </w:style>
  <w:style w:type="paragraph" w:styleId="a5">
    <w:name w:val="header"/>
    <w:basedOn w:val="a"/>
    <w:link w:val="a6"/>
    <w:uiPriority w:val="99"/>
    <w:unhideWhenUsed/>
    <w:rsid w:val="00B746E8"/>
    <w:pPr>
      <w:tabs>
        <w:tab w:val="center" w:pos="4252"/>
        <w:tab w:val="right" w:pos="8504"/>
      </w:tabs>
      <w:snapToGrid w:val="0"/>
    </w:pPr>
  </w:style>
  <w:style w:type="character" w:customStyle="1" w:styleId="a6">
    <w:name w:val="ヘッダー (文字)"/>
    <w:basedOn w:val="a0"/>
    <w:link w:val="a5"/>
    <w:uiPriority w:val="99"/>
    <w:rsid w:val="00B7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2021-03-23T06:51:00Z</dcterms:created>
  <dcterms:modified xsi:type="dcterms:W3CDTF">2021-03-23T06:51:00Z</dcterms:modified>
</cp:coreProperties>
</file>