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72BF5946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2025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EB2F22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9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8378B7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22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683CCC3D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E62D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5</w:t>
      </w:r>
      <w:r w:rsidR="00EB2F22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6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4F335311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E300D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3E6DA5" w14:textId="0E4942CA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4101700" w14:textId="161BD4F9" w:rsidR="00EE7E7D" w:rsidRDefault="00EE7E7D" w:rsidP="00EE7E7D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F5158AA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5DEC6CC5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水Do！ネットワーク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931B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2025-09-22T06:52:00Z</dcterms:modified>
</cp:coreProperties>
</file>