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C6BF" w14:textId="77777777" w:rsidR="006972A5" w:rsidRPr="00821F03" w:rsidRDefault="00705DC7" w:rsidP="00821F03">
      <w:pPr>
        <w:spacing w:afterLines="50" w:after="180"/>
        <w:jc w:val="center"/>
        <w:rPr>
          <w:rFonts w:ascii="ＭＳ ゴシック" w:eastAsia="ＭＳ ゴシック" w:hAnsi="ＭＳ ゴシック"/>
          <w:b/>
          <w:color w:val="000000" w:themeColor="text1"/>
          <w:sz w:val="26"/>
          <w:szCs w:val="26"/>
        </w:rPr>
      </w:pPr>
      <w:r w:rsidRPr="00821F03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おおさかヒートアイランド対策推進計画の対策指標</w:t>
      </w:r>
      <w:r w:rsidR="00027B3C" w:rsidRPr="00821F03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について</w:t>
      </w:r>
      <w:r w:rsidR="00883A09" w:rsidRPr="00821F03">
        <w:rPr>
          <w:rFonts w:ascii="ＭＳ ゴシック" w:eastAsia="ＭＳ ゴシック" w:hAnsi="ＭＳ ゴシック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10E46F" wp14:editId="6D1862AB">
                <wp:simplePos x="0" y="0"/>
                <wp:positionH relativeFrom="column">
                  <wp:posOffset>5372100</wp:posOffset>
                </wp:positionH>
                <wp:positionV relativeFrom="paragraph">
                  <wp:posOffset>-295275</wp:posOffset>
                </wp:positionV>
                <wp:extent cx="1047750" cy="295275"/>
                <wp:effectExtent l="0" t="0" r="19050" b="28575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B33B06F" w14:textId="38F05008" w:rsidR="00883A09" w:rsidRPr="0055770A" w:rsidRDefault="00883A09" w:rsidP="00883A0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参考</w:t>
                            </w:r>
                            <w:r w:rsidRPr="0055770A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資料</w:t>
                            </w:r>
                            <w:r w:rsidR="00A60B6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１</w:t>
                            </w:r>
                            <w:r w:rsidR="006205C1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6205C1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0E4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3pt;margin-top:-23.25pt;width:82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" fillcolor="white [3212]" strokecolor="black [3213]" strokeweight="1pt">
                <v:textbox inset="0,0,0,0">
                  <w:txbxContent>
                    <w:p w14:paraId="7B33B06F" w14:textId="38F05008" w:rsidR="00883A09" w:rsidRPr="0055770A" w:rsidRDefault="00883A09" w:rsidP="00883A09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参考</w:t>
                      </w:r>
                      <w:r w:rsidRPr="0055770A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資料</w:t>
                      </w:r>
                      <w:r w:rsidR="00A60B6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１</w:t>
                      </w:r>
                      <w:r w:rsidR="006205C1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6205C1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78174CA0" w14:textId="05041BE5" w:rsidR="00027B3C" w:rsidRPr="001949B1" w:rsidRDefault="00954F5D" w:rsidP="00027B3C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１．</w:t>
      </w:r>
      <w:r w:rsidR="00027B3C" w:rsidRPr="001949B1">
        <w:rPr>
          <w:rFonts w:ascii="ＭＳ ゴシック" w:eastAsia="ＭＳ ゴシック" w:hAnsi="ＭＳ ゴシック" w:hint="eastAsia"/>
          <w:color w:val="000000" w:themeColor="text1"/>
        </w:rPr>
        <w:t>システム計算値による熱帯夜日数の削減状況</w:t>
      </w:r>
    </w:p>
    <w:p w14:paraId="43E0E5E8" w14:textId="77777777" w:rsidR="00AA5CA7" w:rsidRDefault="00027B3C" w:rsidP="00AA5CA7">
      <w:pPr>
        <w:spacing w:line="280" w:lineRule="exact"/>
        <w:ind w:leftChars="100" w:left="210" w:firstLineChars="100" w:firstLine="210"/>
        <w:rPr>
          <w:rFonts w:ascii="ＭＳ 明朝" w:hAnsi="ＭＳ 明朝"/>
          <w:szCs w:val="21"/>
        </w:rPr>
      </w:pPr>
      <w:r w:rsidRPr="00AA5CA7">
        <w:rPr>
          <w:rFonts w:ascii="ＭＳ 明朝" w:hAnsi="ＭＳ 明朝" w:hint="eastAsia"/>
          <w:szCs w:val="21"/>
        </w:rPr>
        <w:t>熱帯夜日数は気象の影響を受けるため、府域におけるヒートアイランド対策の進捗状況（透水性・保水性舗装の普及率、市街地における緑被率等）から大気熱負荷量や気温の変化量を算出する「メッシュ熱負荷・気温予測システム」（以下「システム」</w:t>
      </w:r>
      <w:r w:rsidR="00B244C9" w:rsidRPr="00AA5CA7">
        <w:rPr>
          <w:rFonts w:ascii="ＭＳ 明朝" w:hAnsi="ＭＳ 明朝" w:hint="eastAsia"/>
          <w:szCs w:val="21"/>
        </w:rPr>
        <w:t>という。</w:t>
      </w:r>
      <w:r w:rsidRPr="00AA5CA7">
        <w:rPr>
          <w:rFonts w:ascii="ＭＳ 明朝" w:hAnsi="ＭＳ 明朝" w:hint="eastAsia"/>
          <w:szCs w:val="21"/>
        </w:rPr>
        <w:t>）を用いて対策実施</w:t>
      </w:r>
      <w:r w:rsidR="009B7B49" w:rsidRPr="00AA5CA7">
        <w:rPr>
          <w:rFonts w:ascii="ＭＳ 明朝" w:hAnsi="ＭＳ 明朝" w:hint="eastAsia"/>
          <w:szCs w:val="21"/>
        </w:rPr>
        <w:t>※１</w:t>
      </w:r>
      <w:r w:rsidRPr="00AA5CA7">
        <w:rPr>
          <w:rFonts w:ascii="ＭＳ 明朝" w:hAnsi="ＭＳ 明朝" w:hint="eastAsia"/>
          <w:szCs w:val="21"/>
        </w:rPr>
        <w:t>による気温低下量を算出</w:t>
      </w:r>
      <w:r w:rsidR="009536A2" w:rsidRPr="00AA5CA7">
        <w:rPr>
          <w:rFonts w:ascii="ＭＳ 明朝" w:hAnsi="ＭＳ 明朝" w:hint="eastAsia"/>
          <w:szCs w:val="21"/>
        </w:rPr>
        <w:t>（図１）</w:t>
      </w:r>
      <w:r w:rsidR="00D620B7" w:rsidRPr="00AA5CA7">
        <w:rPr>
          <w:rFonts w:ascii="ＭＳ 明朝" w:hAnsi="ＭＳ 明朝" w:hint="eastAsia"/>
          <w:szCs w:val="21"/>
        </w:rPr>
        <w:t>して</w:t>
      </w:r>
      <w:r w:rsidRPr="00AA5CA7">
        <w:rPr>
          <w:rFonts w:ascii="ＭＳ 明朝" w:hAnsi="ＭＳ 明朝" w:hint="eastAsia"/>
          <w:szCs w:val="21"/>
        </w:rPr>
        <w:t>熱帯夜日数（システム計算値による熱帯夜日数）</w:t>
      </w:r>
      <w:r w:rsidR="00F0271E" w:rsidRPr="00AA5CA7">
        <w:rPr>
          <w:rFonts w:ascii="ＭＳ 明朝" w:hAnsi="ＭＳ 明朝" w:hint="eastAsia"/>
          <w:szCs w:val="21"/>
        </w:rPr>
        <w:t>を推測した</w:t>
      </w:r>
      <w:r w:rsidR="00D620B7" w:rsidRPr="00AA5CA7">
        <w:rPr>
          <w:rFonts w:ascii="ＭＳ 明朝" w:hAnsi="ＭＳ 明朝" w:hint="eastAsia"/>
          <w:szCs w:val="21"/>
        </w:rPr>
        <w:t>。その結果を</w:t>
      </w:r>
      <w:r w:rsidR="00150ADD" w:rsidRPr="00AA5CA7">
        <w:rPr>
          <w:rFonts w:ascii="ＭＳ 明朝" w:hAnsi="ＭＳ 明朝" w:hint="eastAsia"/>
          <w:szCs w:val="21"/>
        </w:rPr>
        <w:t>表１に示す</w:t>
      </w:r>
      <w:r w:rsidRPr="00AA5CA7">
        <w:rPr>
          <w:rFonts w:ascii="ＭＳ 明朝" w:hAnsi="ＭＳ 明朝" w:hint="eastAsia"/>
          <w:szCs w:val="21"/>
        </w:rPr>
        <w:t>。</w:t>
      </w:r>
    </w:p>
    <w:p w14:paraId="220B944E" w14:textId="06450F19" w:rsidR="00840039" w:rsidRPr="00AA5CA7" w:rsidRDefault="00150ADD" w:rsidP="00AA5CA7">
      <w:pPr>
        <w:spacing w:line="280" w:lineRule="exact"/>
        <w:ind w:leftChars="100" w:left="210" w:firstLineChars="100" w:firstLine="210"/>
        <w:rPr>
          <w:rFonts w:ascii="ＭＳ 明朝" w:hAnsi="ＭＳ 明朝"/>
          <w:szCs w:val="21"/>
        </w:rPr>
      </w:pPr>
      <w:r w:rsidRPr="00AA5CA7">
        <w:rPr>
          <w:rFonts w:ascii="ＭＳ 明朝" w:hAnsi="ＭＳ 明朝" w:hint="eastAsia"/>
          <w:szCs w:val="21"/>
        </w:rPr>
        <w:t>システム計算値による熱帯夜日数</w:t>
      </w:r>
      <w:r w:rsidR="00F0271E" w:rsidRPr="00AA5CA7">
        <w:rPr>
          <w:rFonts w:ascii="ＭＳ 明朝" w:hAnsi="ＭＳ 明朝" w:hint="eastAsia"/>
          <w:szCs w:val="21"/>
        </w:rPr>
        <w:t>の推測値</w:t>
      </w:r>
      <w:r w:rsidRPr="00AA5CA7">
        <w:rPr>
          <w:rFonts w:ascii="ＭＳ 明朝" w:hAnsi="ＭＳ 明朝" w:hint="eastAsia"/>
          <w:szCs w:val="21"/>
        </w:rPr>
        <w:t>は</w:t>
      </w:r>
      <w:r w:rsidRPr="00AA5CA7">
        <w:rPr>
          <w:rFonts w:ascii="ＭＳ 明朝" w:hAnsi="ＭＳ 明朝"/>
          <w:szCs w:val="21"/>
        </w:rPr>
        <w:t>2000</w:t>
      </w:r>
      <w:r w:rsidRPr="00AA5CA7">
        <w:rPr>
          <w:rFonts w:ascii="ＭＳ 明朝" w:hAnsi="ＭＳ 明朝" w:hint="eastAsia"/>
          <w:szCs w:val="21"/>
        </w:rPr>
        <w:t>年の37</w:t>
      </w:r>
      <w:r w:rsidR="00F0271E" w:rsidRPr="00AA5CA7">
        <w:rPr>
          <w:rFonts w:ascii="ＭＳ 明朝" w:hAnsi="ＭＳ 明朝" w:hint="eastAsia"/>
          <w:szCs w:val="21"/>
        </w:rPr>
        <w:t>日に対し、</w:t>
      </w:r>
      <w:r w:rsidR="00517E66">
        <w:rPr>
          <w:rFonts w:ascii="ＭＳ 明朝" w:hAnsi="ＭＳ 明朝" w:hint="eastAsia"/>
          <w:szCs w:val="21"/>
        </w:rPr>
        <w:t>20</w:t>
      </w:r>
      <w:r w:rsidR="00517E66">
        <w:rPr>
          <w:rFonts w:ascii="ＭＳ 明朝" w:hAnsi="ＭＳ 明朝"/>
          <w:szCs w:val="21"/>
        </w:rPr>
        <w:t>2</w:t>
      </w:r>
      <w:r w:rsidR="000639A2">
        <w:rPr>
          <w:rFonts w:ascii="ＭＳ 明朝" w:hAnsi="ＭＳ 明朝"/>
          <w:szCs w:val="21"/>
        </w:rPr>
        <w:t>1</w:t>
      </w:r>
      <w:r w:rsidRPr="00AA5CA7">
        <w:rPr>
          <w:rFonts w:ascii="ＭＳ 明朝" w:hAnsi="ＭＳ 明朝" w:hint="eastAsia"/>
          <w:szCs w:val="21"/>
        </w:rPr>
        <w:t>年は</w:t>
      </w:r>
      <w:r w:rsidRPr="007C631E">
        <w:rPr>
          <w:rFonts w:ascii="ＭＳ 明朝" w:hAnsi="ＭＳ 明朝" w:hint="eastAsia"/>
          <w:szCs w:val="21"/>
        </w:rPr>
        <w:t>35日と</w:t>
      </w:r>
      <w:r w:rsidR="00F0271E" w:rsidRPr="007C631E">
        <w:rPr>
          <w:rFonts w:ascii="ＭＳ 明朝" w:hAnsi="ＭＳ 明朝" w:hint="eastAsia"/>
          <w:szCs w:val="21"/>
        </w:rPr>
        <w:t>なり、</w:t>
      </w:r>
      <w:r w:rsidR="00D620B7" w:rsidRPr="007C631E">
        <w:rPr>
          <w:rFonts w:ascii="ＭＳ 明朝" w:hAnsi="ＭＳ 明朝" w:hint="eastAsia"/>
          <w:szCs w:val="21"/>
        </w:rPr>
        <w:t>２日分（</w:t>
      </w:r>
      <w:r w:rsidRPr="007C631E">
        <w:rPr>
          <w:rFonts w:ascii="ＭＳ 明朝" w:hAnsi="ＭＳ 明朝" w:hint="eastAsia"/>
          <w:szCs w:val="21"/>
        </w:rPr>
        <w:t>約0.5割</w:t>
      </w:r>
      <w:r w:rsidR="00D620B7" w:rsidRPr="007C631E">
        <w:rPr>
          <w:rFonts w:ascii="ＭＳ 明朝" w:hAnsi="ＭＳ 明朝" w:hint="eastAsia"/>
          <w:szCs w:val="21"/>
        </w:rPr>
        <w:t>）</w:t>
      </w:r>
      <w:r w:rsidRPr="007C631E">
        <w:rPr>
          <w:rFonts w:ascii="ＭＳ 明朝" w:hAnsi="ＭＳ 明朝" w:hint="eastAsia"/>
          <w:szCs w:val="21"/>
        </w:rPr>
        <w:t>減少し</w:t>
      </w:r>
      <w:r w:rsidR="00F0271E" w:rsidRPr="007C631E">
        <w:rPr>
          <w:rFonts w:ascii="ＭＳ 明朝" w:hAnsi="ＭＳ 明朝" w:hint="eastAsia"/>
          <w:szCs w:val="21"/>
        </w:rPr>
        <w:t>た</w:t>
      </w:r>
      <w:r w:rsidRPr="007C631E">
        <w:rPr>
          <w:rFonts w:ascii="ＭＳ 明朝" w:hAnsi="ＭＳ 明朝" w:hint="eastAsia"/>
          <w:szCs w:val="21"/>
        </w:rPr>
        <w:t>。</w:t>
      </w:r>
    </w:p>
    <w:p w14:paraId="3145379F" w14:textId="77777777" w:rsidR="00027B3C" w:rsidRPr="001949B1" w:rsidRDefault="009B7B49" w:rsidP="00027B3C">
      <w:pPr>
        <w:snapToGrid w:val="0"/>
        <w:spacing w:beforeLines="30" w:before="108"/>
        <w:ind w:firstLineChars="100" w:firstLine="180"/>
        <w:jc w:val="left"/>
        <w:rPr>
          <w:rFonts w:ascii="ＭＳ 明朝" w:hAnsi="ＭＳ 明朝"/>
          <w:color w:val="000000" w:themeColor="text1"/>
          <w:sz w:val="18"/>
          <w:szCs w:val="21"/>
        </w:rPr>
      </w:pPr>
      <w:r w:rsidRPr="001949B1">
        <w:rPr>
          <w:rFonts w:ascii="ＭＳ 明朝" w:hAnsi="ＭＳ 明朝" w:hint="eastAsia"/>
          <w:color w:val="000000" w:themeColor="text1"/>
          <w:sz w:val="18"/>
          <w:szCs w:val="21"/>
        </w:rPr>
        <w:t>※１</w:t>
      </w:r>
      <w:r w:rsidR="00027B3C" w:rsidRPr="001949B1">
        <w:rPr>
          <w:rFonts w:ascii="ＭＳ 明朝" w:hAnsi="ＭＳ 明朝" w:hint="eastAsia"/>
          <w:color w:val="000000" w:themeColor="text1"/>
          <w:sz w:val="18"/>
          <w:szCs w:val="21"/>
        </w:rPr>
        <w:t xml:space="preserve">　</w:t>
      </w:r>
      <w:r w:rsidR="00027B3C" w:rsidRPr="001949B1">
        <w:rPr>
          <w:rFonts w:hint="eastAsia"/>
          <w:color w:val="000000" w:themeColor="text1"/>
          <w:sz w:val="18"/>
          <w:szCs w:val="18"/>
        </w:rPr>
        <w:t>システム計算において反映している対策指標は以下の８項目である</w:t>
      </w:r>
    </w:p>
    <w:p w14:paraId="4773ACF2" w14:textId="77777777" w:rsidR="00027B3C" w:rsidRPr="001949B1" w:rsidRDefault="00027B3C" w:rsidP="009B7B49">
      <w:pPr>
        <w:snapToGrid w:val="0"/>
        <w:ind w:firstLineChars="400" w:firstLine="720"/>
        <w:rPr>
          <w:color w:val="000000" w:themeColor="text1"/>
          <w:sz w:val="18"/>
          <w:szCs w:val="21"/>
        </w:rPr>
      </w:pPr>
      <w:r w:rsidRPr="001949B1">
        <w:rPr>
          <w:rFonts w:hint="eastAsia"/>
          <w:color w:val="000000" w:themeColor="text1"/>
          <w:sz w:val="18"/>
          <w:szCs w:val="21"/>
        </w:rPr>
        <w:t>①省エネ活動実施率、②高反射塗装・瓦普及率、③屋上緑化普及率、④壁面緑化普及率、</w:t>
      </w:r>
    </w:p>
    <w:p w14:paraId="3BBEA61E" w14:textId="77777777" w:rsidR="00027B3C" w:rsidRPr="001949B1" w:rsidRDefault="00027B3C" w:rsidP="009B7B49">
      <w:pPr>
        <w:snapToGrid w:val="0"/>
        <w:ind w:firstLineChars="400" w:firstLine="720"/>
        <w:rPr>
          <w:color w:val="000000" w:themeColor="text1"/>
          <w:sz w:val="18"/>
          <w:szCs w:val="21"/>
        </w:rPr>
      </w:pPr>
      <w:r w:rsidRPr="001949B1">
        <w:rPr>
          <w:rFonts w:hint="eastAsia"/>
          <w:color w:val="000000" w:themeColor="text1"/>
          <w:sz w:val="18"/>
          <w:szCs w:val="21"/>
        </w:rPr>
        <w:t>⑤太陽光パネル普及率、⑥透水性・保水性舗装普及率、⑦高反射舗装普及率、⑧市街地における緑被率</w:t>
      </w:r>
    </w:p>
    <w:p w14:paraId="1BF79D73" w14:textId="7FD11D66" w:rsidR="00027B3C" w:rsidRPr="001949B1" w:rsidRDefault="00AA5CA7" w:rsidP="00027B3C">
      <w:pPr>
        <w:spacing w:beforeLines="50" w:before="180" w:line="340" w:lineRule="exact"/>
        <w:jc w:val="center"/>
        <w:rPr>
          <w:noProof/>
          <w:color w:val="000000" w:themeColor="text1"/>
          <w:sz w:val="16"/>
          <w:szCs w:val="16"/>
        </w:rPr>
      </w:pPr>
      <w:r w:rsidRPr="001949B1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B8E2CFC" wp14:editId="7677AD9F">
                <wp:simplePos x="0" y="0"/>
                <wp:positionH relativeFrom="column">
                  <wp:posOffset>927100</wp:posOffset>
                </wp:positionH>
                <wp:positionV relativeFrom="paragraph">
                  <wp:posOffset>1561465</wp:posOffset>
                </wp:positionV>
                <wp:extent cx="4537494" cy="534837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494" cy="534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52E97" w14:textId="77777777" w:rsidR="00150ADD" w:rsidRPr="005769BD" w:rsidRDefault="00150ADD" w:rsidP="00454CB8">
                            <w:pPr>
                              <w:spacing w:line="240" w:lineRule="exact"/>
                              <w:ind w:left="450" w:hangingChars="250" w:hanging="45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5769BD">
                              <w:rPr>
                                <w:rFonts w:ascii="ＭＳ 明朝" w:hAnsi="ＭＳ 明朝" w:hint="eastAsia"/>
                                <w:sz w:val="18"/>
                              </w:rPr>
                              <w:t>※</w:t>
                            </w:r>
                            <w:r w:rsidR="00AF34DE" w:rsidRPr="005769BD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２ </w:t>
                            </w:r>
                            <w:r w:rsidRPr="005769BD">
                              <w:rPr>
                                <w:rFonts w:ascii="ＭＳ 明朝" w:hAnsi="ＭＳ 明朝" w:hint="eastAsia"/>
                                <w:sz w:val="18"/>
                              </w:rPr>
                              <w:t>システム計算において</w:t>
                            </w:r>
                            <w:r w:rsidR="00AF5C7D" w:rsidRPr="005769BD">
                              <w:rPr>
                                <w:rFonts w:ascii="ＭＳ 明朝" w:hAnsi="ＭＳ 明朝" w:hint="eastAsia"/>
                                <w:sz w:val="18"/>
                              </w:rPr>
                              <w:t>は、対策指標以外の工場・自動車からの排熱対策を除いた1.6割</w:t>
                            </w:r>
                            <w:r w:rsidR="00AF5C7D" w:rsidRPr="005769BD">
                              <w:rPr>
                                <w:rFonts w:ascii="ＭＳ 明朝" w:hAnsi="ＭＳ 明朝"/>
                                <w:sz w:val="18"/>
                              </w:rPr>
                              <w:t>を</w:t>
                            </w:r>
                            <w:r w:rsidR="00AF5C7D" w:rsidRPr="005769BD">
                              <w:rPr>
                                <w:rFonts w:ascii="ＭＳ 明朝" w:hAnsi="ＭＳ 明朝" w:hint="eastAsia"/>
                                <w:sz w:val="18"/>
                              </w:rPr>
                              <w:t>削減目標としている</w:t>
                            </w:r>
                            <w:r w:rsidR="00AF5C7D" w:rsidRPr="005769BD">
                              <w:rPr>
                                <w:rFonts w:ascii="ＭＳ 明朝" w:hAnsi="ＭＳ 明朝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E2CFC" id="テキスト ボックス 2" o:spid="_x0000_s1027" type="#_x0000_t202" style="position:absolute;left:0;text-align:left;margin-left:73pt;margin-top:122.95pt;width:357.3pt;height:42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" filled="f" stroked="f">
                <v:textbox>
                  <w:txbxContent>
                    <w:p w14:paraId="0D652E97" w14:textId="77777777" w:rsidR="00150ADD" w:rsidRPr="005769BD" w:rsidRDefault="00150ADD" w:rsidP="00454CB8">
                      <w:pPr>
                        <w:spacing w:line="240" w:lineRule="exact"/>
                        <w:ind w:left="450" w:hangingChars="250" w:hanging="450"/>
                        <w:rPr>
                          <w:rFonts w:ascii="ＭＳ 明朝" w:hAnsi="ＭＳ 明朝"/>
                          <w:sz w:val="18"/>
                        </w:rPr>
                      </w:pPr>
                      <w:r w:rsidRPr="005769BD">
                        <w:rPr>
                          <w:rFonts w:ascii="ＭＳ 明朝" w:hAnsi="ＭＳ 明朝" w:hint="eastAsia"/>
                          <w:sz w:val="18"/>
                        </w:rPr>
                        <w:t>※</w:t>
                      </w:r>
                      <w:r w:rsidR="00AF34DE" w:rsidRPr="005769BD">
                        <w:rPr>
                          <w:rFonts w:ascii="ＭＳ 明朝" w:hAnsi="ＭＳ 明朝" w:hint="eastAsia"/>
                          <w:sz w:val="18"/>
                        </w:rPr>
                        <w:t xml:space="preserve">２ </w:t>
                      </w:r>
                      <w:r w:rsidRPr="005769BD">
                        <w:rPr>
                          <w:rFonts w:ascii="ＭＳ 明朝" w:hAnsi="ＭＳ 明朝" w:hint="eastAsia"/>
                          <w:sz w:val="18"/>
                        </w:rPr>
                        <w:t>システム計算において</w:t>
                      </w:r>
                      <w:r w:rsidR="00AF5C7D" w:rsidRPr="005769BD">
                        <w:rPr>
                          <w:rFonts w:ascii="ＭＳ 明朝" w:hAnsi="ＭＳ 明朝" w:hint="eastAsia"/>
                          <w:sz w:val="18"/>
                        </w:rPr>
                        <w:t>は、対策指標以外の工場・自動車からの排熱対策を除いた1.6割</w:t>
                      </w:r>
                      <w:r w:rsidR="00AF5C7D" w:rsidRPr="005769BD">
                        <w:rPr>
                          <w:rFonts w:ascii="ＭＳ 明朝" w:hAnsi="ＭＳ 明朝"/>
                          <w:sz w:val="18"/>
                        </w:rPr>
                        <w:t>を</w:t>
                      </w:r>
                      <w:r w:rsidR="00AF5C7D" w:rsidRPr="005769BD">
                        <w:rPr>
                          <w:rFonts w:ascii="ＭＳ 明朝" w:hAnsi="ＭＳ 明朝" w:hint="eastAsia"/>
                          <w:sz w:val="18"/>
                        </w:rPr>
                        <w:t>削減目標としている</w:t>
                      </w:r>
                      <w:r w:rsidR="00AF5C7D" w:rsidRPr="005769BD">
                        <w:rPr>
                          <w:rFonts w:ascii="ＭＳ 明朝" w:hAnsi="ＭＳ 明朝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27B3C" w:rsidRPr="001949B1">
        <w:rPr>
          <w:rFonts w:ascii="ＭＳ ゴシック" w:eastAsia="ＭＳ ゴシック" w:hAnsi="ＭＳ ゴシック" w:hint="eastAsia"/>
          <w:color w:val="000000" w:themeColor="text1"/>
        </w:rPr>
        <w:t xml:space="preserve">表１　</w:t>
      </w:r>
      <w:r w:rsidR="00027B3C" w:rsidRPr="001949B1">
        <w:rPr>
          <w:rFonts w:ascii="ＭＳ ゴシック" w:eastAsia="ＭＳ ゴシック" w:hAnsi="ＭＳ ゴシック" w:hint="eastAsia"/>
          <w:noProof/>
          <w:color w:val="000000" w:themeColor="text1"/>
        </w:rPr>
        <w:t>システム計算値による熱帯夜日数</w:t>
      </w:r>
    </w:p>
    <w:tbl>
      <w:tblPr>
        <w:tblStyle w:val="a9"/>
        <w:tblW w:w="7345" w:type="dxa"/>
        <w:tblInd w:w="11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60"/>
        <w:gridCol w:w="1346"/>
        <w:gridCol w:w="1346"/>
        <w:gridCol w:w="1346"/>
        <w:gridCol w:w="1347"/>
      </w:tblGrid>
      <w:tr w:rsidR="00587952" w:rsidRPr="001949B1" w14:paraId="072FCA5C" w14:textId="77777777" w:rsidTr="00B955F0">
        <w:trPr>
          <w:trHeight w:val="22"/>
        </w:trPr>
        <w:tc>
          <w:tcPr>
            <w:tcW w:w="1960" w:type="dxa"/>
            <w:shd w:val="clear" w:color="auto" w:fill="D9E2F3" w:themeFill="accent5" w:themeFillTint="33"/>
            <w:vAlign w:val="center"/>
          </w:tcPr>
          <w:p w14:paraId="0560025F" w14:textId="77777777" w:rsidR="00587952" w:rsidRPr="001949B1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システム計算値による熱帯夜日数</w:t>
            </w:r>
          </w:p>
        </w:tc>
        <w:tc>
          <w:tcPr>
            <w:tcW w:w="1346" w:type="dxa"/>
            <w:shd w:val="clear" w:color="auto" w:fill="D9E2F3" w:themeFill="accent5" w:themeFillTint="33"/>
            <w:vAlign w:val="center"/>
          </w:tcPr>
          <w:p w14:paraId="4F47B5D3" w14:textId="77777777" w:rsidR="00587952" w:rsidRPr="001949B1" w:rsidRDefault="00587952" w:rsidP="00AA5CA7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2000年</w:t>
            </w:r>
          </w:p>
          <w:p w14:paraId="0D174C27" w14:textId="77777777" w:rsidR="00587952" w:rsidRPr="001949B1" w:rsidRDefault="00587952" w:rsidP="00AA5CA7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（基準年）</w:t>
            </w:r>
          </w:p>
        </w:tc>
        <w:tc>
          <w:tcPr>
            <w:tcW w:w="1346" w:type="dxa"/>
            <w:shd w:val="clear" w:color="auto" w:fill="D9E2F3" w:themeFill="accent5" w:themeFillTint="33"/>
            <w:vAlign w:val="center"/>
          </w:tcPr>
          <w:p w14:paraId="51D1283E" w14:textId="75AFED67" w:rsidR="00587952" w:rsidRPr="001949B1" w:rsidRDefault="00587952" w:rsidP="00AA5CA7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/>
                <w:color w:val="000000" w:themeColor="text1"/>
              </w:rPr>
              <w:t>20</w:t>
            </w:r>
            <w:r w:rsidR="00140B43">
              <w:rPr>
                <w:rFonts w:ascii="ＭＳ Ｐゴシック" w:eastAsia="ＭＳ Ｐゴシック" w:hAnsi="ＭＳ Ｐゴシック"/>
                <w:color w:val="000000" w:themeColor="text1"/>
              </w:rPr>
              <w:t>20</w:t>
            </w: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年</w:t>
            </w:r>
          </w:p>
        </w:tc>
        <w:tc>
          <w:tcPr>
            <w:tcW w:w="1346" w:type="dxa"/>
            <w:shd w:val="clear" w:color="auto" w:fill="D9E2F3" w:themeFill="accent5" w:themeFillTint="33"/>
            <w:vAlign w:val="center"/>
          </w:tcPr>
          <w:p w14:paraId="6001B594" w14:textId="79338CAA" w:rsidR="00587952" w:rsidRPr="001949B1" w:rsidRDefault="00517E66" w:rsidP="00AA5CA7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</w:rPr>
              <w:t>20</w:t>
            </w:r>
            <w:r w:rsidR="00140B43">
              <w:rPr>
                <w:rFonts w:ascii="ＭＳ Ｐゴシック" w:eastAsia="ＭＳ Ｐゴシック" w:hAnsi="ＭＳ Ｐゴシック"/>
                <w:color w:val="000000" w:themeColor="text1"/>
              </w:rPr>
              <w:t>21</w:t>
            </w:r>
            <w:r w:rsidR="00587952"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年</w:t>
            </w:r>
          </w:p>
        </w:tc>
        <w:tc>
          <w:tcPr>
            <w:tcW w:w="1347" w:type="dxa"/>
            <w:shd w:val="clear" w:color="auto" w:fill="D9E2F3" w:themeFill="accent5" w:themeFillTint="33"/>
            <w:vAlign w:val="center"/>
          </w:tcPr>
          <w:p w14:paraId="3C9FCD8D" w14:textId="77777777" w:rsidR="00587952" w:rsidRPr="001949B1" w:rsidRDefault="00587952" w:rsidP="00AA5CA7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2025年</w:t>
            </w:r>
          </w:p>
          <w:p w14:paraId="599D6B72" w14:textId="77777777" w:rsidR="00587952" w:rsidRPr="001949B1" w:rsidRDefault="00587952" w:rsidP="00AA5CA7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（目標年）</w:t>
            </w:r>
          </w:p>
        </w:tc>
      </w:tr>
      <w:tr w:rsidR="00587952" w:rsidRPr="001949B1" w14:paraId="2AA0F490" w14:textId="77777777" w:rsidTr="00B955F0">
        <w:trPr>
          <w:trHeight w:val="23"/>
        </w:trPr>
        <w:tc>
          <w:tcPr>
            <w:tcW w:w="1960" w:type="dxa"/>
            <w:vAlign w:val="center"/>
          </w:tcPr>
          <w:p w14:paraId="4F72EC02" w14:textId="77777777" w:rsidR="00587952" w:rsidRPr="001949B1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熱帯夜日数（日）</w:t>
            </w:r>
          </w:p>
        </w:tc>
        <w:tc>
          <w:tcPr>
            <w:tcW w:w="1346" w:type="dxa"/>
            <w:vAlign w:val="center"/>
          </w:tcPr>
          <w:p w14:paraId="06D4F899" w14:textId="77777777" w:rsidR="00587952" w:rsidRPr="001949B1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37</w:t>
            </w:r>
          </w:p>
        </w:tc>
        <w:tc>
          <w:tcPr>
            <w:tcW w:w="1346" w:type="dxa"/>
            <w:vAlign w:val="center"/>
          </w:tcPr>
          <w:p w14:paraId="3351C054" w14:textId="77777777" w:rsidR="00587952" w:rsidRPr="001949B1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35</w:t>
            </w:r>
          </w:p>
        </w:tc>
        <w:tc>
          <w:tcPr>
            <w:tcW w:w="1346" w:type="dxa"/>
          </w:tcPr>
          <w:p w14:paraId="624C1993" w14:textId="77777777" w:rsidR="00587952" w:rsidRPr="007C631E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7C631E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35</w:t>
            </w:r>
          </w:p>
        </w:tc>
        <w:tc>
          <w:tcPr>
            <w:tcW w:w="1347" w:type="dxa"/>
            <w:vAlign w:val="center"/>
          </w:tcPr>
          <w:p w14:paraId="1C7E0C0C" w14:textId="77777777" w:rsidR="00587952" w:rsidRPr="001949B1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31</w:t>
            </w:r>
          </w:p>
        </w:tc>
      </w:tr>
      <w:tr w:rsidR="00587952" w:rsidRPr="001949B1" w14:paraId="72606351" w14:textId="77777777" w:rsidTr="00B955F0">
        <w:trPr>
          <w:trHeight w:val="13"/>
        </w:trPr>
        <w:tc>
          <w:tcPr>
            <w:tcW w:w="1960" w:type="dxa"/>
            <w:vAlign w:val="center"/>
          </w:tcPr>
          <w:p w14:paraId="7BD307BC" w14:textId="77777777" w:rsidR="00587952" w:rsidRPr="001949B1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41768">
              <w:rPr>
                <w:rFonts w:ascii="ＭＳ Ｐゴシック" w:eastAsia="ＭＳ Ｐゴシック" w:hAnsi="ＭＳ Ｐゴシック" w:hint="eastAsia"/>
                <w:color w:val="000000" w:themeColor="text1"/>
                <w:spacing w:val="41"/>
                <w:fitText w:val="1050" w:id="2067609089"/>
              </w:rPr>
              <w:t>削減割</w:t>
            </w:r>
            <w:r w:rsidRPr="00141768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fitText w:val="1050" w:id="2067609089"/>
              </w:rPr>
              <w:t>合</w:t>
            </w: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（割）</w:t>
            </w:r>
          </w:p>
        </w:tc>
        <w:tc>
          <w:tcPr>
            <w:tcW w:w="1346" w:type="dxa"/>
            <w:vAlign w:val="center"/>
          </w:tcPr>
          <w:p w14:paraId="69DCA5D0" w14:textId="77777777" w:rsidR="00587952" w:rsidRPr="001949B1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－</w:t>
            </w:r>
          </w:p>
        </w:tc>
        <w:tc>
          <w:tcPr>
            <w:tcW w:w="1346" w:type="dxa"/>
            <w:vAlign w:val="center"/>
          </w:tcPr>
          <w:p w14:paraId="50D219C4" w14:textId="77777777" w:rsidR="00587952" w:rsidRPr="001949B1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0.5</w:t>
            </w:r>
          </w:p>
        </w:tc>
        <w:tc>
          <w:tcPr>
            <w:tcW w:w="1346" w:type="dxa"/>
          </w:tcPr>
          <w:p w14:paraId="2733620D" w14:textId="77777777" w:rsidR="00587952" w:rsidRPr="007C631E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7C631E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0.5</w:t>
            </w:r>
          </w:p>
        </w:tc>
        <w:tc>
          <w:tcPr>
            <w:tcW w:w="1347" w:type="dxa"/>
            <w:vAlign w:val="center"/>
          </w:tcPr>
          <w:p w14:paraId="79454B22" w14:textId="77777777" w:rsidR="00587952" w:rsidRPr="001949B1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1.6</w:t>
            </w:r>
            <w:r w:rsidRPr="00D74F1B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vertAlign w:val="superscript"/>
              </w:rPr>
              <w:t>※2</w:t>
            </w:r>
          </w:p>
        </w:tc>
      </w:tr>
      <w:tr w:rsidR="00587952" w:rsidRPr="001949B1" w14:paraId="37125ED3" w14:textId="77777777" w:rsidTr="00B955F0">
        <w:trPr>
          <w:trHeight w:val="283"/>
        </w:trPr>
        <w:tc>
          <w:tcPr>
            <w:tcW w:w="1960" w:type="dxa"/>
            <w:vAlign w:val="center"/>
          </w:tcPr>
          <w:p w14:paraId="76CEFFF3" w14:textId="77777777" w:rsidR="00587952" w:rsidRPr="001949B1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達　成　率（％）</w:t>
            </w:r>
          </w:p>
        </w:tc>
        <w:tc>
          <w:tcPr>
            <w:tcW w:w="1346" w:type="dxa"/>
            <w:vAlign w:val="center"/>
          </w:tcPr>
          <w:p w14:paraId="7E3E1246" w14:textId="77777777" w:rsidR="00587952" w:rsidRPr="001949B1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－</w:t>
            </w:r>
          </w:p>
        </w:tc>
        <w:tc>
          <w:tcPr>
            <w:tcW w:w="1346" w:type="dxa"/>
            <w:vAlign w:val="center"/>
          </w:tcPr>
          <w:p w14:paraId="2E4FF128" w14:textId="77777777" w:rsidR="00587952" w:rsidRPr="001949B1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33.3</w:t>
            </w:r>
          </w:p>
        </w:tc>
        <w:tc>
          <w:tcPr>
            <w:tcW w:w="1346" w:type="dxa"/>
          </w:tcPr>
          <w:p w14:paraId="4BE34A65" w14:textId="77777777" w:rsidR="00587952" w:rsidRPr="007C631E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7C631E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33.3</w:t>
            </w:r>
          </w:p>
        </w:tc>
        <w:tc>
          <w:tcPr>
            <w:tcW w:w="1347" w:type="dxa"/>
            <w:vAlign w:val="center"/>
          </w:tcPr>
          <w:p w14:paraId="69A9EDBD" w14:textId="77777777" w:rsidR="00587952" w:rsidRPr="001949B1" w:rsidRDefault="00587952" w:rsidP="00AA5C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100</w:t>
            </w:r>
          </w:p>
        </w:tc>
      </w:tr>
    </w:tbl>
    <w:p w14:paraId="56CCA575" w14:textId="2ABF168E" w:rsidR="00150ADD" w:rsidRPr="001949B1" w:rsidRDefault="00150ADD" w:rsidP="00027B3C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03F46D6C" w14:textId="77777777" w:rsidR="00E37EC5" w:rsidRPr="001949B1" w:rsidRDefault="00E37EC5" w:rsidP="00027B3C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53167BA2" w14:textId="7D9DD7E4" w:rsidR="00027B3C" w:rsidRPr="001949B1" w:rsidRDefault="00C33070" w:rsidP="00C33070">
      <w:pPr>
        <w:widowControl/>
        <w:jc w:val="center"/>
        <w:rPr>
          <w:rFonts w:ascii="ＭＳ ゴシック" w:eastAsia="ＭＳ ゴシック" w:hAnsi="ＭＳ ゴシック"/>
          <w:color w:val="000000" w:themeColor="text1"/>
          <w:szCs w:val="20"/>
        </w:rPr>
      </w:pPr>
      <w:r w:rsidRPr="001949B1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表２　</w:t>
      </w:r>
      <w:r w:rsidR="00027B3C" w:rsidRPr="001949B1">
        <w:rPr>
          <w:rFonts w:ascii="ＭＳ ゴシック" w:eastAsia="ＭＳ ゴシック" w:hAnsi="ＭＳ ゴシック" w:hint="eastAsia"/>
          <w:color w:val="000000" w:themeColor="text1"/>
          <w:szCs w:val="20"/>
        </w:rPr>
        <w:t>システム計算において反映している対策指標のデータ</w:t>
      </w:r>
    </w:p>
    <w:tbl>
      <w:tblPr>
        <w:tblW w:w="1007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2693"/>
        <w:gridCol w:w="1254"/>
        <w:gridCol w:w="1069"/>
        <w:gridCol w:w="1106"/>
        <w:gridCol w:w="1107"/>
        <w:gridCol w:w="1706"/>
      </w:tblGrid>
      <w:tr w:rsidR="001949B1" w:rsidRPr="00AA5CA7" w14:paraId="09872E52" w14:textId="77777777" w:rsidTr="00B955F0">
        <w:trPr>
          <w:trHeight w:val="50"/>
        </w:trPr>
        <w:tc>
          <w:tcPr>
            <w:tcW w:w="3828" w:type="dxa"/>
            <w:gridSpan w:val="2"/>
            <w:shd w:val="clear" w:color="auto" w:fill="D9E2F3" w:themeFill="accent5" w:themeFillTint="33"/>
            <w:noWrap/>
            <w:vAlign w:val="center"/>
            <w:hideMark/>
          </w:tcPr>
          <w:p w14:paraId="2091E6EC" w14:textId="77777777" w:rsidR="002D50AA" w:rsidRPr="00AA5CA7" w:rsidRDefault="002D50AA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項目</w:t>
            </w:r>
          </w:p>
        </w:tc>
        <w:tc>
          <w:tcPr>
            <w:tcW w:w="1254" w:type="dxa"/>
            <w:shd w:val="clear" w:color="auto" w:fill="D9E2F3" w:themeFill="accent5" w:themeFillTint="33"/>
            <w:noWrap/>
            <w:vAlign w:val="center"/>
            <w:hideMark/>
          </w:tcPr>
          <w:p w14:paraId="1854A2E2" w14:textId="77777777" w:rsidR="002D50AA" w:rsidRPr="00AA5CA7" w:rsidRDefault="002D50AA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単位</w:t>
            </w:r>
          </w:p>
        </w:tc>
        <w:tc>
          <w:tcPr>
            <w:tcW w:w="1069" w:type="dxa"/>
            <w:shd w:val="clear" w:color="auto" w:fill="D9E2F3" w:themeFill="accent5" w:themeFillTint="33"/>
            <w:noWrap/>
            <w:vAlign w:val="center"/>
            <w:hideMark/>
          </w:tcPr>
          <w:p w14:paraId="01F985F5" w14:textId="77777777" w:rsidR="002D50AA" w:rsidRPr="00AA5CA7" w:rsidRDefault="002D50AA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2000年</w:t>
            </w:r>
          </w:p>
          <w:p w14:paraId="5C94B0EA" w14:textId="77777777" w:rsidR="002D50AA" w:rsidRPr="00AA5CA7" w:rsidRDefault="002D50AA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（基準年）</w:t>
            </w:r>
          </w:p>
        </w:tc>
        <w:tc>
          <w:tcPr>
            <w:tcW w:w="1106" w:type="dxa"/>
            <w:shd w:val="clear" w:color="auto" w:fill="D9E2F3" w:themeFill="accent5" w:themeFillTint="33"/>
            <w:noWrap/>
            <w:vAlign w:val="center"/>
            <w:hideMark/>
          </w:tcPr>
          <w:p w14:paraId="4F53E198" w14:textId="57A66AC1" w:rsidR="002D50AA" w:rsidRPr="00AA5CA7" w:rsidRDefault="00517E66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20</w:t>
            </w:r>
            <w:r w:rsidR="000639A2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20</w:t>
            </w:r>
            <w:r w:rsidR="002D50AA"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年</w:t>
            </w:r>
          </w:p>
        </w:tc>
        <w:tc>
          <w:tcPr>
            <w:tcW w:w="1107" w:type="dxa"/>
            <w:shd w:val="clear" w:color="auto" w:fill="D9E2F3" w:themeFill="accent5" w:themeFillTint="33"/>
            <w:noWrap/>
            <w:vAlign w:val="center"/>
            <w:hideMark/>
          </w:tcPr>
          <w:p w14:paraId="600253DE" w14:textId="265A536B" w:rsidR="002D50AA" w:rsidRPr="00AA5CA7" w:rsidRDefault="00517E66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202</w:t>
            </w:r>
            <w:r w:rsidR="00940E9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2D50AA"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年</w:t>
            </w:r>
          </w:p>
        </w:tc>
        <w:tc>
          <w:tcPr>
            <w:tcW w:w="1706" w:type="dxa"/>
            <w:shd w:val="clear" w:color="auto" w:fill="D9E2F3" w:themeFill="accent5" w:themeFillTint="33"/>
            <w:noWrap/>
            <w:vAlign w:val="center"/>
            <w:hideMark/>
          </w:tcPr>
          <w:p w14:paraId="545848B5" w14:textId="77777777" w:rsidR="002D50AA" w:rsidRPr="00AA5CA7" w:rsidRDefault="002D50AA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2025年</w:t>
            </w: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（目標年）</w:t>
            </w:r>
          </w:p>
          <w:p w14:paraId="59EA3885" w14:textId="77777777" w:rsidR="002D50AA" w:rsidRPr="00AA5CA7" w:rsidRDefault="002D50AA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の推計値</w:t>
            </w:r>
          </w:p>
        </w:tc>
      </w:tr>
      <w:tr w:rsidR="000639A2" w:rsidRPr="00AA5CA7" w14:paraId="7517DDAA" w14:textId="77777777" w:rsidTr="00B955F0">
        <w:trPr>
          <w:cantSplit/>
          <w:trHeight w:val="50"/>
        </w:trPr>
        <w:tc>
          <w:tcPr>
            <w:tcW w:w="1135" w:type="dxa"/>
            <w:shd w:val="clear" w:color="auto" w:fill="auto"/>
            <w:noWrap/>
            <w:vAlign w:val="center"/>
          </w:tcPr>
          <w:p w14:paraId="2208B7C3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人工排熱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37E819E" w14:textId="77777777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①省エネ活動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673F52B4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実施率（％）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0354A819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17.2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61C17F5A" w14:textId="723EF986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30.8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573F8958" w14:textId="74F778B8" w:rsidR="00C71E03" w:rsidRPr="00517E66" w:rsidRDefault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3</w:t>
            </w:r>
            <w:r w:rsidR="00C71E03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4.1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B84EA28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86.7</w:t>
            </w:r>
          </w:p>
        </w:tc>
      </w:tr>
      <w:tr w:rsidR="000639A2" w:rsidRPr="00AA5CA7" w14:paraId="14A7DBD4" w14:textId="77777777" w:rsidTr="00B955F0">
        <w:trPr>
          <w:cantSplit/>
          <w:trHeight w:val="304"/>
        </w:trPr>
        <w:tc>
          <w:tcPr>
            <w:tcW w:w="1135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2F9FBA7F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建築物および</w:t>
            </w:r>
          </w:p>
          <w:p w14:paraId="1DC257CE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その敷地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AF401E" w14:textId="77777777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②高反射塗装・瓦</w:t>
            </w:r>
          </w:p>
        </w:tc>
        <w:tc>
          <w:tcPr>
            <w:tcW w:w="1254" w:type="dxa"/>
            <w:vMerge w:val="restart"/>
            <w:shd w:val="clear" w:color="auto" w:fill="auto"/>
            <w:noWrap/>
            <w:vAlign w:val="center"/>
            <w:hideMark/>
          </w:tcPr>
          <w:p w14:paraId="353BA746" w14:textId="067E01D9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普及率（％）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C8D033E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－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58C2410E" w14:textId="294D723C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7.1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14:paraId="2F46A6A1" w14:textId="1B243101" w:rsidR="000639A2" w:rsidRPr="00517E66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7.</w:t>
            </w:r>
            <w:r w:rsidR="00C71E03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4734195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13.8</w:t>
            </w:r>
          </w:p>
        </w:tc>
      </w:tr>
      <w:tr w:rsidR="000639A2" w:rsidRPr="00AA5CA7" w14:paraId="6EF70CCB" w14:textId="77777777" w:rsidTr="00B955F0">
        <w:trPr>
          <w:cantSplit/>
          <w:trHeight w:val="304"/>
        </w:trPr>
        <w:tc>
          <w:tcPr>
            <w:tcW w:w="1135" w:type="dxa"/>
            <w:vMerge/>
            <w:shd w:val="clear" w:color="auto" w:fill="auto"/>
            <w:noWrap/>
            <w:textDirection w:val="tbRlV"/>
            <w:vAlign w:val="center"/>
          </w:tcPr>
          <w:p w14:paraId="06A920AC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15712FE" w14:textId="77777777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③屋上緑化</w:t>
            </w: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24807011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6E581530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18"/>
              </w:rPr>
            </w:pPr>
            <w:r w:rsidRPr="00AA5CA7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－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4431CA8C" w14:textId="5678B899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0.2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45343D4B" w14:textId="77777777" w:rsidR="000639A2" w:rsidRPr="00517E66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0.2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0203753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0.2</w:t>
            </w:r>
          </w:p>
        </w:tc>
      </w:tr>
      <w:tr w:rsidR="000639A2" w:rsidRPr="00AA5CA7" w14:paraId="077B3953" w14:textId="77777777" w:rsidTr="00B955F0">
        <w:trPr>
          <w:cantSplit/>
          <w:trHeight w:val="304"/>
        </w:trPr>
        <w:tc>
          <w:tcPr>
            <w:tcW w:w="1135" w:type="dxa"/>
            <w:vMerge/>
            <w:vAlign w:val="center"/>
            <w:hideMark/>
          </w:tcPr>
          <w:p w14:paraId="16B2B6F2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12112B1" w14:textId="71F5EB9E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④壁面緑化</w:t>
            </w:r>
          </w:p>
        </w:tc>
        <w:tc>
          <w:tcPr>
            <w:tcW w:w="1254" w:type="dxa"/>
            <w:vMerge/>
            <w:vAlign w:val="center"/>
            <w:hideMark/>
          </w:tcPr>
          <w:p w14:paraId="4CD6F3A8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D4E4853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－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6F397F40" w14:textId="704E9920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0.05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14:paraId="0BD3B80F" w14:textId="06E93F4A" w:rsidR="000639A2" w:rsidRPr="00517E66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0.05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448CA06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0.04</w:t>
            </w:r>
          </w:p>
        </w:tc>
      </w:tr>
      <w:tr w:rsidR="000639A2" w:rsidRPr="00AA5CA7" w14:paraId="15602D1A" w14:textId="77777777" w:rsidTr="00B955F0">
        <w:trPr>
          <w:cantSplit/>
          <w:trHeight w:val="304"/>
        </w:trPr>
        <w:tc>
          <w:tcPr>
            <w:tcW w:w="1135" w:type="dxa"/>
            <w:vMerge/>
            <w:vAlign w:val="center"/>
            <w:hideMark/>
          </w:tcPr>
          <w:p w14:paraId="1D52E345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E597CD" w14:textId="77777777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⑤太陽光パネル</w:t>
            </w:r>
          </w:p>
        </w:tc>
        <w:tc>
          <w:tcPr>
            <w:tcW w:w="1254" w:type="dxa"/>
            <w:vMerge/>
            <w:vAlign w:val="center"/>
            <w:hideMark/>
          </w:tcPr>
          <w:p w14:paraId="75FD3CC1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F10BB8A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－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0FF767B1" w14:textId="6DBBB601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3.1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14:paraId="21519A83" w14:textId="5542276B" w:rsidR="000639A2" w:rsidRPr="00517E66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3.</w:t>
            </w:r>
            <w:r w:rsidR="00C71E03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2A169AE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5.4</w:t>
            </w:r>
          </w:p>
        </w:tc>
      </w:tr>
      <w:tr w:rsidR="000639A2" w:rsidRPr="00AA5CA7" w14:paraId="2336239E" w14:textId="77777777" w:rsidTr="00B955F0">
        <w:trPr>
          <w:cantSplit/>
          <w:trHeight w:val="304"/>
        </w:trPr>
        <w:tc>
          <w:tcPr>
            <w:tcW w:w="1135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25AEFFB6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地表面対策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594A49C" w14:textId="77777777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⑥透水性・保水性舗装（道路）</w:t>
            </w:r>
          </w:p>
        </w:tc>
        <w:tc>
          <w:tcPr>
            <w:tcW w:w="1254" w:type="dxa"/>
            <w:vMerge/>
            <w:vAlign w:val="center"/>
            <w:hideMark/>
          </w:tcPr>
          <w:p w14:paraId="727BD70D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3F5FA86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－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5E989043" w14:textId="1FB147FF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2.0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14:paraId="1DE35347" w14:textId="6F23CF56" w:rsidR="000639A2" w:rsidRPr="00517E66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2.</w:t>
            </w:r>
            <w:r w:rsidR="00C71E03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4FE84B7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3.2</w:t>
            </w:r>
          </w:p>
        </w:tc>
      </w:tr>
      <w:tr w:rsidR="000639A2" w:rsidRPr="00AA5CA7" w14:paraId="31FB94F5" w14:textId="77777777" w:rsidTr="00B955F0">
        <w:trPr>
          <w:cantSplit/>
          <w:trHeight w:val="304"/>
        </w:trPr>
        <w:tc>
          <w:tcPr>
            <w:tcW w:w="1135" w:type="dxa"/>
            <w:vMerge/>
            <w:vAlign w:val="center"/>
            <w:hideMark/>
          </w:tcPr>
          <w:p w14:paraId="6F0134A5" w14:textId="77777777" w:rsidR="000639A2" w:rsidRPr="00AA5CA7" w:rsidRDefault="000639A2" w:rsidP="000639A2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C4D8C63" w14:textId="7E6A7DAB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⑦高反射舗装</w:t>
            </w:r>
          </w:p>
        </w:tc>
        <w:tc>
          <w:tcPr>
            <w:tcW w:w="1254" w:type="dxa"/>
            <w:vMerge/>
            <w:vAlign w:val="center"/>
            <w:hideMark/>
          </w:tcPr>
          <w:p w14:paraId="660F81E9" w14:textId="77777777" w:rsidR="000639A2" w:rsidRPr="00AA5CA7" w:rsidRDefault="000639A2" w:rsidP="000639A2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BF7C093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－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6AA3CE0C" w14:textId="4BD5FDF1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 xml:space="preserve">0.03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14:paraId="29248BEF" w14:textId="77777777" w:rsidR="000639A2" w:rsidRPr="00517E66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 xml:space="preserve">0.03 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A19270A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 xml:space="preserve">0.03 </w:t>
            </w:r>
          </w:p>
        </w:tc>
      </w:tr>
      <w:tr w:rsidR="000639A2" w:rsidRPr="00AA5CA7" w14:paraId="733BBEDB" w14:textId="77777777" w:rsidTr="00B955F0">
        <w:trPr>
          <w:cantSplit/>
          <w:trHeight w:val="304"/>
        </w:trPr>
        <w:tc>
          <w:tcPr>
            <w:tcW w:w="1135" w:type="dxa"/>
            <w:vMerge/>
            <w:vAlign w:val="center"/>
            <w:hideMark/>
          </w:tcPr>
          <w:p w14:paraId="1B8E4B41" w14:textId="77777777" w:rsidR="000639A2" w:rsidRPr="00AA5CA7" w:rsidRDefault="000639A2" w:rsidP="000639A2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E9C4B2" w14:textId="2C10342C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⑧緑化（低・高木緑化）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6F2BB076" w14:textId="0DFDC138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緑被率（％）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A1D89DD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14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5A3ECBCF" w14:textId="7842744B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kern w:val="0"/>
                <w:szCs w:val="18"/>
              </w:rPr>
              <w:t>14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14:paraId="361DAD06" w14:textId="77777777" w:rsidR="000639A2" w:rsidRPr="00517E66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 w:hint="eastAsia"/>
                <w:kern w:val="0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B839D71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20</w:t>
            </w:r>
          </w:p>
        </w:tc>
      </w:tr>
    </w:tbl>
    <w:p w14:paraId="5615CA59" w14:textId="00869064" w:rsidR="00A33C5D" w:rsidRPr="001949B1" w:rsidRDefault="00AA5CA7" w:rsidP="001108F3">
      <w:pPr>
        <w:snapToGrid w:val="0"/>
        <w:spacing w:beforeLines="30" w:before="108"/>
        <w:ind w:leftChars="28" w:left="689" w:hangingChars="300" w:hanging="630"/>
        <w:jc w:val="left"/>
        <w:rPr>
          <w:rFonts w:ascii="ＭＳ 明朝" w:hAnsi="ＭＳ 明朝"/>
          <w:color w:val="000000" w:themeColor="text1"/>
          <w:sz w:val="20"/>
          <w:szCs w:val="20"/>
        </w:rPr>
        <w:sectPr w:rsidR="00A33C5D" w:rsidRPr="001949B1" w:rsidSect="006205C1">
          <w:pgSz w:w="11906" w:h="16838"/>
          <w:pgMar w:top="1135" w:right="1080" w:bottom="1440" w:left="1080" w:header="851" w:footer="992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1A4099" wp14:editId="4459FE22">
                <wp:simplePos x="0" y="0"/>
                <wp:positionH relativeFrom="column">
                  <wp:posOffset>2934335</wp:posOffset>
                </wp:positionH>
                <wp:positionV relativeFrom="paragraph">
                  <wp:posOffset>2129155</wp:posOffset>
                </wp:positionV>
                <wp:extent cx="914400" cy="914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09EB1" w14:textId="77777777" w:rsidR="00AA5CA7" w:rsidRPr="001949B1" w:rsidRDefault="00AA5CA7" w:rsidP="00AA5CA7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1949B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図１　メッシュ熱負荷・気温予測システムのイメージ</w:t>
                            </w:r>
                          </w:p>
                          <w:p w14:paraId="1B94DC79" w14:textId="77777777" w:rsidR="00AA5CA7" w:rsidRPr="001949B1" w:rsidRDefault="00AA5CA7" w:rsidP="00AA5CA7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1949B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（おおさかヒートアイランド対策推進計画より引用）</w:t>
                            </w:r>
                          </w:p>
                          <w:p w14:paraId="3325D461" w14:textId="77777777" w:rsidR="00AA5CA7" w:rsidRDefault="00AA5CA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A4099" id="_x0000_s1028" type="#_x0000_t202" style="position:absolute;left:0;text-align:left;margin-left:231.05pt;margin-top:167.65pt;width:1in;height:1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" filled="f" stroked="f" strokeweight=".5pt">
                <v:textbox>
                  <w:txbxContent>
                    <w:p w14:paraId="7FC09EB1" w14:textId="77777777" w:rsidR="00AA5CA7" w:rsidRPr="001949B1" w:rsidRDefault="00AA5CA7" w:rsidP="00AA5CA7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1949B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図１　メッシュ熱負荷・気温予測システムのイメージ</w:t>
                      </w:r>
                    </w:p>
                    <w:p w14:paraId="1B94DC79" w14:textId="77777777" w:rsidR="00AA5CA7" w:rsidRPr="001949B1" w:rsidRDefault="00AA5CA7" w:rsidP="00AA5CA7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1949B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（おおさかヒートアイランド対策推進計画より引用）</w:t>
                      </w:r>
                    </w:p>
                    <w:p w14:paraId="3325D461" w14:textId="77777777" w:rsidR="00AA5CA7" w:rsidRDefault="00AA5CA7"/>
                  </w:txbxContent>
                </v:textbox>
              </v:shape>
            </w:pict>
          </mc:Fallback>
        </mc:AlternateContent>
      </w:r>
      <w:r w:rsidRPr="001949B1">
        <w:rPr>
          <w:rFonts w:ascii="ＭＳ ゴシック" w:eastAsia="ＭＳ ゴシック" w:hAnsi="ＭＳ ゴシック"/>
          <w:noProof/>
          <w:color w:val="000000" w:themeColor="text1"/>
          <w:szCs w:val="21"/>
        </w:rPr>
        <w:drawing>
          <wp:anchor distT="0" distB="0" distL="114300" distR="114300" simplePos="0" relativeHeight="251672576" behindDoc="0" locked="0" layoutInCell="1" allowOverlap="1" wp14:anchorId="2F89DE60" wp14:editId="041705C6">
            <wp:simplePos x="0" y="0"/>
            <wp:positionH relativeFrom="margin">
              <wp:posOffset>46990</wp:posOffset>
            </wp:positionH>
            <wp:positionV relativeFrom="paragraph">
              <wp:posOffset>661035</wp:posOffset>
            </wp:positionV>
            <wp:extent cx="3716655" cy="2384861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655" cy="238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6CA" w:rsidRPr="001949B1">
        <w:rPr>
          <w:rFonts w:ascii="ＭＳ 明朝" w:hAnsi="ＭＳ 明朝" w:hint="eastAsia"/>
          <w:color w:val="000000" w:themeColor="text1"/>
          <w:sz w:val="18"/>
          <w:szCs w:val="21"/>
        </w:rPr>
        <w:t>※</w:t>
      </w:r>
      <w:r w:rsidR="00AF34DE" w:rsidRPr="001949B1">
        <w:rPr>
          <w:rFonts w:ascii="ＭＳ 明朝" w:hAnsi="ＭＳ 明朝" w:hint="eastAsia"/>
          <w:color w:val="000000" w:themeColor="text1"/>
          <w:sz w:val="18"/>
          <w:szCs w:val="21"/>
        </w:rPr>
        <w:t>３</w:t>
      </w:r>
      <w:r w:rsidR="000E36CA" w:rsidRPr="001949B1">
        <w:rPr>
          <w:rFonts w:ascii="ＭＳ 明朝" w:hAnsi="ＭＳ 明朝" w:hint="eastAsia"/>
          <w:color w:val="000000" w:themeColor="text1"/>
          <w:sz w:val="18"/>
          <w:szCs w:val="21"/>
        </w:rPr>
        <w:t xml:space="preserve">　</w:t>
      </w:r>
      <w:r w:rsidR="00E93430" w:rsidRPr="001949B1">
        <w:rPr>
          <w:rFonts w:ascii="ＭＳ 明朝" w:hAnsi="ＭＳ 明朝" w:hint="eastAsia"/>
          <w:color w:val="000000" w:themeColor="text1"/>
          <w:sz w:val="18"/>
          <w:szCs w:val="21"/>
        </w:rPr>
        <w:t>指標は</w:t>
      </w:r>
      <w:r w:rsidR="004538A6" w:rsidRPr="001949B1">
        <w:rPr>
          <w:rFonts w:ascii="ＭＳ 明朝" w:hAnsi="ＭＳ 明朝" w:hint="eastAsia"/>
          <w:color w:val="000000" w:themeColor="text1"/>
          <w:sz w:val="18"/>
          <w:szCs w:val="21"/>
        </w:rPr>
        <w:t>次</w:t>
      </w:r>
      <w:r w:rsidR="000E36CA" w:rsidRPr="001949B1">
        <w:rPr>
          <w:rFonts w:ascii="ＭＳ 明朝" w:hAnsi="ＭＳ 明朝" w:hint="eastAsia"/>
          <w:color w:val="000000" w:themeColor="text1"/>
          <w:sz w:val="18"/>
          <w:szCs w:val="21"/>
        </w:rPr>
        <w:t>の</w:t>
      </w:r>
      <w:r w:rsidR="00CF7887" w:rsidRPr="001949B1">
        <w:rPr>
          <w:rFonts w:ascii="ＭＳ 明朝" w:hAnsi="ＭＳ 明朝" w:hint="eastAsia"/>
          <w:color w:val="000000" w:themeColor="text1"/>
          <w:sz w:val="18"/>
          <w:szCs w:val="21"/>
        </w:rPr>
        <w:t>資料</w:t>
      </w:r>
      <w:r w:rsidR="00F6557B" w:rsidRPr="001949B1">
        <w:rPr>
          <w:rFonts w:ascii="ＭＳ 明朝" w:hAnsi="ＭＳ 明朝" w:hint="eastAsia"/>
          <w:color w:val="000000" w:themeColor="text1"/>
          <w:sz w:val="18"/>
          <w:szCs w:val="21"/>
        </w:rPr>
        <w:t>より推計</w:t>
      </w:r>
      <w:r w:rsidR="002D3BFA" w:rsidRPr="001949B1">
        <w:rPr>
          <w:rFonts w:ascii="ＭＳ 明朝" w:hAnsi="ＭＳ 明朝" w:hint="eastAsia"/>
          <w:color w:val="000000" w:themeColor="text1"/>
          <w:sz w:val="18"/>
          <w:szCs w:val="21"/>
        </w:rPr>
        <w:t xml:space="preserve">　</w:t>
      </w:r>
      <w:r w:rsidR="000E36CA" w:rsidRPr="001949B1">
        <w:rPr>
          <w:rFonts w:hint="eastAsia"/>
          <w:color w:val="000000" w:themeColor="text1"/>
          <w:sz w:val="18"/>
          <w:szCs w:val="21"/>
        </w:rPr>
        <w:t>①</w:t>
      </w:r>
      <w:r w:rsidR="00164FC0" w:rsidRPr="001949B1">
        <w:rPr>
          <w:rFonts w:hint="eastAsia"/>
          <w:color w:val="000000" w:themeColor="text1"/>
          <w:sz w:val="18"/>
          <w:szCs w:val="21"/>
        </w:rPr>
        <w:t>Q</w:t>
      </w:r>
      <w:r w:rsidR="00164FC0" w:rsidRPr="001949B1">
        <w:rPr>
          <w:rFonts w:hint="eastAsia"/>
          <w:color w:val="000000" w:themeColor="text1"/>
          <w:sz w:val="18"/>
          <w:szCs w:val="21"/>
        </w:rPr>
        <w:t>ネットアンケート</w:t>
      </w:r>
      <w:r w:rsidR="000E36CA" w:rsidRPr="001949B1">
        <w:rPr>
          <w:rFonts w:hint="eastAsia"/>
          <w:color w:val="000000" w:themeColor="text1"/>
          <w:sz w:val="18"/>
          <w:szCs w:val="21"/>
        </w:rPr>
        <w:t>、②</w:t>
      </w:r>
      <w:r w:rsidR="004538A6" w:rsidRPr="001949B1">
        <w:rPr>
          <w:rFonts w:hint="eastAsia"/>
          <w:color w:val="000000" w:themeColor="text1"/>
          <w:sz w:val="18"/>
          <w:szCs w:val="21"/>
        </w:rPr>
        <w:t>高日射反射率塗料の出荷量推移（日本塗料工業会）</w:t>
      </w:r>
      <w:r w:rsidR="000E36CA" w:rsidRPr="001949B1">
        <w:rPr>
          <w:rFonts w:hint="eastAsia"/>
          <w:color w:val="000000" w:themeColor="text1"/>
          <w:sz w:val="18"/>
          <w:szCs w:val="21"/>
        </w:rPr>
        <w:t>、③</w:t>
      </w:r>
      <w:r w:rsidR="00E84FFB" w:rsidRPr="001949B1">
        <w:rPr>
          <w:rFonts w:hint="eastAsia"/>
          <w:color w:val="000000" w:themeColor="text1"/>
          <w:sz w:val="18"/>
          <w:szCs w:val="21"/>
        </w:rPr>
        <w:t>④</w:t>
      </w:r>
      <w:r w:rsidR="004538A6" w:rsidRPr="001949B1">
        <w:rPr>
          <w:rFonts w:hint="eastAsia"/>
          <w:color w:val="000000" w:themeColor="text1"/>
          <w:sz w:val="18"/>
          <w:szCs w:val="21"/>
        </w:rPr>
        <w:t>全国屋上・壁面緑化施工実績調査（国土交通省）</w:t>
      </w:r>
      <w:r w:rsidR="000E36CA" w:rsidRPr="001949B1">
        <w:rPr>
          <w:rFonts w:hint="eastAsia"/>
          <w:color w:val="000000" w:themeColor="text1"/>
          <w:sz w:val="18"/>
          <w:szCs w:val="21"/>
        </w:rPr>
        <w:t>、⑤</w:t>
      </w:r>
      <w:r w:rsidR="00416ADC" w:rsidRPr="001949B1">
        <w:rPr>
          <w:rFonts w:hint="eastAsia"/>
          <w:color w:val="000000" w:themeColor="text1"/>
          <w:sz w:val="18"/>
          <w:szCs w:val="21"/>
        </w:rPr>
        <w:t>府</w:t>
      </w:r>
      <w:r w:rsidR="00416ADC" w:rsidRPr="001949B1">
        <w:rPr>
          <w:rFonts w:hint="eastAsia"/>
          <w:color w:val="000000" w:themeColor="text1"/>
          <w:sz w:val="18"/>
          <w:szCs w:val="21"/>
        </w:rPr>
        <w:t>HP</w:t>
      </w:r>
      <w:r w:rsidR="000E36CA" w:rsidRPr="001949B1">
        <w:rPr>
          <w:rFonts w:hint="eastAsia"/>
          <w:color w:val="000000" w:themeColor="text1"/>
          <w:sz w:val="18"/>
          <w:szCs w:val="21"/>
        </w:rPr>
        <w:t>、⑥</w:t>
      </w:r>
      <w:r w:rsidR="00AF0DC1" w:rsidRPr="001949B1">
        <w:rPr>
          <w:rFonts w:hint="eastAsia"/>
          <w:color w:val="000000" w:themeColor="text1"/>
          <w:sz w:val="18"/>
          <w:szCs w:val="21"/>
        </w:rPr>
        <w:t>透水性・</w:t>
      </w:r>
      <w:r w:rsidR="00A155A4" w:rsidRPr="001949B1">
        <w:rPr>
          <w:rFonts w:hint="eastAsia"/>
          <w:color w:val="000000" w:themeColor="text1"/>
          <w:sz w:val="18"/>
          <w:szCs w:val="21"/>
        </w:rPr>
        <w:t>保水性舗装施工実績（府内</w:t>
      </w:r>
      <w:r w:rsidR="00EB6206" w:rsidRPr="001949B1">
        <w:rPr>
          <w:rFonts w:hint="eastAsia"/>
          <w:color w:val="000000" w:themeColor="text1"/>
          <w:sz w:val="18"/>
          <w:szCs w:val="21"/>
        </w:rPr>
        <w:t>市町村</w:t>
      </w:r>
      <w:r w:rsidR="00E84FFB" w:rsidRPr="001949B1">
        <w:rPr>
          <w:rFonts w:hint="eastAsia"/>
          <w:color w:val="000000" w:themeColor="text1"/>
          <w:sz w:val="18"/>
          <w:szCs w:val="21"/>
        </w:rPr>
        <w:t>）</w:t>
      </w:r>
      <w:r w:rsidR="000E36CA" w:rsidRPr="001949B1">
        <w:rPr>
          <w:rFonts w:hint="eastAsia"/>
          <w:color w:val="000000" w:themeColor="text1"/>
          <w:sz w:val="18"/>
          <w:szCs w:val="21"/>
        </w:rPr>
        <w:t>、⑦</w:t>
      </w:r>
      <w:r w:rsidR="001108F3" w:rsidRPr="001949B1">
        <w:rPr>
          <w:rFonts w:hint="eastAsia"/>
          <w:color w:val="000000" w:themeColor="text1"/>
          <w:sz w:val="18"/>
          <w:szCs w:val="21"/>
        </w:rPr>
        <w:t>遮熱性舗装施工実績（路面温度上昇抑制舗装研究会）</w:t>
      </w:r>
      <w:r w:rsidR="000E36CA" w:rsidRPr="001949B1">
        <w:rPr>
          <w:rFonts w:hint="eastAsia"/>
          <w:color w:val="000000" w:themeColor="text1"/>
          <w:sz w:val="18"/>
          <w:szCs w:val="21"/>
        </w:rPr>
        <w:t>⑧</w:t>
      </w:r>
      <w:r w:rsidR="005E5B7B" w:rsidRPr="001949B1">
        <w:rPr>
          <w:rFonts w:hint="eastAsia"/>
          <w:color w:val="000000" w:themeColor="text1"/>
          <w:sz w:val="18"/>
          <w:szCs w:val="21"/>
        </w:rPr>
        <w:t>府</w:t>
      </w:r>
      <w:r w:rsidR="001108F3" w:rsidRPr="001949B1">
        <w:rPr>
          <w:rFonts w:hint="eastAsia"/>
          <w:color w:val="000000" w:themeColor="text1"/>
          <w:sz w:val="18"/>
          <w:szCs w:val="21"/>
        </w:rPr>
        <w:t>環境白書</w:t>
      </w:r>
    </w:p>
    <w:p w14:paraId="3E55A0EB" w14:textId="0765BF35" w:rsidR="00FE4F83" w:rsidRPr="002B5688" w:rsidRDefault="00954F5D" w:rsidP="00954F5D">
      <w:pPr>
        <w:widowControl/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２．</w:t>
      </w:r>
      <w:r w:rsidR="0063454E" w:rsidRPr="002B5688">
        <w:rPr>
          <w:rFonts w:ascii="ＭＳ ゴシック" w:eastAsia="ＭＳ ゴシック" w:hAnsi="ＭＳ ゴシック" w:hint="eastAsia"/>
          <w:color w:val="000000" w:themeColor="text1"/>
          <w:szCs w:val="21"/>
        </w:rPr>
        <w:t>システム計算による</w:t>
      </w:r>
      <w:r w:rsidR="00CC6B16" w:rsidRPr="002B5688">
        <w:rPr>
          <w:rFonts w:ascii="ＭＳ ゴシック" w:eastAsia="ＭＳ ゴシック" w:hAnsi="ＭＳ ゴシック" w:hint="eastAsia"/>
          <w:color w:val="000000" w:themeColor="text1"/>
          <w:szCs w:val="21"/>
        </w:rPr>
        <w:t>気温低下量</w:t>
      </w:r>
      <w:r w:rsidR="0063454E" w:rsidRPr="002B5688">
        <w:rPr>
          <w:rFonts w:ascii="ＭＳ ゴシック" w:eastAsia="ＭＳ ゴシック" w:hAnsi="ＭＳ ゴシック" w:hint="eastAsia"/>
          <w:color w:val="000000" w:themeColor="text1"/>
          <w:szCs w:val="21"/>
        </w:rPr>
        <w:t>及び対策指標項目別の</w:t>
      </w:r>
      <w:r w:rsidR="006205C1" w:rsidRPr="002B5688">
        <w:rPr>
          <w:rFonts w:ascii="ＭＳ ゴシック" w:eastAsia="ＭＳ ゴシック" w:hAnsi="ＭＳ ゴシック" w:hint="eastAsia"/>
          <w:color w:val="000000" w:themeColor="text1"/>
          <w:szCs w:val="21"/>
        </w:rPr>
        <w:t>気温低下への</w:t>
      </w:r>
      <w:r w:rsidR="00FF2436" w:rsidRPr="002B5688">
        <w:rPr>
          <w:rFonts w:ascii="ＭＳ ゴシック" w:eastAsia="ＭＳ ゴシック" w:hAnsi="ＭＳ ゴシック" w:hint="eastAsia"/>
          <w:color w:val="000000" w:themeColor="text1"/>
          <w:szCs w:val="21"/>
        </w:rPr>
        <w:t>寄与率</w:t>
      </w:r>
    </w:p>
    <w:p w14:paraId="045B96B3" w14:textId="563788EF" w:rsidR="00DE1B10" w:rsidRDefault="00954F5D" w:rsidP="00954F5D">
      <w:pPr>
        <w:widowControl/>
        <w:spacing w:line="28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（１</w:t>
      </w:r>
      <w:r w:rsidR="00CC6B16">
        <w:rPr>
          <w:rFonts w:ascii="ＭＳ ゴシック" w:eastAsia="ＭＳ ゴシック" w:hAnsi="ＭＳ ゴシック" w:hint="eastAsia"/>
          <w:szCs w:val="21"/>
        </w:rPr>
        <w:t>）府域の観測3地点別の対策寄与率</w:t>
      </w:r>
    </w:p>
    <w:p w14:paraId="685A6068" w14:textId="6068C149" w:rsidR="00AA5CA7" w:rsidRDefault="00CC6B16" w:rsidP="00AA5CA7">
      <w:pPr>
        <w:spacing w:line="280" w:lineRule="exac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57543">
        <w:rPr>
          <w:rFonts w:ascii="ＭＳ 明朝" w:hAnsi="ＭＳ 明朝" w:hint="eastAsia"/>
          <w:szCs w:val="21"/>
        </w:rPr>
        <w:t>ヒートアイランド対策の推進にあたって、効果的な対策や</w:t>
      </w:r>
      <w:r w:rsidR="00C57543" w:rsidRPr="00C57543">
        <w:rPr>
          <w:rFonts w:ascii="ＭＳ 明朝" w:hAnsi="ＭＳ 明朝" w:hint="eastAsia"/>
          <w:szCs w:val="21"/>
        </w:rPr>
        <w:t>寄与</w:t>
      </w:r>
      <w:r w:rsidR="00AA5CA7">
        <w:rPr>
          <w:rFonts w:ascii="ＭＳ 明朝" w:hAnsi="ＭＳ 明朝" w:hint="eastAsia"/>
          <w:szCs w:val="21"/>
        </w:rPr>
        <w:t>率</w:t>
      </w:r>
      <w:r w:rsidR="00C57543" w:rsidRPr="00C57543">
        <w:rPr>
          <w:rFonts w:ascii="ＭＳ 明朝" w:hAnsi="ＭＳ 明朝" w:hint="eastAsia"/>
          <w:szCs w:val="21"/>
        </w:rPr>
        <w:t>の高い対策を明らか</w:t>
      </w:r>
      <w:r w:rsidR="00C57543">
        <w:rPr>
          <w:rFonts w:ascii="ＭＳ 明朝" w:hAnsi="ＭＳ 明朝" w:hint="eastAsia"/>
          <w:szCs w:val="21"/>
        </w:rPr>
        <w:t>にするため、各対策指標の寄与率</w:t>
      </w:r>
      <w:r w:rsidR="00AA5CA7">
        <w:rPr>
          <w:rFonts w:ascii="ＭＳ 明朝" w:hAnsi="ＭＳ 明朝" w:hint="eastAsia"/>
          <w:szCs w:val="21"/>
        </w:rPr>
        <w:t>を</w:t>
      </w:r>
      <w:r w:rsidR="00C57543">
        <w:rPr>
          <w:rFonts w:ascii="ＭＳ 明朝" w:hAnsi="ＭＳ 明朝" w:hint="eastAsia"/>
          <w:szCs w:val="21"/>
        </w:rPr>
        <w:t>比較することとした。</w:t>
      </w:r>
    </w:p>
    <w:p w14:paraId="62387A6F" w14:textId="655679F4" w:rsidR="00CC6B16" w:rsidRDefault="00CC6B16" w:rsidP="00AA5CA7">
      <w:pPr>
        <w:spacing w:line="280" w:lineRule="exact"/>
        <w:ind w:leftChars="100" w:left="210" w:firstLineChars="100" w:firstLine="210"/>
        <w:rPr>
          <w:rFonts w:ascii="ＭＳ 明朝" w:hAnsi="ＭＳ 明朝"/>
          <w:szCs w:val="21"/>
        </w:rPr>
      </w:pPr>
      <w:r w:rsidRPr="006205C1">
        <w:rPr>
          <w:rFonts w:ascii="ＭＳ 明朝" w:hAnsi="ＭＳ 明朝" w:hint="eastAsia"/>
          <w:szCs w:val="21"/>
        </w:rPr>
        <w:t>システム計算により</w:t>
      </w:r>
      <w:r w:rsidR="00AA5CA7">
        <w:rPr>
          <w:rFonts w:ascii="ＭＳ 明朝" w:hAnsi="ＭＳ 明朝" w:hint="eastAsia"/>
          <w:szCs w:val="21"/>
        </w:rPr>
        <w:t>算出した</w:t>
      </w:r>
      <w:r w:rsidR="00AA5CA7" w:rsidRPr="006205C1">
        <w:rPr>
          <w:rFonts w:ascii="ＭＳ 明朝" w:hAnsi="ＭＳ 明朝" w:hint="eastAsia"/>
          <w:szCs w:val="21"/>
        </w:rPr>
        <w:t>対策指標8項目</w:t>
      </w:r>
      <w:r w:rsidR="00AA5CA7">
        <w:rPr>
          <w:rFonts w:ascii="ＭＳ 明朝" w:hAnsi="ＭＳ 明朝" w:hint="eastAsia"/>
          <w:szCs w:val="21"/>
        </w:rPr>
        <w:t>それぞれの気温低下</w:t>
      </w:r>
      <w:r w:rsidR="0087652D">
        <w:rPr>
          <w:rFonts w:ascii="ＭＳ 明朝" w:hAnsi="ＭＳ 明朝" w:hint="eastAsia"/>
          <w:szCs w:val="21"/>
        </w:rPr>
        <w:t>寄与</w:t>
      </w:r>
      <w:r w:rsidR="009D229E">
        <w:rPr>
          <w:rFonts w:ascii="ＭＳ 明朝" w:hAnsi="ＭＳ 明朝" w:hint="eastAsia"/>
          <w:szCs w:val="21"/>
        </w:rPr>
        <w:t>率</w:t>
      </w:r>
      <w:r w:rsidR="00E876F8">
        <w:rPr>
          <w:rFonts w:ascii="ＭＳ 明朝" w:hAnsi="ＭＳ 明朝" w:hint="eastAsia"/>
          <w:szCs w:val="21"/>
        </w:rPr>
        <w:t>を表３</w:t>
      </w:r>
      <w:r w:rsidRPr="006205C1">
        <w:rPr>
          <w:rFonts w:ascii="ＭＳ 明朝" w:hAnsi="ＭＳ 明朝" w:hint="eastAsia"/>
          <w:szCs w:val="21"/>
        </w:rPr>
        <w:t>に示す。</w:t>
      </w:r>
    </w:p>
    <w:p w14:paraId="321FB13F" w14:textId="6CF725D8" w:rsidR="006205C1" w:rsidRDefault="006205C1" w:rsidP="00954F5D">
      <w:pPr>
        <w:spacing w:line="280" w:lineRule="exac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対策指標8項目のうち、寄与率が最も高いのは、</w:t>
      </w:r>
      <w:r w:rsidRPr="008975D3">
        <w:rPr>
          <w:rFonts w:ascii="ＭＳ 明朝" w:hAnsi="ＭＳ 明朝" w:hint="eastAsia"/>
          <w:szCs w:val="21"/>
        </w:rPr>
        <w:t>20</w:t>
      </w:r>
      <w:r w:rsidR="00785BC1">
        <w:rPr>
          <w:rFonts w:ascii="ＭＳ 明朝" w:hAnsi="ＭＳ 明朝"/>
          <w:szCs w:val="21"/>
        </w:rPr>
        <w:t>20</w:t>
      </w:r>
      <w:r w:rsidRPr="008975D3">
        <w:rPr>
          <w:rFonts w:ascii="ＭＳ 明朝" w:hAnsi="ＭＳ 明朝" w:hint="eastAsia"/>
          <w:szCs w:val="21"/>
        </w:rPr>
        <w:t>年、</w:t>
      </w:r>
      <w:r w:rsidR="008975D3" w:rsidRPr="008975D3">
        <w:rPr>
          <w:rFonts w:ascii="ＭＳ 明朝" w:hAnsi="ＭＳ 明朝" w:hint="eastAsia"/>
          <w:szCs w:val="21"/>
        </w:rPr>
        <w:t>20</w:t>
      </w:r>
      <w:r w:rsidR="008975D3" w:rsidRPr="008975D3">
        <w:rPr>
          <w:rFonts w:ascii="ＭＳ 明朝" w:hAnsi="ＭＳ 明朝"/>
          <w:szCs w:val="21"/>
        </w:rPr>
        <w:t>2</w:t>
      </w:r>
      <w:r w:rsidR="00785BC1">
        <w:rPr>
          <w:rFonts w:ascii="ＭＳ 明朝" w:hAnsi="ＭＳ 明朝"/>
          <w:szCs w:val="21"/>
        </w:rPr>
        <w:t>1</w:t>
      </w:r>
      <w:r w:rsidRPr="008975D3">
        <w:rPr>
          <w:rFonts w:ascii="ＭＳ 明朝" w:hAnsi="ＭＳ 明朝" w:hint="eastAsia"/>
          <w:szCs w:val="21"/>
        </w:rPr>
        <w:t>年ともに大阪では省エネ活動、枚方ならびに豊中では太陽光パネルであった。</w:t>
      </w:r>
    </w:p>
    <w:p w14:paraId="48EB6B6C" w14:textId="5386B9B5" w:rsidR="0022570C" w:rsidRPr="006205C1" w:rsidRDefault="0022570C" w:rsidP="00954F5D">
      <w:pPr>
        <w:spacing w:line="280" w:lineRule="exact"/>
        <w:ind w:left="210" w:hangingChars="100" w:hanging="210"/>
        <w:rPr>
          <w:rFonts w:ascii="ＭＳ 明朝" w:hAnsi="ＭＳ 明朝"/>
          <w:szCs w:val="21"/>
        </w:rPr>
      </w:pPr>
    </w:p>
    <w:p w14:paraId="6B1443B8" w14:textId="590ED795" w:rsidR="0028343B" w:rsidRDefault="00785BC1" w:rsidP="008975D3">
      <w:pPr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85BC1">
        <w:rPr>
          <w:noProof/>
        </w:rPr>
        <w:drawing>
          <wp:anchor distT="0" distB="0" distL="114300" distR="114300" simplePos="0" relativeHeight="251681792" behindDoc="0" locked="0" layoutInCell="1" allowOverlap="1" wp14:anchorId="02215CF7" wp14:editId="0972F0CE">
            <wp:simplePos x="0" y="0"/>
            <wp:positionH relativeFrom="margin">
              <wp:align>center</wp:align>
            </wp:positionH>
            <wp:positionV relativeFrom="paragraph">
              <wp:posOffset>269240</wp:posOffset>
            </wp:positionV>
            <wp:extent cx="5745480" cy="1851660"/>
            <wp:effectExtent l="0" t="0" r="7620" b="0"/>
            <wp:wrapTopAndBottom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74A8" w:rsidRPr="008975D3">
        <w:rPr>
          <w:rFonts w:ascii="ＭＳ ゴシック" w:eastAsia="ＭＳ ゴシック" w:hAnsi="ＭＳ ゴシック" w:hint="eastAsia"/>
          <w:szCs w:val="21"/>
        </w:rPr>
        <w:t>表</w:t>
      </w:r>
      <w:r w:rsidR="00E876F8" w:rsidRPr="008975D3">
        <w:rPr>
          <w:rFonts w:ascii="ＭＳ ゴシック" w:eastAsia="ＭＳ ゴシック" w:hAnsi="ＭＳ ゴシック" w:hint="eastAsia"/>
          <w:szCs w:val="21"/>
        </w:rPr>
        <w:t>３</w:t>
      </w:r>
      <w:r w:rsidR="005C74A8" w:rsidRPr="008975D3">
        <w:rPr>
          <w:rFonts w:ascii="ＭＳ ゴシック" w:eastAsia="ＭＳ ゴシック" w:hAnsi="ＭＳ ゴシック" w:hint="eastAsia"/>
          <w:szCs w:val="21"/>
        </w:rPr>
        <w:t xml:space="preserve">　各対策における観測地点別気温低下の寄与率（％）</w:t>
      </w:r>
    </w:p>
    <w:p w14:paraId="3CCA7B27" w14:textId="20BE4E4A" w:rsidR="00785BC1" w:rsidRDefault="00785BC1" w:rsidP="00B955F0">
      <w:pPr>
        <w:widowControl/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EA68607" w14:textId="04AA1724" w:rsidR="00954F5D" w:rsidRPr="00FF2436" w:rsidRDefault="00954F5D" w:rsidP="00B955F0">
      <w:pPr>
        <w:widowControl/>
        <w:spacing w:line="280" w:lineRule="exact"/>
        <w:rPr>
          <w:rFonts w:ascii="ＭＳ 明朝" w:hAnsi="ＭＳ 明朝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（２</w:t>
      </w:r>
      <w:r w:rsidRPr="002B5688">
        <w:rPr>
          <w:rFonts w:ascii="ＭＳ ゴシック" w:eastAsia="ＭＳ ゴシック" w:hAnsi="ＭＳ ゴシック" w:hint="eastAsia"/>
          <w:color w:val="000000" w:themeColor="text1"/>
          <w:szCs w:val="21"/>
        </w:rPr>
        <w:t>）府域の対策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による気温</w:t>
      </w:r>
      <w:r w:rsidRPr="00DE1B10">
        <w:rPr>
          <w:rFonts w:ascii="ＭＳ ゴシック" w:eastAsia="ＭＳ ゴシック" w:hAnsi="ＭＳ ゴシック" w:hint="eastAsia"/>
          <w:color w:val="000000" w:themeColor="text1"/>
          <w:szCs w:val="21"/>
        </w:rPr>
        <w:t>低下量</w:t>
      </w:r>
    </w:p>
    <w:p w14:paraId="08F2AE23" w14:textId="145CFE71" w:rsidR="00623D56" w:rsidRDefault="00623D56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8つの対策と実際の気温低減効果の関係を確認するため、</w:t>
      </w:r>
      <w:r w:rsidR="00E876F8">
        <w:rPr>
          <w:rFonts w:ascii="ＭＳ 明朝" w:hAnsi="ＭＳ 明朝" w:hint="eastAsia"/>
          <w:color w:val="000000" w:themeColor="text1"/>
          <w:szCs w:val="21"/>
        </w:rPr>
        <w:t>基準年（2000年）からの</w:t>
      </w:r>
      <w:r>
        <w:rPr>
          <w:rFonts w:ascii="ＭＳ 明朝" w:hAnsi="ＭＳ 明朝" w:hint="eastAsia"/>
          <w:color w:val="000000" w:themeColor="text1"/>
          <w:szCs w:val="21"/>
        </w:rPr>
        <w:t>気温低下量で比較することとした</w:t>
      </w:r>
      <w:r w:rsidR="00061DD9">
        <w:rPr>
          <w:rFonts w:ascii="ＭＳ 明朝" w:hAnsi="ＭＳ 明朝" w:hint="eastAsia"/>
          <w:color w:val="000000" w:themeColor="text1"/>
          <w:szCs w:val="21"/>
        </w:rPr>
        <w:t>（</w:t>
      </w:r>
      <w:r w:rsidR="00061DD9" w:rsidRPr="00DE1B10">
        <w:rPr>
          <w:rFonts w:ascii="ＭＳ 明朝" w:hAnsi="ＭＳ 明朝" w:hint="eastAsia"/>
          <w:color w:val="000000" w:themeColor="text1"/>
          <w:szCs w:val="21"/>
        </w:rPr>
        <w:t>表</w:t>
      </w:r>
      <w:r w:rsidR="00E876F8">
        <w:rPr>
          <w:rFonts w:ascii="ＭＳ 明朝" w:hAnsi="ＭＳ 明朝" w:hint="eastAsia"/>
          <w:color w:val="000000" w:themeColor="text1"/>
          <w:szCs w:val="21"/>
        </w:rPr>
        <w:t>４</w:t>
      </w:r>
      <w:r w:rsidR="00061DD9">
        <w:rPr>
          <w:rFonts w:ascii="ＭＳ 明朝" w:hAnsi="ＭＳ 明朝" w:hint="eastAsia"/>
          <w:color w:val="000000" w:themeColor="text1"/>
          <w:szCs w:val="21"/>
        </w:rPr>
        <w:t>）。</w:t>
      </w:r>
    </w:p>
    <w:p w14:paraId="24339E43" w14:textId="1B83334B" w:rsidR="003F545F" w:rsidRPr="00A44548" w:rsidRDefault="00061DD9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表の上段には、</w:t>
      </w:r>
      <w:r w:rsidR="003F545F" w:rsidRPr="00BB43BB">
        <w:rPr>
          <w:rFonts w:ascii="ＭＳ 明朝" w:hAnsi="ＭＳ 明朝" w:hint="eastAsia"/>
          <w:color w:val="000000" w:themeColor="text1"/>
          <w:szCs w:val="21"/>
        </w:rPr>
        <w:t>システム計算で算出された気温低下量</w:t>
      </w:r>
      <w:r w:rsidR="003F545F">
        <w:rPr>
          <w:rFonts w:ascii="ＭＳ 明朝" w:hAnsi="ＭＳ 明朝" w:hint="eastAsia"/>
          <w:color w:val="000000" w:themeColor="text1"/>
          <w:szCs w:val="21"/>
        </w:rPr>
        <w:t>を</w:t>
      </w:r>
      <w:r w:rsidR="003F545F" w:rsidRPr="00DE1B10">
        <w:rPr>
          <w:rFonts w:ascii="ＭＳ 明朝" w:hAnsi="ＭＳ 明朝" w:hint="eastAsia"/>
          <w:color w:val="000000" w:themeColor="text1"/>
          <w:szCs w:val="21"/>
        </w:rPr>
        <w:t>示す。</w:t>
      </w:r>
      <w:r>
        <w:rPr>
          <w:rFonts w:ascii="ＭＳ 明朝" w:hAnsi="ＭＳ 明朝" w:hint="eastAsia"/>
          <w:color w:val="000000" w:themeColor="text1"/>
          <w:szCs w:val="21"/>
        </w:rPr>
        <w:t>下段には、</w:t>
      </w:r>
      <w:r w:rsidR="006C4A49" w:rsidRPr="00A44548">
        <w:rPr>
          <w:rFonts w:ascii="ＭＳ 明朝" w:hAnsi="ＭＳ 明朝" w:hint="eastAsia"/>
          <w:color w:val="000000" w:themeColor="text1"/>
          <w:szCs w:val="21"/>
        </w:rPr>
        <w:t>おおさかヒートアイランド対策推進</w:t>
      </w:r>
      <w:r w:rsidR="003F545F" w:rsidRPr="00A44548">
        <w:rPr>
          <w:rFonts w:ascii="ＭＳ 明朝" w:hAnsi="ＭＳ 明朝" w:hint="eastAsia"/>
          <w:color w:val="000000" w:themeColor="text1"/>
          <w:szCs w:val="21"/>
        </w:rPr>
        <w:t>計画の進捗管理に用いている地球温暖化の影響を除外（都市化の影響が少ない全国15都市の気温上昇分を減算）</w:t>
      </w:r>
      <w:r w:rsidR="00E876F8" w:rsidRPr="00A44548">
        <w:rPr>
          <w:rFonts w:ascii="ＭＳ 明朝" w:hAnsi="ＭＳ 明朝" w:hint="eastAsia"/>
          <w:color w:val="000000" w:themeColor="text1"/>
          <w:szCs w:val="21"/>
        </w:rPr>
        <w:t>した</w:t>
      </w:r>
      <w:r w:rsidR="003F545F" w:rsidRPr="00A44548">
        <w:rPr>
          <w:rFonts w:ascii="ＭＳ 明朝" w:hAnsi="ＭＳ 明朝" w:hint="eastAsia"/>
          <w:color w:val="000000" w:themeColor="text1"/>
          <w:szCs w:val="21"/>
        </w:rPr>
        <w:t>方法</w:t>
      </w:r>
      <w:r w:rsidRPr="00A44548">
        <w:rPr>
          <w:rFonts w:ascii="ＭＳ 明朝" w:hAnsi="ＭＳ 明朝" w:hint="eastAsia"/>
          <w:color w:val="000000" w:themeColor="text1"/>
          <w:szCs w:val="21"/>
        </w:rPr>
        <w:t>（計画進捗評価手法）</w:t>
      </w:r>
      <w:r w:rsidR="003F545F" w:rsidRPr="00A44548">
        <w:rPr>
          <w:rFonts w:ascii="ＭＳ 明朝" w:hAnsi="ＭＳ 明朝" w:hint="eastAsia"/>
          <w:color w:val="000000" w:themeColor="text1"/>
          <w:szCs w:val="21"/>
        </w:rPr>
        <w:t>で算出</w:t>
      </w:r>
      <w:r w:rsidR="00E876F8" w:rsidRPr="00A44548">
        <w:rPr>
          <w:rFonts w:ascii="ＭＳ 明朝" w:hAnsi="ＭＳ 明朝" w:hint="eastAsia"/>
          <w:color w:val="000000" w:themeColor="text1"/>
          <w:szCs w:val="21"/>
        </w:rPr>
        <w:t>され</w:t>
      </w:r>
      <w:r w:rsidR="003F545F" w:rsidRPr="00A44548">
        <w:rPr>
          <w:rFonts w:ascii="ＭＳ 明朝" w:hAnsi="ＭＳ 明朝" w:hint="eastAsia"/>
          <w:color w:val="000000" w:themeColor="text1"/>
          <w:szCs w:val="21"/>
        </w:rPr>
        <w:t>た気温低下量</w:t>
      </w:r>
      <w:r w:rsidRPr="00A44548">
        <w:rPr>
          <w:rFonts w:ascii="ＭＳ 明朝" w:hAnsi="ＭＳ 明朝" w:hint="eastAsia"/>
          <w:color w:val="000000" w:themeColor="text1"/>
          <w:szCs w:val="21"/>
        </w:rPr>
        <w:t>を</w:t>
      </w:r>
      <w:r w:rsidR="003F545F" w:rsidRPr="00A44548">
        <w:rPr>
          <w:rFonts w:ascii="ＭＳ 明朝" w:hAnsi="ＭＳ 明朝" w:hint="eastAsia"/>
          <w:color w:val="000000" w:themeColor="text1"/>
          <w:szCs w:val="21"/>
        </w:rPr>
        <w:t>示す。</w:t>
      </w:r>
    </w:p>
    <w:p w14:paraId="7C060FB3" w14:textId="71290C9D" w:rsidR="003F545F" w:rsidRPr="00A44548" w:rsidRDefault="003F545F" w:rsidP="003F545F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  <w:r w:rsidRPr="00A44548">
        <w:rPr>
          <w:rFonts w:ascii="ＭＳ 明朝" w:hAnsi="ＭＳ 明朝" w:hint="eastAsia"/>
          <w:color w:val="000000" w:themeColor="text1"/>
          <w:szCs w:val="21"/>
        </w:rPr>
        <w:t>なお、</w:t>
      </w:r>
      <w:r w:rsidR="00954F5D" w:rsidRPr="00A44548">
        <w:rPr>
          <w:rFonts w:ascii="ＭＳ 明朝" w:hAnsi="ＭＳ 明朝" w:hint="eastAsia"/>
          <w:color w:val="000000" w:themeColor="text1"/>
          <w:szCs w:val="21"/>
        </w:rPr>
        <w:t>システム計算では、</w:t>
      </w:r>
      <w:r w:rsidR="006C4A49" w:rsidRPr="00A44548">
        <w:rPr>
          <w:rFonts w:ascii="ＭＳ 明朝" w:hAnsi="ＭＳ 明朝" w:hint="eastAsia"/>
          <w:color w:val="000000" w:themeColor="text1"/>
          <w:szCs w:val="21"/>
        </w:rPr>
        <w:t>計画の</w:t>
      </w:r>
      <w:r w:rsidR="00954F5D" w:rsidRPr="00A44548">
        <w:rPr>
          <w:rFonts w:ascii="ＭＳ 明朝" w:hAnsi="ＭＳ 明朝" w:hint="eastAsia"/>
          <w:color w:val="000000" w:themeColor="text1"/>
          <w:szCs w:val="21"/>
        </w:rPr>
        <w:t>熱帯夜日数削減目標（３割）のうち</w:t>
      </w:r>
      <w:r w:rsidR="006C4A49" w:rsidRPr="00A44548">
        <w:rPr>
          <w:rFonts w:ascii="ＭＳ 明朝" w:hAnsi="ＭＳ 明朝" w:hint="eastAsia"/>
          <w:color w:val="000000" w:themeColor="text1"/>
          <w:szCs w:val="21"/>
        </w:rPr>
        <w:t>、工場・自動車からの排熱対策を除いた</w:t>
      </w:r>
      <w:r w:rsidR="00954F5D" w:rsidRPr="00A44548">
        <w:rPr>
          <w:rFonts w:ascii="ＭＳ 明朝" w:hAnsi="ＭＳ 明朝" w:hint="eastAsia"/>
          <w:color w:val="000000" w:themeColor="text1"/>
          <w:szCs w:val="21"/>
        </w:rPr>
        <w:t>1</w:t>
      </w:r>
      <w:r w:rsidR="00954F5D" w:rsidRPr="00A44548">
        <w:rPr>
          <w:rFonts w:ascii="ＭＳ 明朝" w:hAnsi="ＭＳ 明朝"/>
          <w:color w:val="000000" w:themeColor="text1"/>
          <w:szCs w:val="21"/>
        </w:rPr>
        <w:t>.</w:t>
      </w:r>
      <w:r w:rsidR="00954F5D" w:rsidRPr="00A44548">
        <w:rPr>
          <w:rFonts w:ascii="ＭＳ 明朝" w:hAnsi="ＭＳ 明朝" w:hint="eastAsia"/>
          <w:color w:val="000000" w:themeColor="text1"/>
          <w:szCs w:val="21"/>
        </w:rPr>
        <w:t>6割分</w:t>
      </w:r>
      <w:r w:rsidR="00061DD9" w:rsidRPr="00A44548">
        <w:rPr>
          <w:rFonts w:ascii="ＭＳ 明朝" w:hAnsi="ＭＳ 明朝" w:hint="eastAsia"/>
          <w:color w:val="000000" w:themeColor="text1"/>
          <w:szCs w:val="21"/>
        </w:rPr>
        <w:t>を削減対象</w:t>
      </w:r>
      <w:r w:rsidR="00954F5D" w:rsidRPr="00A44548">
        <w:rPr>
          <w:rFonts w:ascii="ＭＳ 明朝" w:hAnsi="ＭＳ 明朝" w:hint="eastAsia"/>
          <w:color w:val="000000" w:themeColor="text1"/>
          <w:szCs w:val="21"/>
        </w:rPr>
        <w:t>として</w:t>
      </w:r>
      <w:r w:rsidRPr="00A44548">
        <w:rPr>
          <w:rFonts w:ascii="ＭＳ 明朝" w:hAnsi="ＭＳ 明朝" w:hint="eastAsia"/>
          <w:color w:val="000000" w:themeColor="text1"/>
          <w:szCs w:val="21"/>
        </w:rPr>
        <w:t>いるため、</w:t>
      </w:r>
      <w:r w:rsidR="00954F5D" w:rsidRPr="00A44548">
        <w:rPr>
          <w:rFonts w:ascii="ＭＳ 明朝" w:hAnsi="ＭＳ 明朝" w:hint="eastAsia"/>
          <w:color w:val="000000" w:themeColor="text1"/>
          <w:szCs w:val="21"/>
        </w:rPr>
        <w:t>計画進捗評価手法により算出された</w:t>
      </w:r>
      <w:r w:rsidR="00061DD9" w:rsidRPr="00A44548">
        <w:rPr>
          <w:rFonts w:ascii="ＭＳ 明朝" w:hAnsi="ＭＳ 明朝" w:hint="eastAsia"/>
          <w:color w:val="000000" w:themeColor="text1"/>
          <w:szCs w:val="21"/>
        </w:rPr>
        <w:t>気温低下量のうち参考として</w:t>
      </w:r>
      <w:r w:rsidRPr="00A44548">
        <w:rPr>
          <w:rFonts w:ascii="ＭＳ 明朝" w:hAnsi="ＭＳ 明朝" w:hint="eastAsia"/>
          <w:color w:val="000000" w:themeColor="text1"/>
          <w:szCs w:val="21"/>
        </w:rPr>
        <w:t>1.6割分</w:t>
      </w:r>
      <w:r w:rsidR="00061DD9" w:rsidRPr="00A44548">
        <w:rPr>
          <w:rFonts w:ascii="ＭＳ 明朝" w:hAnsi="ＭＳ 明朝" w:hint="eastAsia"/>
          <w:color w:val="000000" w:themeColor="text1"/>
          <w:szCs w:val="21"/>
        </w:rPr>
        <w:t>を</w:t>
      </w:r>
      <w:r w:rsidRPr="00A44548">
        <w:rPr>
          <w:rFonts w:ascii="ＭＳ 明朝" w:hAnsi="ＭＳ 明朝" w:hint="eastAsia"/>
          <w:color w:val="000000" w:themeColor="text1"/>
          <w:szCs w:val="21"/>
        </w:rPr>
        <w:t>示す。</w:t>
      </w:r>
    </w:p>
    <w:p w14:paraId="041D63A7" w14:textId="77777777" w:rsidR="003F545F" w:rsidRDefault="003F545F" w:rsidP="003F545F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1881B4C5" w14:textId="630FAACC" w:rsidR="00954F5D" w:rsidRPr="005042BF" w:rsidRDefault="00954F5D" w:rsidP="003F545F">
      <w:pPr>
        <w:widowControl/>
        <w:spacing w:line="280" w:lineRule="exact"/>
        <w:ind w:leftChars="100" w:left="210" w:firstLineChars="100" w:firstLine="210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878B2">
        <w:rPr>
          <w:rFonts w:ascii="ＭＳ ゴシック" w:eastAsia="ＭＳ ゴシック" w:hAnsi="ＭＳ ゴシック" w:hint="eastAsia"/>
          <w:color w:val="000000" w:themeColor="text1"/>
          <w:szCs w:val="21"/>
        </w:rPr>
        <w:t>表</w:t>
      </w:r>
      <w:r w:rsidR="00E876F8" w:rsidRPr="00A878B2">
        <w:rPr>
          <w:rFonts w:ascii="ＭＳ ゴシック" w:eastAsia="ＭＳ ゴシック" w:hAnsi="ＭＳ ゴシック" w:hint="eastAsia"/>
          <w:color w:val="000000" w:themeColor="text1"/>
          <w:szCs w:val="21"/>
        </w:rPr>
        <w:t>４</w:t>
      </w:r>
      <w:r w:rsidRPr="00A878B2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システム計算及び計画進捗評価手法で算出された気温低下量</w:t>
      </w:r>
    </w:p>
    <w:p w14:paraId="1A8C3B58" w14:textId="077CB234" w:rsidR="00954F5D" w:rsidRDefault="00B70FA0" w:rsidP="00061DD9">
      <w:pPr>
        <w:widowControl/>
        <w:jc w:val="center"/>
        <w:rPr>
          <w:rFonts w:ascii="ＭＳ 明朝" w:hAnsi="ＭＳ 明朝"/>
          <w:color w:val="000000" w:themeColor="text1"/>
          <w:szCs w:val="21"/>
        </w:rPr>
      </w:pPr>
      <w:r w:rsidRPr="00A44548">
        <w:rPr>
          <w:rFonts w:ascii="ＭＳ 明朝" w:hAnsi="ＭＳ 明朝"/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B963DA4" wp14:editId="462A7826">
                <wp:simplePos x="0" y="0"/>
                <wp:positionH relativeFrom="column">
                  <wp:posOffset>1935480</wp:posOffset>
                </wp:positionH>
                <wp:positionV relativeFrom="paragraph">
                  <wp:posOffset>784860</wp:posOffset>
                </wp:positionV>
                <wp:extent cx="396240" cy="3124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0935B" w14:textId="1477410E" w:rsidR="00A44548" w:rsidRPr="00B70FA0" w:rsidRDefault="00A44548">
                            <w:pPr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B70FA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3DA4" id="_x0000_s1029" type="#_x0000_t202" style="position:absolute;left:0;text-align:left;margin-left:152.4pt;margin-top:61.8pt;width:31.2pt;height:24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" filled="f" stroked="f">
                <v:textbox>
                  <w:txbxContent>
                    <w:p w14:paraId="69D0935B" w14:textId="1477410E" w:rsidR="00A44548" w:rsidRPr="00B70FA0" w:rsidRDefault="00A4454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70FA0">
                        <w:rPr>
                          <w:rFonts w:hint="eastAsia"/>
                          <w:sz w:val="14"/>
                          <w:szCs w:val="14"/>
                        </w:rPr>
                        <w:t>※４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E52979" wp14:editId="531D70BD">
                <wp:simplePos x="0" y="0"/>
                <wp:positionH relativeFrom="column">
                  <wp:posOffset>2019300</wp:posOffset>
                </wp:positionH>
                <wp:positionV relativeFrom="paragraph">
                  <wp:posOffset>906780</wp:posOffset>
                </wp:positionV>
                <wp:extent cx="152400" cy="72000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08948" id="正方形/長方形 6" o:spid="_x0000_s1026" style="position:absolute;left:0;text-align:left;margin-left:159pt;margin-top:71.4pt;width:12pt;height: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" fillcolor="white [3212]" stroked="f" strokeweight="1pt"/>
            </w:pict>
          </mc:Fallback>
        </mc:AlternateContent>
      </w:r>
      <w:r w:rsidR="005042BF" w:rsidRPr="005042BF">
        <w:rPr>
          <w:rFonts w:hint="eastAsia"/>
          <w:noProof/>
        </w:rPr>
        <w:drawing>
          <wp:inline distT="0" distB="0" distL="0" distR="0" wp14:anchorId="44390DEE" wp14:editId="24D4BCA6">
            <wp:extent cx="5626100" cy="1078579"/>
            <wp:effectExtent l="0" t="0" r="0" b="762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416" cy="109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139B5" w14:textId="36D43EDF" w:rsidR="006C4A49" w:rsidRPr="00A44548" w:rsidRDefault="006C4A49" w:rsidP="006C4A49">
      <w:pPr>
        <w:widowControl/>
        <w:rPr>
          <w:rFonts w:ascii="ＭＳ 明朝" w:hAnsi="ＭＳ 明朝"/>
          <w:color w:val="000000" w:themeColor="text1"/>
          <w:sz w:val="18"/>
          <w:szCs w:val="18"/>
        </w:rPr>
      </w:pPr>
      <w:r w:rsidRPr="00813C1C">
        <w:rPr>
          <w:rFonts w:ascii="ＭＳ 明朝" w:hAnsi="ＭＳ 明朝" w:hint="eastAsia"/>
          <w:color w:val="FF0000"/>
          <w:sz w:val="18"/>
          <w:szCs w:val="18"/>
        </w:rPr>
        <w:t xml:space="preserve">　　</w:t>
      </w:r>
      <w:r w:rsidRPr="00A44548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</w:t>
      </w:r>
      <w:r w:rsidR="00813C1C" w:rsidRPr="00A44548">
        <w:rPr>
          <w:rFonts w:ascii="ＭＳ 明朝" w:hAnsi="ＭＳ 明朝" w:hint="eastAsia"/>
          <w:color w:val="000000" w:themeColor="text1"/>
          <w:sz w:val="18"/>
          <w:szCs w:val="21"/>
        </w:rPr>
        <w:t>※４　計画進捗評価手法による算出×（1.6／3）</w:t>
      </w:r>
    </w:p>
    <w:sectPr w:rsidR="006C4A49" w:rsidRPr="00A44548" w:rsidSect="00954F5D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8AE9" w14:textId="77777777" w:rsidR="00A20BD5" w:rsidRDefault="00A20BD5" w:rsidP="00DF0E75">
      <w:r>
        <w:separator/>
      </w:r>
    </w:p>
  </w:endnote>
  <w:endnote w:type="continuationSeparator" w:id="0">
    <w:p w14:paraId="4DA6A608" w14:textId="77777777" w:rsidR="00A20BD5" w:rsidRDefault="00A20BD5" w:rsidP="00DF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25EB" w14:textId="77777777" w:rsidR="00A20BD5" w:rsidRDefault="00A20BD5" w:rsidP="00DF0E75">
      <w:r>
        <w:separator/>
      </w:r>
    </w:p>
  </w:footnote>
  <w:footnote w:type="continuationSeparator" w:id="0">
    <w:p w14:paraId="57F78092" w14:textId="77777777" w:rsidR="00A20BD5" w:rsidRDefault="00A20BD5" w:rsidP="00DF0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E75"/>
    <w:rsid w:val="000270C6"/>
    <w:rsid w:val="00027B3C"/>
    <w:rsid w:val="00057DBA"/>
    <w:rsid w:val="00061DD9"/>
    <w:rsid w:val="000639A2"/>
    <w:rsid w:val="00072006"/>
    <w:rsid w:val="0009053C"/>
    <w:rsid w:val="00094605"/>
    <w:rsid w:val="000A791D"/>
    <w:rsid w:val="000E36CA"/>
    <w:rsid w:val="001108F3"/>
    <w:rsid w:val="0011206D"/>
    <w:rsid w:val="00140B43"/>
    <w:rsid w:val="00141768"/>
    <w:rsid w:val="0014544B"/>
    <w:rsid w:val="00150ADD"/>
    <w:rsid w:val="00155EE3"/>
    <w:rsid w:val="0015720B"/>
    <w:rsid w:val="00164FC0"/>
    <w:rsid w:val="001706F0"/>
    <w:rsid w:val="00177A8C"/>
    <w:rsid w:val="00177E9E"/>
    <w:rsid w:val="001949B1"/>
    <w:rsid w:val="001A0ED6"/>
    <w:rsid w:val="001B018D"/>
    <w:rsid w:val="001B18A5"/>
    <w:rsid w:val="001C1096"/>
    <w:rsid w:val="001C313C"/>
    <w:rsid w:val="00220692"/>
    <w:rsid w:val="0022570C"/>
    <w:rsid w:val="00250F7D"/>
    <w:rsid w:val="0028343B"/>
    <w:rsid w:val="00292283"/>
    <w:rsid w:val="00296A6F"/>
    <w:rsid w:val="002A6311"/>
    <w:rsid w:val="002B304A"/>
    <w:rsid w:val="002B5688"/>
    <w:rsid w:val="002D3BFA"/>
    <w:rsid w:val="002D50AA"/>
    <w:rsid w:val="002E5C0B"/>
    <w:rsid w:val="002E6671"/>
    <w:rsid w:val="002F0019"/>
    <w:rsid w:val="002F7655"/>
    <w:rsid w:val="00314D5C"/>
    <w:rsid w:val="0033169C"/>
    <w:rsid w:val="00331E71"/>
    <w:rsid w:val="00335315"/>
    <w:rsid w:val="003603C1"/>
    <w:rsid w:val="003751A5"/>
    <w:rsid w:val="003758D7"/>
    <w:rsid w:val="00380B7B"/>
    <w:rsid w:val="00394060"/>
    <w:rsid w:val="003C6E27"/>
    <w:rsid w:val="003D4BC1"/>
    <w:rsid w:val="003E21BB"/>
    <w:rsid w:val="003F545F"/>
    <w:rsid w:val="00416ADC"/>
    <w:rsid w:val="00445C46"/>
    <w:rsid w:val="00451121"/>
    <w:rsid w:val="00453101"/>
    <w:rsid w:val="004538A6"/>
    <w:rsid w:val="00454CB8"/>
    <w:rsid w:val="00472A03"/>
    <w:rsid w:val="0047650E"/>
    <w:rsid w:val="00487FB1"/>
    <w:rsid w:val="0049062E"/>
    <w:rsid w:val="0049415E"/>
    <w:rsid w:val="004B5412"/>
    <w:rsid w:val="004C3CE2"/>
    <w:rsid w:val="004E4D0B"/>
    <w:rsid w:val="00502F50"/>
    <w:rsid w:val="005042BF"/>
    <w:rsid w:val="005062F6"/>
    <w:rsid w:val="00506E1D"/>
    <w:rsid w:val="00507F69"/>
    <w:rsid w:val="00515A74"/>
    <w:rsid w:val="00517851"/>
    <w:rsid w:val="00517E66"/>
    <w:rsid w:val="00560EEE"/>
    <w:rsid w:val="005769BD"/>
    <w:rsid w:val="00581B5B"/>
    <w:rsid w:val="00583B65"/>
    <w:rsid w:val="00587952"/>
    <w:rsid w:val="00590A48"/>
    <w:rsid w:val="005922E9"/>
    <w:rsid w:val="005A3B95"/>
    <w:rsid w:val="005B1EAB"/>
    <w:rsid w:val="005B6253"/>
    <w:rsid w:val="005B686F"/>
    <w:rsid w:val="005C74A8"/>
    <w:rsid w:val="005D5A43"/>
    <w:rsid w:val="005D6E82"/>
    <w:rsid w:val="005E5B7B"/>
    <w:rsid w:val="005F5EFA"/>
    <w:rsid w:val="00610D96"/>
    <w:rsid w:val="0061297E"/>
    <w:rsid w:val="00612DAA"/>
    <w:rsid w:val="006205C1"/>
    <w:rsid w:val="00623D56"/>
    <w:rsid w:val="0062533D"/>
    <w:rsid w:val="0063454E"/>
    <w:rsid w:val="00651201"/>
    <w:rsid w:val="006570F5"/>
    <w:rsid w:val="00674FE5"/>
    <w:rsid w:val="0068759B"/>
    <w:rsid w:val="006B3724"/>
    <w:rsid w:val="006C4A49"/>
    <w:rsid w:val="006D61B7"/>
    <w:rsid w:val="00703054"/>
    <w:rsid w:val="00703DEE"/>
    <w:rsid w:val="007058E7"/>
    <w:rsid w:val="00705DC7"/>
    <w:rsid w:val="00751A9C"/>
    <w:rsid w:val="00785BC1"/>
    <w:rsid w:val="00787D0D"/>
    <w:rsid w:val="007A5ECF"/>
    <w:rsid w:val="007C631E"/>
    <w:rsid w:val="007E3860"/>
    <w:rsid w:val="007E7641"/>
    <w:rsid w:val="00801D32"/>
    <w:rsid w:val="00803B5D"/>
    <w:rsid w:val="0081010D"/>
    <w:rsid w:val="00810CAC"/>
    <w:rsid w:val="00813C1C"/>
    <w:rsid w:val="00821F03"/>
    <w:rsid w:val="008274A2"/>
    <w:rsid w:val="008342F4"/>
    <w:rsid w:val="00840018"/>
    <w:rsid w:val="00840039"/>
    <w:rsid w:val="0087652D"/>
    <w:rsid w:val="00883A09"/>
    <w:rsid w:val="00895536"/>
    <w:rsid w:val="008975D3"/>
    <w:rsid w:val="008B3390"/>
    <w:rsid w:val="008B5F5C"/>
    <w:rsid w:val="008D2DF2"/>
    <w:rsid w:val="008D7C56"/>
    <w:rsid w:val="008E4532"/>
    <w:rsid w:val="008F1D73"/>
    <w:rsid w:val="008F7E02"/>
    <w:rsid w:val="0090246F"/>
    <w:rsid w:val="00904935"/>
    <w:rsid w:val="00906807"/>
    <w:rsid w:val="00915A86"/>
    <w:rsid w:val="00940E9F"/>
    <w:rsid w:val="009536A2"/>
    <w:rsid w:val="009546F1"/>
    <w:rsid w:val="00954F5D"/>
    <w:rsid w:val="00955180"/>
    <w:rsid w:val="009648C1"/>
    <w:rsid w:val="0097767F"/>
    <w:rsid w:val="009B0EF1"/>
    <w:rsid w:val="009B494B"/>
    <w:rsid w:val="009B7B49"/>
    <w:rsid w:val="009C264B"/>
    <w:rsid w:val="009C36DD"/>
    <w:rsid w:val="009D229E"/>
    <w:rsid w:val="009E1037"/>
    <w:rsid w:val="009F264C"/>
    <w:rsid w:val="00A03DE0"/>
    <w:rsid w:val="00A13CCE"/>
    <w:rsid w:val="00A155A4"/>
    <w:rsid w:val="00A20BD5"/>
    <w:rsid w:val="00A2363B"/>
    <w:rsid w:val="00A32389"/>
    <w:rsid w:val="00A33C5D"/>
    <w:rsid w:val="00A345BF"/>
    <w:rsid w:val="00A3673D"/>
    <w:rsid w:val="00A44548"/>
    <w:rsid w:val="00A450C6"/>
    <w:rsid w:val="00A53D2A"/>
    <w:rsid w:val="00A60B6E"/>
    <w:rsid w:val="00A71482"/>
    <w:rsid w:val="00A73077"/>
    <w:rsid w:val="00A84A54"/>
    <w:rsid w:val="00A85397"/>
    <w:rsid w:val="00A878B2"/>
    <w:rsid w:val="00A97166"/>
    <w:rsid w:val="00AA5CA7"/>
    <w:rsid w:val="00AA6497"/>
    <w:rsid w:val="00AB03F6"/>
    <w:rsid w:val="00AC40FC"/>
    <w:rsid w:val="00AC642C"/>
    <w:rsid w:val="00AE0581"/>
    <w:rsid w:val="00AE0CC1"/>
    <w:rsid w:val="00AF0DC1"/>
    <w:rsid w:val="00AF34DE"/>
    <w:rsid w:val="00AF5C7D"/>
    <w:rsid w:val="00B12AB3"/>
    <w:rsid w:val="00B15BA1"/>
    <w:rsid w:val="00B16CCA"/>
    <w:rsid w:val="00B244C9"/>
    <w:rsid w:val="00B2621D"/>
    <w:rsid w:val="00B31F59"/>
    <w:rsid w:val="00B43AE0"/>
    <w:rsid w:val="00B54269"/>
    <w:rsid w:val="00B60772"/>
    <w:rsid w:val="00B70FA0"/>
    <w:rsid w:val="00B71EE7"/>
    <w:rsid w:val="00B955F0"/>
    <w:rsid w:val="00B9649F"/>
    <w:rsid w:val="00BB43BB"/>
    <w:rsid w:val="00BF032C"/>
    <w:rsid w:val="00C33070"/>
    <w:rsid w:val="00C510A4"/>
    <w:rsid w:val="00C57543"/>
    <w:rsid w:val="00C6610B"/>
    <w:rsid w:val="00C6689F"/>
    <w:rsid w:val="00C66AE2"/>
    <w:rsid w:val="00C71E03"/>
    <w:rsid w:val="00C92375"/>
    <w:rsid w:val="00C9380F"/>
    <w:rsid w:val="00CB1841"/>
    <w:rsid w:val="00CB3964"/>
    <w:rsid w:val="00CC0E71"/>
    <w:rsid w:val="00CC6B16"/>
    <w:rsid w:val="00CD49FD"/>
    <w:rsid w:val="00CD4AA1"/>
    <w:rsid w:val="00CF135B"/>
    <w:rsid w:val="00CF7887"/>
    <w:rsid w:val="00D10A82"/>
    <w:rsid w:val="00D14EE2"/>
    <w:rsid w:val="00D31862"/>
    <w:rsid w:val="00D33BAE"/>
    <w:rsid w:val="00D33E2F"/>
    <w:rsid w:val="00D35FE5"/>
    <w:rsid w:val="00D42BC7"/>
    <w:rsid w:val="00D620B7"/>
    <w:rsid w:val="00D653F1"/>
    <w:rsid w:val="00D74F1B"/>
    <w:rsid w:val="00D7690E"/>
    <w:rsid w:val="00D92112"/>
    <w:rsid w:val="00D96389"/>
    <w:rsid w:val="00DA1611"/>
    <w:rsid w:val="00DA75AD"/>
    <w:rsid w:val="00DB5851"/>
    <w:rsid w:val="00DE1B10"/>
    <w:rsid w:val="00DE7741"/>
    <w:rsid w:val="00DF0E75"/>
    <w:rsid w:val="00E00611"/>
    <w:rsid w:val="00E12AE9"/>
    <w:rsid w:val="00E37EC5"/>
    <w:rsid w:val="00E534CD"/>
    <w:rsid w:val="00E60A9E"/>
    <w:rsid w:val="00E6409F"/>
    <w:rsid w:val="00E64904"/>
    <w:rsid w:val="00E65F00"/>
    <w:rsid w:val="00E77984"/>
    <w:rsid w:val="00E84FFB"/>
    <w:rsid w:val="00E876F8"/>
    <w:rsid w:val="00E93430"/>
    <w:rsid w:val="00EB6206"/>
    <w:rsid w:val="00EC7676"/>
    <w:rsid w:val="00EE6D05"/>
    <w:rsid w:val="00EF6245"/>
    <w:rsid w:val="00F0252B"/>
    <w:rsid w:val="00F0271E"/>
    <w:rsid w:val="00F07A4F"/>
    <w:rsid w:val="00F6557B"/>
    <w:rsid w:val="00F839E5"/>
    <w:rsid w:val="00FA0B25"/>
    <w:rsid w:val="00FC2636"/>
    <w:rsid w:val="00FC2B0B"/>
    <w:rsid w:val="00FC3E69"/>
    <w:rsid w:val="00FE4527"/>
    <w:rsid w:val="00FE4F83"/>
    <w:rsid w:val="00FF1F81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E24A2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E75"/>
  </w:style>
  <w:style w:type="paragraph" w:styleId="a5">
    <w:name w:val="footer"/>
    <w:basedOn w:val="a"/>
    <w:link w:val="a6"/>
    <w:uiPriority w:val="99"/>
    <w:unhideWhenUsed/>
    <w:rsid w:val="00DF0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E75"/>
  </w:style>
  <w:style w:type="paragraph" w:styleId="a7">
    <w:name w:val="Balloon Text"/>
    <w:basedOn w:val="a"/>
    <w:link w:val="a8"/>
    <w:uiPriority w:val="99"/>
    <w:semiHidden/>
    <w:unhideWhenUsed/>
    <w:rsid w:val="00EE6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6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paragraphnum">
    <w:name w:val="paragraphnum"/>
    <w:basedOn w:val="a0"/>
    <w:rsid w:val="00094605"/>
  </w:style>
  <w:style w:type="character" w:customStyle="1" w:styleId="articletitle">
    <w:name w:val="articletitle"/>
    <w:basedOn w:val="a0"/>
    <w:rsid w:val="00810CAC"/>
  </w:style>
  <w:style w:type="paragraph" w:styleId="Web">
    <w:name w:val="Normal (Web)"/>
    <w:basedOn w:val="a"/>
    <w:uiPriority w:val="99"/>
    <w:semiHidden/>
    <w:unhideWhenUsed/>
    <w:rsid w:val="00883A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027B3C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A5EC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A5EC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A5ECF"/>
  </w:style>
  <w:style w:type="paragraph" w:styleId="ad">
    <w:name w:val="annotation subject"/>
    <w:basedOn w:val="ab"/>
    <w:next w:val="ab"/>
    <w:link w:val="ae"/>
    <w:uiPriority w:val="99"/>
    <w:semiHidden/>
    <w:unhideWhenUsed/>
    <w:rsid w:val="007A5EC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A5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0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5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70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9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6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89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1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55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7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238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71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3C0DB-781C-4477-9860-C25FE4AB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2022-10-05T03:05:00Z</dcterms:created>
  <dcterms:modified xsi:type="dcterms:W3CDTF">2023-12-27T01:36:00Z</dcterms:modified>
</cp:coreProperties>
</file>