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7B" w:rsidRPr="00BC006C" w:rsidRDefault="0062507B" w:rsidP="0062507B">
      <w:pPr>
        <w:adjustRightInd w:val="0"/>
        <w:snapToGrid w:val="0"/>
        <w:spacing w:line="280" w:lineRule="exact"/>
        <w:jc w:val="center"/>
        <w:rPr>
          <w:rFonts w:ascii="HG丸ｺﾞｼｯｸM-PRO" w:eastAsia="HG丸ｺﾞｼｯｸM-PRO" w:hAnsi="HG丸ｺﾞｼｯｸM-PRO"/>
          <w:b/>
          <w:sz w:val="22"/>
          <w:szCs w:val="20"/>
        </w:rPr>
      </w:pPr>
      <w:r w:rsidRPr="00BC006C">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BC006C"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BC006C" w:rsidRPr="00BC006C" w:rsidTr="00730217">
        <w:tc>
          <w:tcPr>
            <w:tcW w:w="993" w:type="dxa"/>
            <w:tcBorders>
              <w:top w:val="single" w:sz="12" w:space="0" w:color="auto"/>
              <w:left w:val="single" w:sz="12" w:space="0" w:color="auto"/>
              <w:bottom w:val="single" w:sz="12" w:space="0" w:color="auto"/>
            </w:tcBorders>
            <w:shd w:val="clear" w:color="auto" w:fill="FFFF00"/>
          </w:tcPr>
          <w:p w:rsidR="00AB4937" w:rsidRPr="00BC006C" w:rsidRDefault="00AB4937" w:rsidP="00730217">
            <w:pPr>
              <w:adjustRightInd w:val="0"/>
              <w:snapToGrid w:val="0"/>
              <w:spacing w:line="280" w:lineRule="exact"/>
              <w:jc w:val="center"/>
              <w:rPr>
                <w:rFonts w:ascii="HG丸ｺﾞｼｯｸM-PRO" w:eastAsia="HG丸ｺﾞｼｯｸM-PRO" w:hAnsi="HG丸ｺﾞｼｯｸM-PRO"/>
                <w:sz w:val="24"/>
                <w:szCs w:val="20"/>
              </w:rPr>
            </w:pPr>
            <w:r w:rsidRPr="00BC006C">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BC006C" w:rsidRDefault="006439CE" w:rsidP="00730217">
            <w:pPr>
              <w:adjustRightInd w:val="0"/>
              <w:snapToGrid w:val="0"/>
              <w:spacing w:line="280" w:lineRule="exact"/>
              <w:rPr>
                <w:rFonts w:ascii="HG丸ｺﾞｼｯｸM-PRO" w:eastAsia="HG丸ｺﾞｼｯｸM-PRO" w:hAnsi="HG丸ｺﾞｼｯｸM-PRO"/>
                <w:b/>
                <w:sz w:val="24"/>
                <w:szCs w:val="20"/>
              </w:rPr>
            </w:pPr>
            <w:r w:rsidRPr="00BC006C">
              <w:rPr>
                <w:rFonts w:ascii="HG丸ｺﾞｼｯｸM-PRO" w:eastAsia="HG丸ｺﾞｼｯｸM-PRO" w:hAnsi="HG丸ｺﾞｼｯｸM-PRO" w:hint="eastAsia"/>
                <w:b/>
                <w:sz w:val="24"/>
                <w:szCs w:val="20"/>
              </w:rPr>
              <w:t>Ⅱ-4(3)</w:t>
            </w:r>
            <w:r w:rsidR="00C40F18" w:rsidRPr="00BC006C">
              <w:rPr>
                <w:rFonts w:ascii="HG丸ｺﾞｼｯｸM-PRO" w:eastAsia="HG丸ｺﾞｼｯｸM-PRO" w:hAnsi="HG丸ｺﾞｼｯｸM-PRO" w:hint="eastAsia"/>
                <w:b/>
                <w:sz w:val="24"/>
                <w:szCs w:val="20"/>
              </w:rPr>
              <w:t xml:space="preserve">　健康で安心して暮らせる社会の構築（化学物質</w:t>
            </w:r>
            <w:r w:rsidRPr="00BC006C">
              <w:rPr>
                <w:rFonts w:ascii="HG丸ｺﾞｼｯｸM-PRO" w:eastAsia="HG丸ｺﾞｼｯｸM-PRO" w:hAnsi="HG丸ｺﾞｼｯｸM-PRO" w:hint="eastAsia"/>
                <w:b/>
                <w:sz w:val="24"/>
                <w:szCs w:val="20"/>
              </w:rPr>
              <w:t>の</w:t>
            </w:r>
            <w:r w:rsidR="00C40F18" w:rsidRPr="00BC006C">
              <w:rPr>
                <w:rFonts w:ascii="HG丸ｺﾞｼｯｸM-PRO" w:eastAsia="HG丸ｺﾞｼｯｸM-PRO" w:hAnsi="HG丸ｺﾞｼｯｸM-PRO" w:hint="eastAsia"/>
                <w:b/>
                <w:sz w:val="24"/>
                <w:szCs w:val="20"/>
              </w:rPr>
              <w:t>リスク管理</w:t>
            </w:r>
            <w:r w:rsidRPr="00BC006C">
              <w:rPr>
                <w:rFonts w:ascii="HG丸ｺﾞｼｯｸM-PRO" w:eastAsia="HG丸ｺﾞｼｯｸM-PRO" w:hAnsi="HG丸ｺﾞｼｯｸM-PRO" w:hint="eastAsia"/>
                <w:b/>
                <w:sz w:val="24"/>
                <w:szCs w:val="20"/>
              </w:rPr>
              <w:t>を推進するために</w:t>
            </w:r>
            <w:r w:rsidR="00C40F18" w:rsidRPr="00BC006C">
              <w:rPr>
                <w:rFonts w:ascii="HG丸ｺﾞｼｯｸM-PRO" w:eastAsia="HG丸ｺﾞｼｯｸM-PRO" w:hAnsi="HG丸ｺﾞｼｯｸM-PRO" w:hint="eastAsia"/>
                <w:b/>
                <w:sz w:val="24"/>
                <w:szCs w:val="20"/>
              </w:rPr>
              <w:t>）</w:t>
            </w:r>
          </w:p>
        </w:tc>
        <w:tc>
          <w:tcPr>
            <w:tcW w:w="1138" w:type="dxa"/>
            <w:tcBorders>
              <w:top w:val="single" w:sz="12" w:space="0" w:color="auto"/>
              <w:bottom w:val="single" w:sz="12" w:space="0" w:color="auto"/>
            </w:tcBorders>
            <w:shd w:val="clear" w:color="auto" w:fill="FFFF00"/>
          </w:tcPr>
          <w:p w:rsidR="00AB4937" w:rsidRPr="00BC006C" w:rsidRDefault="00AB4937" w:rsidP="00730217">
            <w:pPr>
              <w:adjustRightInd w:val="0"/>
              <w:snapToGrid w:val="0"/>
              <w:spacing w:line="280" w:lineRule="exact"/>
              <w:jc w:val="center"/>
              <w:rPr>
                <w:rFonts w:ascii="HG丸ｺﾞｼｯｸM-PRO" w:eastAsia="HG丸ｺﾞｼｯｸM-PRO" w:hAnsi="HG丸ｺﾞｼｯｸM-PRO"/>
                <w:sz w:val="24"/>
                <w:szCs w:val="20"/>
              </w:rPr>
            </w:pPr>
            <w:r w:rsidRPr="00BC006C">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BC006C" w:rsidRDefault="00650467" w:rsidP="00730217">
            <w:pPr>
              <w:adjustRightInd w:val="0"/>
              <w:snapToGrid w:val="0"/>
              <w:spacing w:line="280" w:lineRule="exact"/>
              <w:rPr>
                <w:rFonts w:ascii="HG丸ｺﾞｼｯｸM-PRO" w:eastAsia="HG丸ｺﾞｼｯｸM-PRO" w:hAnsi="HG丸ｺﾞｼｯｸM-PRO"/>
                <w:b/>
                <w:sz w:val="24"/>
                <w:szCs w:val="20"/>
              </w:rPr>
            </w:pPr>
            <w:r w:rsidRPr="00BC006C">
              <w:rPr>
                <w:rFonts w:ascii="HG丸ｺﾞｼｯｸM-PRO" w:eastAsia="HG丸ｺﾞｼｯｸM-PRO" w:hAnsi="HG丸ｺﾞｼｯｸM-PRO" w:hint="eastAsia"/>
                <w:b/>
                <w:sz w:val="24"/>
                <w:szCs w:val="20"/>
              </w:rPr>
              <w:t>26</w:t>
            </w:r>
          </w:p>
        </w:tc>
        <w:tc>
          <w:tcPr>
            <w:tcW w:w="993" w:type="dxa"/>
            <w:tcBorders>
              <w:top w:val="single" w:sz="12" w:space="0" w:color="auto"/>
              <w:bottom w:val="single" w:sz="12" w:space="0" w:color="auto"/>
            </w:tcBorders>
            <w:shd w:val="clear" w:color="auto" w:fill="FFFF00"/>
          </w:tcPr>
          <w:p w:rsidR="00AB4937" w:rsidRPr="00BC006C" w:rsidRDefault="00AB4937" w:rsidP="00730217">
            <w:pPr>
              <w:adjustRightInd w:val="0"/>
              <w:snapToGrid w:val="0"/>
              <w:spacing w:line="280" w:lineRule="exact"/>
              <w:jc w:val="center"/>
              <w:rPr>
                <w:rFonts w:ascii="HG丸ｺﾞｼｯｸM-PRO" w:eastAsia="HG丸ｺﾞｼｯｸM-PRO" w:hAnsi="HG丸ｺﾞｼｯｸM-PRO"/>
                <w:sz w:val="24"/>
                <w:szCs w:val="20"/>
              </w:rPr>
            </w:pPr>
            <w:r w:rsidRPr="00BC006C">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BC006C" w:rsidRDefault="00C40F18" w:rsidP="00730217">
            <w:pPr>
              <w:adjustRightInd w:val="0"/>
              <w:snapToGrid w:val="0"/>
              <w:spacing w:line="280" w:lineRule="exact"/>
              <w:rPr>
                <w:rFonts w:ascii="HG丸ｺﾞｼｯｸM-PRO" w:eastAsia="HG丸ｺﾞｼｯｸM-PRO" w:hAnsi="HG丸ｺﾞｼｯｸM-PRO"/>
                <w:b/>
                <w:sz w:val="24"/>
                <w:szCs w:val="20"/>
              </w:rPr>
            </w:pPr>
            <w:r w:rsidRPr="00BC006C">
              <w:rPr>
                <w:rFonts w:ascii="HG丸ｺﾞｼｯｸM-PRO" w:eastAsia="HG丸ｺﾞｼｯｸM-PRO" w:hAnsi="HG丸ｺﾞｼｯｸM-PRO" w:hint="eastAsia"/>
                <w:b/>
                <w:sz w:val="24"/>
                <w:szCs w:val="20"/>
              </w:rPr>
              <w:t>環境リスクの高い化学物質の排出削減</w:t>
            </w:r>
          </w:p>
        </w:tc>
      </w:tr>
    </w:tbl>
    <w:p w:rsidR="00AB4937" w:rsidRPr="00BC006C" w:rsidRDefault="00AB4937" w:rsidP="00AB4937">
      <w:pPr>
        <w:adjustRightInd w:val="0"/>
        <w:snapToGrid w:val="0"/>
        <w:rPr>
          <w:rFonts w:ascii="HG丸ｺﾞｼｯｸM-PRO" w:eastAsia="HG丸ｺﾞｼｯｸM-PRO" w:hAnsi="HG丸ｺﾞｼｯｸM-PR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25"/>
        <w:gridCol w:w="1546"/>
        <w:gridCol w:w="155"/>
        <w:gridCol w:w="142"/>
        <w:gridCol w:w="1265"/>
        <w:gridCol w:w="139"/>
        <w:gridCol w:w="864"/>
        <w:gridCol w:w="708"/>
        <w:gridCol w:w="2719"/>
        <w:gridCol w:w="4652"/>
      </w:tblGrid>
      <w:tr w:rsidR="000B680B" w:rsidRPr="00BC006C" w:rsidTr="000B680B">
        <w:tc>
          <w:tcPr>
            <w:tcW w:w="2127" w:type="dxa"/>
            <w:shd w:val="clear" w:color="auto" w:fill="FFFF00"/>
          </w:tcPr>
          <w:p w:rsidR="000B680B" w:rsidRPr="00BC006C" w:rsidRDefault="000B680B" w:rsidP="00730217">
            <w:pPr>
              <w:adjustRightInd w:val="0"/>
              <w:snapToGrid w:val="0"/>
              <w:spacing w:line="280" w:lineRule="exact"/>
              <w:rPr>
                <w:rFonts w:ascii="HG丸ｺﾞｼｯｸM-PRO" w:eastAsia="HG丸ｺﾞｼｯｸM-PRO" w:hAnsi="HG丸ｺﾞｼｯｸM-PRO"/>
                <w:b/>
                <w:sz w:val="20"/>
                <w:szCs w:val="20"/>
              </w:rPr>
            </w:pPr>
            <w:r w:rsidRPr="00BC006C">
              <w:rPr>
                <w:rFonts w:ascii="HG丸ｺﾞｼｯｸM-PRO" w:eastAsia="HG丸ｺﾞｼｯｸM-PRO" w:hAnsi="HG丸ｺﾞｼｯｸM-PRO" w:hint="eastAsia"/>
                <w:b/>
                <w:sz w:val="20"/>
                <w:szCs w:val="20"/>
              </w:rPr>
              <w:t>目的、内容</w:t>
            </w:r>
          </w:p>
        </w:tc>
        <w:tc>
          <w:tcPr>
            <w:tcW w:w="12615" w:type="dxa"/>
            <w:gridSpan w:val="10"/>
            <w:shd w:val="clear" w:color="auto" w:fill="auto"/>
          </w:tcPr>
          <w:p w:rsidR="000B680B" w:rsidRPr="00BC006C" w:rsidRDefault="000B680B" w:rsidP="00EA65AF">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トルエンなどの大気中への化学物質の排出を削減する取組み</w:t>
            </w:r>
          </w:p>
          <w:p w:rsidR="000B680B" w:rsidRPr="00BC006C" w:rsidRDefault="000B680B" w:rsidP="00EA65AF">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 xml:space="preserve">ベンゼンなどの発ガン性物質である特定第一種指定化学物質の排出の抑制を推進 </w:t>
            </w:r>
          </w:p>
          <w:p w:rsidR="000B680B" w:rsidRPr="00BC006C" w:rsidRDefault="000B680B" w:rsidP="00EA65AF">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人・動植物へ悪影響が懸念される化学物質について、環境調査や事業者等への排出抑制の働きかけなどの予防的な取組を推進</w:t>
            </w:r>
          </w:p>
          <w:p w:rsidR="000B680B" w:rsidRPr="00BC006C" w:rsidRDefault="000B680B" w:rsidP="00EA65AF">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2020年目標：環境リスクの高い化学物質の排出量を2010年度より削減</w:t>
            </w:r>
          </w:p>
        </w:tc>
      </w:tr>
      <w:tr w:rsidR="000B680B" w:rsidRPr="00BC006C" w:rsidTr="000B680B">
        <w:tc>
          <w:tcPr>
            <w:tcW w:w="2127" w:type="dxa"/>
            <w:shd w:val="clear" w:color="auto" w:fill="FFFF00"/>
          </w:tcPr>
          <w:p w:rsidR="000B680B" w:rsidRPr="00BC006C" w:rsidRDefault="000B680B" w:rsidP="00730217">
            <w:pPr>
              <w:adjustRightInd w:val="0"/>
              <w:snapToGrid w:val="0"/>
              <w:spacing w:line="280" w:lineRule="exact"/>
              <w:rPr>
                <w:rFonts w:ascii="HG丸ｺﾞｼｯｸM-PRO" w:eastAsia="HG丸ｺﾞｼｯｸM-PRO" w:hAnsi="HG丸ｺﾞｼｯｸM-PRO"/>
                <w:b/>
                <w:sz w:val="20"/>
                <w:szCs w:val="20"/>
              </w:rPr>
            </w:pPr>
            <w:r w:rsidRPr="00BC006C">
              <w:rPr>
                <w:rFonts w:ascii="HG丸ｺﾞｼｯｸM-PRO" w:eastAsia="HG丸ｺﾞｼｯｸM-PRO" w:hAnsi="HG丸ｺﾞｼｯｸM-PRO" w:hint="eastAsia"/>
                <w:b/>
                <w:sz w:val="20"/>
                <w:szCs w:val="20"/>
              </w:rPr>
              <w:t>副次的効果、外部効果等</w:t>
            </w:r>
          </w:p>
        </w:tc>
        <w:tc>
          <w:tcPr>
            <w:tcW w:w="12615" w:type="dxa"/>
            <w:gridSpan w:val="10"/>
            <w:shd w:val="clear" w:color="auto" w:fill="auto"/>
          </w:tcPr>
          <w:p w:rsidR="000B680B" w:rsidRPr="00BC006C" w:rsidRDefault="000B680B"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排出量の抑制により製造工程におけるロスを抑制</w:t>
            </w:r>
          </w:p>
        </w:tc>
      </w:tr>
      <w:tr w:rsidR="000B680B" w:rsidRPr="00BC006C" w:rsidTr="000B680B">
        <w:tc>
          <w:tcPr>
            <w:tcW w:w="2127" w:type="dxa"/>
            <w:shd w:val="clear" w:color="auto" w:fill="FFFF00"/>
          </w:tcPr>
          <w:p w:rsidR="000B680B" w:rsidRPr="00BC006C" w:rsidRDefault="000B680B" w:rsidP="00730217">
            <w:pPr>
              <w:adjustRightInd w:val="0"/>
              <w:snapToGrid w:val="0"/>
              <w:spacing w:line="280" w:lineRule="exact"/>
              <w:rPr>
                <w:rFonts w:ascii="HG丸ｺﾞｼｯｸM-PRO" w:eastAsia="HG丸ｺﾞｼｯｸM-PRO" w:hAnsi="HG丸ｺﾞｼｯｸM-PRO"/>
                <w:b/>
                <w:sz w:val="20"/>
                <w:szCs w:val="20"/>
              </w:rPr>
            </w:pPr>
            <w:r w:rsidRPr="00BC006C">
              <w:rPr>
                <w:rFonts w:ascii="HG丸ｺﾞｼｯｸM-PRO" w:eastAsia="HG丸ｺﾞｼｯｸM-PRO" w:hAnsi="HG丸ｺﾞｼｯｸM-PRO" w:hint="eastAsia"/>
                <w:b/>
                <w:sz w:val="20"/>
                <w:szCs w:val="20"/>
              </w:rPr>
              <w:t>関係法令、行政計画等</w:t>
            </w:r>
          </w:p>
        </w:tc>
        <w:tc>
          <w:tcPr>
            <w:tcW w:w="12615" w:type="dxa"/>
            <w:gridSpan w:val="10"/>
            <w:shd w:val="clear" w:color="auto" w:fill="auto"/>
          </w:tcPr>
          <w:p w:rsidR="000B680B" w:rsidRPr="00BC006C" w:rsidRDefault="000B680B"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ＰＲＴＲ法（特定化学物質の環境への排出量の把握等及び管理の改善の促進に関する法律）</w:t>
            </w:r>
          </w:p>
          <w:p w:rsidR="000B680B" w:rsidRPr="00BC006C" w:rsidRDefault="000B680B"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府生活環境保全条例、府化学物質適正管理指針</w:t>
            </w:r>
          </w:p>
          <w:p w:rsidR="000B680B" w:rsidRPr="00BC006C" w:rsidRDefault="000B680B"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ダイオキシン類対策特別措置法</w:t>
            </w:r>
          </w:p>
          <w:p w:rsidR="000B680B" w:rsidRPr="00BC006C" w:rsidRDefault="000B680B"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土壌汚染対策法、水質汚濁防止法（地下浸透防止）</w:t>
            </w:r>
          </w:p>
        </w:tc>
      </w:tr>
      <w:tr w:rsidR="000B680B" w:rsidRPr="00BC006C" w:rsidTr="000B680B">
        <w:tc>
          <w:tcPr>
            <w:tcW w:w="2127" w:type="dxa"/>
            <w:shd w:val="clear" w:color="auto" w:fill="FFFF00"/>
          </w:tcPr>
          <w:p w:rsidR="000B680B" w:rsidRPr="00BC006C" w:rsidRDefault="000B680B" w:rsidP="00730217">
            <w:pPr>
              <w:adjustRightInd w:val="0"/>
              <w:snapToGrid w:val="0"/>
              <w:spacing w:line="280" w:lineRule="exact"/>
              <w:rPr>
                <w:rFonts w:ascii="HG丸ｺﾞｼｯｸM-PRO" w:eastAsia="HG丸ｺﾞｼｯｸM-PRO" w:hAnsi="HG丸ｺﾞｼｯｸM-PRO"/>
                <w:b/>
                <w:sz w:val="20"/>
                <w:szCs w:val="20"/>
              </w:rPr>
            </w:pPr>
            <w:r w:rsidRPr="00BC006C">
              <w:rPr>
                <w:rFonts w:ascii="HG丸ｺﾞｼｯｸM-PRO" w:eastAsia="HG丸ｺﾞｼｯｸM-PRO" w:hAnsi="HG丸ｺﾞｼｯｸM-PRO" w:hint="eastAsia"/>
                <w:b/>
                <w:sz w:val="20"/>
                <w:szCs w:val="20"/>
              </w:rPr>
              <w:t>国等の政策、社会情勢等</w:t>
            </w:r>
          </w:p>
        </w:tc>
        <w:tc>
          <w:tcPr>
            <w:tcW w:w="12615" w:type="dxa"/>
            <w:gridSpan w:val="10"/>
            <w:shd w:val="clear" w:color="auto" w:fill="auto"/>
          </w:tcPr>
          <w:p w:rsidR="000B680B" w:rsidRPr="00BC006C" w:rsidRDefault="000B680B" w:rsidP="008A02E0">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水質汚濁防止法改正施行（2012年6月）：有害物質使用特定事業場の地下浸透防止規制</w:t>
            </w:r>
          </w:p>
          <w:p w:rsidR="000B680B" w:rsidRPr="00BC006C" w:rsidRDefault="000B680B" w:rsidP="00915308">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2011年3月の東日本大震災において、高濃度のふっ化水素酸や、六価クロムなどの有害な化学物質の流出が国の調査で確認された。</w:t>
            </w:r>
          </w:p>
        </w:tc>
      </w:tr>
      <w:tr w:rsidR="006C5925" w:rsidRPr="00BC006C" w:rsidTr="000B680B">
        <w:trPr>
          <w:trHeight w:val="70"/>
        </w:trPr>
        <w:tc>
          <w:tcPr>
            <w:tcW w:w="2127" w:type="dxa"/>
            <w:vMerge w:val="restart"/>
            <w:shd w:val="clear" w:color="auto" w:fill="FFFF00"/>
          </w:tcPr>
          <w:p w:rsidR="006C5925" w:rsidRPr="00BC006C" w:rsidRDefault="006C5925" w:rsidP="00C065AA">
            <w:pPr>
              <w:adjustRightInd w:val="0"/>
              <w:snapToGrid w:val="0"/>
              <w:spacing w:line="280" w:lineRule="exact"/>
              <w:rPr>
                <w:rFonts w:ascii="HG丸ｺﾞｼｯｸM-PRO" w:eastAsia="HG丸ｺﾞｼｯｸM-PRO" w:hAnsi="HG丸ｺﾞｼｯｸM-PRO"/>
                <w:b/>
                <w:sz w:val="20"/>
                <w:szCs w:val="20"/>
              </w:rPr>
            </w:pPr>
            <w:r w:rsidRPr="00BC006C">
              <w:rPr>
                <w:rFonts w:ascii="HG丸ｺﾞｼｯｸM-PRO" w:eastAsia="HG丸ｺﾞｼｯｸM-PRO" w:hAnsi="HG丸ｺﾞｼｯｸM-PRO" w:hint="eastAsia"/>
                <w:b/>
                <w:sz w:val="20"/>
                <w:szCs w:val="20"/>
              </w:rPr>
              <w:t>（参考）</w:t>
            </w:r>
          </w:p>
          <w:p w:rsidR="006C5925" w:rsidRPr="00BC006C" w:rsidRDefault="006C5925" w:rsidP="00C065AA">
            <w:pPr>
              <w:adjustRightInd w:val="0"/>
              <w:snapToGrid w:val="0"/>
              <w:spacing w:line="280" w:lineRule="exact"/>
              <w:rPr>
                <w:rFonts w:ascii="HG丸ｺﾞｼｯｸM-PRO" w:eastAsia="HG丸ｺﾞｼｯｸM-PRO" w:hAnsi="HG丸ｺﾞｼｯｸM-PRO"/>
                <w:b/>
                <w:sz w:val="20"/>
                <w:szCs w:val="20"/>
              </w:rPr>
            </w:pPr>
            <w:r w:rsidRPr="00BC006C">
              <w:rPr>
                <w:rFonts w:ascii="HG丸ｺﾞｼｯｸM-PRO" w:eastAsia="HG丸ｺﾞｼｯｸM-PRO" w:hAnsi="HG丸ｺﾞｼｯｸM-PRO" w:hint="eastAsia"/>
                <w:b/>
                <w:sz w:val="20"/>
                <w:szCs w:val="20"/>
              </w:rPr>
              <w:t>講じた施策に記載した施策事業コスト</w:t>
            </w:r>
          </w:p>
        </w:tc>
        <w:tc>
          <w:tcPr>
            <w:tcW w:w="3533" w:type="dxa"/>
            <w:gridSpan w:val="5"/>
            <w:shd w:val="clear" w:color="auto" w:fill="FFFF00"/>
          </w:tcPr>
          <w:p w:rsidR="006C5925" w:rsidRPr="00BC006C" w:rsidRDefault="006C5925" w:rsidP="00FF4624">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2014年度（決算額）（千円）</w:t>
            </w:r>
          </w:p>
        </w:tc>
        <w:tc>
          <w:tcPr>
            <w:tcW w:w="4430" w:type="dxa"/>
            <w:gridSpan w:val="4"/>
            <w:shd w:val="clear" w:color="auto" w:fill="FFFF00"/>
          </w:tcPr>
          <w:p w:rsidR="006C5925" w:rsidRPr="00BC006C" w:rsidRDefault="006C5925" w:rsidP="00FF4624">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2015年度（決算額）（千円）</w:t>
            </w:r>
          </w:p>
        </w:tc>
        <w:tc>
          <w:tcPr>
            <w:tcW w:w="4652" w:type="dxa"/>
            <w:shd w:val="clear" w:color="auto" w:fill="FFFF00"/>
          </w:tcPr>
          <w:p w:rsidR="006C5925" w:rsidRPr="00BC006C" w:rsidRDefault="006C5925" w:rsidP="00FF4624">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2016年度（決算見込額）（千円）</w:t>
            </w:r>
          </w:p>
        </w:tc>
      </w:tr>
      <w:tr w:rsidR="006C5925" w:rsidRPr="00BC006C" w:rsidTr="006C5925">
        <w:trPr>
          <w:trHeight w:val="330"/>
        </w:trPr>
        <w:tc>
          <w:tcPr>
            <w:tcW w:w="2127" w:type="dxa"/>
            <w:vMerge/>
            <w:shd w:val="clear" w:color="auto" w:fill="FFFF00"/>
          </w:tcPr>
          <w:p w:rsidR="006C5925" w:rsidRPr="00BC006C" w:rsidRDefault="006C5925" w:rsidP="00C065AA">
            <w:pPr>
              <w:adjustRightInd w:val="0"/>
              <w:snapToGrid w:val="0"/>
              <w:spacing w:line="280" w:lineRule="exact"/>
              <w:rPr>
                <w:rFonts w:ascii="HG丸ｺﾞｼｯｸM-PRO" w:eastAsia="HG丸ｺﾞｼｯｸM-PRO" w:hAnsi="HG丸ｺﾞｼｯｸM-PRO"/>
                <w:sz w:val="20"/>
                <w:szCs w:val="20"/>
              </w:rPr>
            </w:pPr>
          </w:p>
        </w:tc>
        <w:tc>
          <w:tcPr>
            <w:tcW w:w="3533" w:type="dxa"/>
            <w:gridSpan w:val="5"/>
            <w:tcBorders>
              <w:bottom w:val="single" w:sz="4" w:space="0" w:color="auto"/>
              <w:right w:val="single" w:sz="4" w:space="0" w:color="auto"/>
            </w:tcBorders>
            <w:shd w:val="clear" w:color="auto" w:fill="auto"/>
            <w:vAlign w:val="center"/>
          </w:tcPr>
          <w:p w:rsidR="006C5925" w:rsidRPr="00BC006C" w:rsidRDefault="006C5925" w:rsidP="00C065AA">
            <w:pPr>
              <w:adjustRightInd w:val="0"/>
              <w:snapToGrid w:val="0"/>
              <w:jc w:val="right"/>
              <w:rPr>
                <w:rFonts w:ascii="HG丸ｺﾞｼｯｸM-PRO" w:eastAsia="HG丸ｺﾞｼｯｸM-PRO" w:hAnsi="HG丸ｺﾞｼｯｸM-PRO" w:cs="ＭＳ Ｐゴシック"/>
                <w:sz w:val="20"/>
                <w:szCs w:val="20"/>
              </w:rPr>
            </w:pPr>
            <w:r w:rsidRPr="00BC006C">
              <w:rPr>
                <w:rFonts w:ascii="HG丸ｺﾞｼｯｸM-PRO" w:eastAsia="HG丸ｺﾞｼｯｸM-PRO" w:hAnsi="HG丸ｺﾞｼｯｸM-PRO" w:cs="ＭＳ Ｐゴシック" w:hint="eastAsia"/>
                <w:sz w:val="20"/>
                <w:szCs w:val="20"/>
              </w:rPr>
              <w:t>20,079</w:t>
            </w:r>
          </w:p>
        </w:tc>
        <w:tc>
          <w:tcPr>
            <w:tcW w:w="4430" w:type="dxa"/>
            <w:gridSpan w:val="4"/>
            <w:tcBorders>
              <w:left w:val="single" w:sz="4" w:space="0" w:color="auto"/>
              <w:bottom w:val="single" w:sz="4" w:space="0" w:color="auto"/>
              <w:right w:val="single" w:sz="4" w:space="0" w:color="auto"/>
            </w:tcBorders>
            <w:shd w:val="clear" w:color="auto" w:fill="auto"/>
            <w:vAlign w:val="center"/>
          </w:tcPr>
          <w:p w:rsidR="006C5925" w:rsidRPr="00BC006C" w:rsidRDefault="006C5925" w:rsidP="00C065AA">
            <w:pPr>
              <w:adjustRightInd w:val="0"/>
              <w:snapToGrid w:val="0"/>
              <w:jc w:val="right"/>
              <w:rPr>
                <w:rFonts w:ascii="HG丸ｺﾞｼｯｸM-PRO" w:eastAsia="HG丸ｺﾞｼｯｸM-PRO" w:hAnsi="HG丸ｺﾞｼｯｸM-PRO" w:cs="ＭＳ Ｐゴシック"/>
                <w:sz w:val="20"/>
                <w:szCs w:val="20"/>
              </w:rPr>
            </w:pPr>
            <w:r w:rsidRPr="00BC006C">
              <w:rPr>
                <w:rFonts w:ascii="HG丸ｺﾞｼｯｸM-PRO" w:eastAsia="HG丸ｺﾞｼｯｸM-PRO" w:hAnsi="HG丸ｺﾞｼｯｸM-PRO" w:cs="ＭＳ Ｐゴシック" w:hint="eastAsia"/>
                <w:sz w:val="20"/>
                <w:szCs w:val="20"/>
              </w:rPr>
              <w:t>17,658</w:t>
            </w:r>
          </w:p>
        </w:tc>
        <w:tc>
          <w:tcPr>
            <w:tcW w:w="4652" w:type="dxa"/>
            <w:tcBorders>
              <w:left w:val="single" w:sz="4" w:space="0" w:color="auto"/>
              <w:bottom w:val="single" w:sz="4" w:space="0" w:color="auto"/>
            </w:tcBorders>
            <w:shd w:val="clear" w:color="auto" w:fill="auto"/>
            <w:vAlign w:val="center"/>
          </w:tcPr>
          <w:p w:rsidR="006C5925" w:rsidRPr="00BC006C" w:rsidRDefault="006C5925" w:rsidP="005E7BDD">
            <w:pPr>
              <w:adjustRightInd w:val="0"/>
              <w:snapToGrid w:val="0"/>
              <w:jc w:val="right"/>
              <w:rPr>
                <w:rFonts w:ascii="HG丸ｺﾞｼｯｸM-PRO" w:eastAsia="HG丸ｺﾞｼｯｸM-PRO" w:hAnsi="HG丸ｺﾞｼｯｸM-PRO" w:cs="ＭＳ Ｐゴシック"/>
                <w:sz w:val="20"/>
                <w:szCs w:val="20"/>
              </w:rPr>
            </w:pPr>
            <w:r w:rsidRPr="00BC006C">
              <w:rPr>
                <w:rFonts w:ascii="HG丸ｺﾞｼｯｸM-PRO" w:eastAsia="HG丸ｺﾞｼｯｸM-PRO" w:hAnsi="HG丸ｺﾞｼｯｸM-PRO" w:cs="ＭＳ Ｐゴシック" w:hint="eastAsia"/>
                <w:sz w:val="20"/>
                <w:szCs w:val="20"/>
              </w:rPr>
              <w:t>23,21</w:t>
            </w:r>
            <w:r w:rsidR="005E7BDD">
              <w:rPr>
                <w:rFonts w:ascii="HG丸ｺﾞｼｯｸM-PRO" w:eastAsia="HG丸ｺﾞｼｯｸM-PRO" w:hAnsi="HG丸ｺﾞｼｯｸM-PRO" w:cs="ＭＳ Ｐゴシック" w:hint="eastAsia"/>
                <w:sz w:val="20"/>
                <w:szCs w:val="20"/>
              </w:rPr>
              <w:t>2</w:t>
            </w:r>
            <w:bookmarkStart w:id="0" w:name="_GoBack"/>
            <w:bookmarkEnd w:id="0"/>
          </w:p>
        </w:tc>
      </w:tr>
      <w:tr w:rsidR="006C5925" w:rsidRPr="00BC006C" w:rsidTr="00500DB9">
        <w:trPr>
          <w:trHeight w:val="195"/>
        </w:trPr>
        <w:tc>
          <w:tcPr>
            <w:tcW w:w="2127" w:type="dxa"/>
            <w:vMerge/>
            <w:shd w:val="clear" w:color="auto" w:fill="FFFF00"/>
          </w:tcPr>
          <w:p w:rsidR="006C5925" w:rsidRPr="00BC006C" w:rsidRDefault="006C5925" w:rsidP="00C065AA">
            <w:pPr>
              <w:adjustRightInd w:val="0"/>
              <w:snapToGrid w:val="0"/>
              <w:spacing w:line="280" w:lineRule="exact"/>
              <w:rPr>
                <w:rFonts w:ascii="HG丸ｺﾞｼｯｸM-PRO" w:eastAsia="HG丸ｺﾞｼｯｸM-PRO" w:hAnsi="HG丸ｺﾞｼｯｸM-PRO"/>
                <w:sz w:val="20"/>
                <w:szCs w:val="20"/>
              </w:rPr>
            </w:pPr>
          </w:p>
        </w:tc>
        <w:tc>
          <w:tcPr>
            <w:tcW w:w="12615" w:type="dxa"/>
            <w:gridSpan w:val="10"/>
            <w:tcBorders>
              <w:bottom w:val="single" w:sz="4" w:space="0" w:color="auto"/>
            </w:tcBorders>
            <w:shd w:val="clear" w:color="auto" w:fill="auto"/>
          </w:tcPr>
          <w:p w:rsidR="006C5925" w:rsidRPr="006C5925" w:rsidRDefault="006C5925" w:rsidP="0093629C">
            <w:pPr>
              <w:adjustRightInd w:val="0"/>
              <w:snapToGrid w:val="0"/>
              <w:spacing w:line="280" w:lineRule="exact"/>
              <w:ind w:left="200" w:hangingChars="100" w:hanging="200"/>
              <w:rPr>
                <w:rFonts w:ascii="HG丸ｺﾞｼｯｸM-PRO" w:eastAsia="HG丸ｺﾞｼｯｸM-PRO" w:hAnsi="HG丸ｺﾞｼｯｸM-PRO"/>
                <w:sz w:val="20"/>
                <w:szCs w:val="20"/>
              </w:rPr>
            </w:pPr>
            <w:r w:rsidRPr="006C5925">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6C5925" w:rsidRPr="00BC006C" w:rsidTr="000B680B">
        <w:trPr>
          <w:trHeight w:val="210"/>
        </w:trPr>
        <w:tc>
          <w:tcPr>
            <w:tcW w:w="2127" w:type="dxa"/>
            <w:vMerge w:val="restart"/>
            <w:shd w:val="clear" w:color="auto" w:fill="FFFF00"/>
          </w:tcPr>
          <w:p w:rsidR="006C5925" w:rsidRPr="00BC006C" w:rsidRDefault="006C5925" w:rsidP="00290CE6">
            <w:pPr>
              <w:adjustRightInd w:val="0"/>
              <w:snapToGrid w:val="0"/>
              <w:spacing w:line="280" w:lineRule="exact"/>
              <w:rPr>
                <w:rFonts w:ascii="HG丸ｺﾞｼｯｸM-PRO" w:eastAsia="HG丸ｺﾞｼｯｸM-PRO" w:hAnsi="HG丸ｺﾞｼｯｸM-PRO"/>
                <w:b/>
                <w:sz w:val="20"/>
                <w:szCs w:val="20"/>
              </w:rPr>
            </w:pPr>
            <w:r w:rsidRPr="00BC006C">
              <w:rPr>
                <w:rFonts w:ascii="HG丸ｺﾞｼｯｸM-PRO" w:eastAsia="HG丸ｺﾞｼｯｸM-PRO" w:hAnsi="HG丸ｺﾞｼｯｸM-PRO" w:hint="eastAsia"/>
                <w:b/>
                <w:sz w:val="20"/>
                <w:szCs w:val="20"/>
              </w:rPr>
              <w:t>取組指標及び実績</w:t>
            </w:r>
          </w:p>
          <w:p w:rsidR="006C5925" w:rsidRPr="00BC006C" w:rsidRDefault="006C5925" w:rsidP="00290CE6">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（施策効果の定量評価）</w:t>
            </w:r>
          </w:p>
        </w:tc>
        <w:tc>
          <w:tcPr>
            <w:tcW w:w="425" w:type="dxa"/>
            <w:shd w:val="clear" w:color="auto" w:fill="FFFF00"/>
          </w:tcPr>
          <w:p w:rsidR="006C5925" w:rsidRPr="00BC006C" w:rsidRDefault="006C5925"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546" w:type="dxa"/>
            <w:shd w:val="clear" w:color="auto" w:fill="FFFF00"/>
          </w:tcPr>
          <w:p w:rsidR="006C5925" w:rsidRPr="00BC006C" w:rsidRDefault="006C5925"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名称</w:t>
            </w:r>
          </w:p>
        </w:tc>
        <w:tc>
          <w:tcPr>
            <w:tcW w:w="1701" w:type="dxa"/>
            <w:gridSpan w:val="4"/>
            <w:shd w:val="clear" w:color="auto" w:fill="FFFF00"/>
          </w:tcPr>
          <w:p w:rsidR="006C5925" w:rsidRPr="00BC006C" w:rsidRDefault="006C5925"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把握方法</w:t>
            </w:r>
          </w:p>
        </w:tc>
        <w:tc>
          <w:tcPr>
            <w:tcW w:w="8943" w:type="dxa"/>
            <w:gridSpan w:val="4"/>
            <w:shd w:val="clear" w:color="auto" w:fill="FFFF00"/>
          </w:tcPr>
          <w:p w:rsidR="006C5925" w:rsidRPr="00BC006C" w:rsidRDefault="006C5925"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実績</w:t>
            </w:r>
          </w:p>
        </w:tc>
      </w:tr>
      <w:tr w:rsidR="006C5925" w:rsidRPr="00BC006C" w:rsidTr="000B680B">
        <w:trPr>
          <w:trHeight w:val="279"/>
        </w:trPr>
        <w:tc>
          <w:tcPr>
            <w:tcW w:w="2127" w:type="dxa"/>
            <w:vMerge/>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425" w:type="dxa"/>
            <w:shd w:val="clear" w:color="auto" w:fill="auto"/>
          </w:tcPr>
          <w:p w:rsidR="006C5925" w:rsidRPr="00BC006C" w:rsidRDefault="006C5925"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①</w:t>
            </w:r>
          </w:p>
        </w:tc>
        <w:tc>
          <w:tcPr>
            <w:tcW w:w="1546" w:type="dxa"/>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PRTR法物質の届出排出量</w:t>
            </w:r>
          </w:p>
        </w:tc>
        <w:tc>
          <w:tcPr>
            <w:tcW w:w="1701" w:type="dxa"/>
            <w:gridSpan w:val="4"/>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府環境白書掲載データ</w:t>
            </w:r>
          </w:p>
        </w:tc>
        <w:tc>
          <w:tcPr>
            <w:tcW w:w="8943" w:type="dxa"/>
            <w:gridSpan w:val="4"/>
            <w:shd w:val="clear" w:color="auto" w:fill="auto"/>
          </w:tcPr>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4,370t（2013</w:t>
            </w:r>
            <w:r>
              <w:rPr>
                <w:rFonts w:ascii="HG丸ｺﾞｼｯｸM-PRO" w:eastAsia="HG丸ｺﾞｼｯｸM-PRO" w:hAnsi="HG丸ｺﾞｼｯｸM-PRO" w:hint="eastAsia"/>
                <w:sz w:val="20"/>
                <w:szCs w:val="20"/>
              </w:rPr>
              <w:t>年度</w:t>
            </w:r>
            <w:r w:rsidRPr="00BC006C">
              <w:rPr>
                <w:rFonts w:ascii="HG丸ｺﾞｼｯｸM-PRO" w:eastAsia="HG丸ｺﾞｼｯｸM-PRO" w:hAnsi="HG丸ｺﾞｼｯｸM-PRO" w:hint="eastAsia"/>
                <w:sz w:val="20"/>
                <w:szCs w:val="20"/>
              </w:rPr>
              <w:t>）、4,334t（</w:t>
            </w:r>
            <w:r>
              <w:rPr>
                <w:rFonts w:ascii="HG丸ｺﾞｼｯｸM-PRO" w:eastAsia="HG丸ｺﾞｼｯｸM-PRO" w:hAnsi="HG丸ｺﾞｼｯｸM-PRO" w:hint="eastAsia"/>
                <w:sz w:val="20"/>
                <w:szCs w:val="20"/>
              </w:rPr>
              <w:t>20</w:t>
            </w:r>
            <w:r w:rsidRPr="00BC006C">
              <w:rPr>
                <w:rFonts w:ascii="HG丸ｺﾞｼｯｸM-PRO" w:eastAsia="HG丸ｺﾞｼｯｸM-PRO" w:hAnsi="HG丸ｺﾞｼｯｸM-PRO" w:hint="eastAsia"/>
                <w:sz w:val="20"/>
                <w:szCs w:val="20"/>
              </w:rPr>
              <w:t>14</w:t>
            </w:r>
            <w:r>
              <w:rPr>
                <w:rFonts w:ascii="HG丸ｺﾞｼｯｸM-PRO" w:eastAsia="HG丸ｺﾞｼｯｸM-PRO" w:hAnsi="HG丸ｺﾞｼｯｸM-PRO" w:hint="eastAsia"/>
                <w:sz w:val="20"/>
                <w:szCs w:val="20"/>
              </w:rPr>
              <w:t>年度</w:t>
            </w:r>
            <w:r w:rsidRPr="00BC006C">
              <w:rPr>
                <w:rFonts w:ascii="HG丸ｺﾞｼｯｸM-PRO" w:eastAsia="HG丸ｺﾞｼｯｸM-PRO" w:hAnsi="HG丸ｺﾞｼｯｸM-PRO" w:hint="eastAsia"/>
                <w:sz w:val="20"/>
                <w:szCs w:val="20"/>
              </w:rPr>
              <w:t>）、4,151t（</w:t>
            </w:r>
            <w:r>
              <w:rPr>
                <w:rFonts w:ascii="HG丸ｺﾞｼｯｸM-PRO" w:eastAsia="HG丸ｺﾞｼｯｸM-PRO" w:hAnsi="HG丸ｺﾞｼｯｸM-PRO" w:hint="eastAsia"/>
                <w:sz w:val="20"/>
                <w:szCs w:val="20"/>
              </w:rPr>
              <w:t>20</w:t>
            </w:r>
            <w:r w:rsidRPr="00BC006C">
              <w:rPr>
                <w:rFonts w:ascii="HG丸ｺﾞｼｯｸM-PRO" w:eastAsia="HG丸ｺﾞｼｯｸM-PRO" w:hAnsi="HG丸ｺﾞｼｯｸM-PRO" w:hint="eastAsia"/>
                <w:sz w:val="20"/>
                <w:szCs w:val="20"/>
              </w:rPr>
              <w:t>15</w:t>
            </w:r>
            <w:r>
              <w:rPr>
                <w:rFonts w:ascii="HG丸ｺﾞｼｯｸM-PRO" w:eastAsia="HG丸ｺﾞｼｯｸM-PRO" w:hAnsi="HG丸ｺﾞｼｯｸM-PRO" w:hint="eastAsia"/>
                <w:sz w:val="20"/>
                <w:szCs w:val="20"/>
              </w:rPr>
              <w:t>年度</w:t>
            </w:r>
            <w:r w:rsidRPr="00BC006C">
              <w:rPr>
                <w:rFonts w:ascii="HG丸ｺﾞｼｯｸM-PRO" w:eastAsia="HG丸ｺﾞｼｯｸM-PRO" w:hAnsi="HG丸ｺﾞｼｯｸM-PRO" w:hint="eastAsia"/>
                <w:sz w:val="20"/>
                <w:szCs w:val="20"/>
              </w:rPr>
              <w:t>）</w:t>
            </w:r>
          </w:p>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【基準年度】4,677t（2010</w:t>
            </w:r>
            <w:r>
              <w:rPr>
                <w:rFonts w:ascii="HG丸ｺﾞｼｯｸM-PRO" w:eastAsia="HG丸ｺﾞｼｯｸM-PRO" w:hAnsi="HG丸ｺﾞｼｯｸM-PRO" w:hint="eastAsia"/>
                <w:sz w:val="20"/>
                <w:szCs w:val="20"/>
              </w:rPr>
              <w:t>年度</w:t>
            </w:r>
            <w:r w:rsidRPr="00BC006C">
              <w:rPr>
                <w:rFonts w:ascii="HG丸ｺﾞｼｯｸM-PRO" w:eastAsia="HG丸ｺﾞｼｯｸM-PRO" w:hAnsi="HG丸ｺﾞｼｯｸM-PRO" w:hint="eastAsia"/>
                <w:sz w:val="20"/>
                <w:szCs w:val="20"/>
              </w:rPr>
              <w:t>）</w:t>
            </w:r>
          </w:p>
        </w:tc>
      </w:tr>
      <w:tr w:rsidR="006C5925" w:rsidRPr="00BC006C" w:rsidTr="000B680B">
        <w:trPr>
          <w:trHeight w:val="70"/>
        </w:trPr>
        <w:tc>
          <w:tcPr>
            <w:tcW w:w="2127" w:type="dxa"/>
            <w:vMerge/>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12615" w:type="dxa"/>
            <w:gridSpan w:val="10"/>
            <w:shd w:val="clear" w:color="auto" w:fill="auto"/>
          </w:tcPr>
          <w:p w:rsidR="006C5925" w:rsidRPr="00BC006C" w:rsidRDefault="006C5925" w:rsidP="00730217">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6C5925" w:rsidRPr="00BC006C" w:rsidTr="000B680B">
        <w:trPr>
          <w:trHeight w:val="240"/>
        </w:trPr>
        <w:tc>
          <w:tcPr>
            <w:tcW w:w="2127" w:type="dxa"/>
            <w:tcBorders>
              <w:bottom w:val="nil"/>
            </w:tcBorders>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w w:val="90"/>
                <w:sz w:val="20"/>
                <w:szCs w:val="20"/>
              </w:rPr>
            </w:pPr>
            <w:r w:rsidRPr="00BC006C">
              <w:rPr>
                <w:rFonts w:ascii="HG丸ｺﾞｼｯｸM-PRO" w:eastAsia="HG丸ｺﾞｼｯｸM-PRO" w:hAnsi="HG丸ｺﾞｼｯｸM-PRO" w:hint="eastAsia"/>
                <w:b/>
                <w:w w:val="90"/>
                <w:sz w:val="20"/>
                <w:szCs w:val="20"/>
              </w:rPr>
              <w:t>工程表の進捗状況</w:t>
            </w:r>
          </w:p>
        </w:tc>
        <w:tc>
          <w:tcPr>
            <w:tcW w:w="2268" w:type="dxa"/>
            <w:gridSpan w:val="4"/>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工程名</w:t>
            </w:r>
          </w:p>
        </w:tc>
        <w:tc>
          <w:tcPr>
            <w:tcW w:w="1265" w:type="dxa"/>
            <w:shd w:val="clear" w:color="auto" w:fill="FFFF00"/>
          </w:tcPr>
          <w:p w:rsidR="006C5925" w:rsidRPr="00BC006C" w:rsidRDefault="006C5925"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進捗状況</w:t>
            </w:r>
            <w:r w:rsidRPr="00BC006C">
              <w:rPr>
                <w:rFonts w:ascii="HG丸ｺﾞｼｯｸM-PRO" w:eastAsia="HG丸ｺﾞｼｯｸM-PRO" w:hAnsi="HG丸ｺﾞｼｯｸM-PRO" w:hint="eastAsia"/>
                <w:sz w:val="20"/>
                <w:szCs w:val="20"/>
                <w:vertAlign w:val="superscript"/>
              </w:rPr>
              <w:t>※</w:t>
            </w:r>
          </w:p>
        </w:tc>
        <w:tc>
          <w:tcPr>
            <w:tcW w:w="1711" w:type="dxa"/>
            <w:gridSpan w:val="3"/>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主な事業の名称</w:t>
            </w:r>
          </w:p>
        </w:tc>
        <w:tc>
          <w:tcPr>
            <w:tcW w:w="7371" w:type="dxa"/>
            <w:gridSpan w:val="2"/>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事業の実施状況</w:t>
            </w:r>
          </w:p>
        </w:tc>
      </w:tr>
      <w:tr w:rsidR="006C5925" w:rsidRPr="00BC006C" w:rsidTr="000B680B">
        <w:trPr>
          <w:trHeight w:val="70"/>
        </w:trPr>
        <w:tc>
          <w:tcPr>
            <w:tcW w:w="2127" w:type="dxa"/>
            <w:tcBorders>
              <w:top w:val="nil"/>
              <w:bottom w:val="nil"/>
            </w:tcBorders>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環境リスクの高い化学物質の排出量等の把握</w:t>
            </w:r>
          </w:p>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（毎年度、ＰＲＴＲ制度、大阪府化学物質管理制度の運用により排出量等を把握）</w:t>
            </w:r>
          </w:p>
        </w:tc>
        <w:tc>
          <w:tcPr>
            <w:tcW w:w="1265" w:type="dxa"/>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w:t>
            </w:r>
          </w:p>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p>
        </w:tc>
        <w:tc>
          <w:tcPr>
            <w:tcW w:w="1711" w:type="dxa"/>
            <w:gridSpan w:val="3"/>
            <w:shd w:val="clear" w:color="auto" w:fill="auto"/>
          </w:tcPr>
          <w:p w:rsidR="006C5925" w:rsidRPr="00BC006C" w:rsidRDefault="006C5925" w:rsidP="001C2B83">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化学物質対策推進事業</w:t>
            </w:r>
          </w:p>
        </w:tc>
        <w:tc>
          <w:tcPr>
            <w:tcW w:w="7371" w:type="dxa"/>
            <w:gridSpan w:val="2"/>
            <w:shd w:val="clear" w:color="auto" w:fill="auto"/>
          </w:tcPr>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化学物質の排出量等の届出を受理し、データの集計･公表を行うとともに、事業者に対し指導･助言を実施</w:t>
            </w:r>
          </w:p>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PRTR法届出件数：</w:t>
            </w:r>
          </w:p>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1,629件（2014年度）、1,593件（15年度）、1,579件（16年度）</w:t>
            </w:r>
          </w:p>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条例届出件数：</w:t>
            </w:r>
          </w:p>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1,359件（2014年度）、1,346件（15年度）、1,318件（16年度）</w:t>
            </w:r>
          </w:p>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取扱量（PRTR法物質）：</w:t>
            </w:r>
          </w:p>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3,683千トン（2013</w:t>
            </w:r>
            <w:r>
              <w:rPr>
                <w:rFonts w:ascii="HG丸ｺﾞｼｯｸM-PRO" w:eastAsia="HG丸ｺﾞｼｯｸM-PRO" w:hAnsi="HG丸ｺﾞｼｯｸM-PRO" w:hint="eastAsia"/>
                <w:sz w:val="20"/>
                <w:szCs w:val="20"/>
              </w:rPr>
              <w:t>年度</w:t>
            </w:r>
            <w:r w:rsidRPr="00BC006C">
              <w:rPr>
                <w:rFonts w:ascii="HG丸ｺﾞｼｯｸM-PRO" w:eastAsia="HG丸ｺﾞｼｯｸM-PRO" w:hAnsi="HG丸ｺﾞｼｯｸM-PRO" w:hint="eastAsia"/>
                <w:sz w:val="20"/>
                <w:szCs w:val="20"/>
              </w:rPr>
              <w:t>）、3,982千トン（14</w:t>
            </w:r>
            <w:r>
              <w:rPr>
                <w:rFonts w:ascii="HG丸ｺﾞｼｯｸM-PRO" w:eastAsia="HG丸ｺﾞｼｯｸM-PRO" w:hAnsi="HG丸ｺﾞｼｯｸM-PRO" w:hint="eastAsia"/>
                <w:sz w:val="20"/>
                <w:szCs w:val="20"/>
              </w:rPr>
              <w:t>年度</w:t>
            </w:r>
            <w:r w:rsidRPr="00BC006C">
              <w:rPr>
                <w:rFonts w:ascii="HG丸ｺﾞｼｯｸM-PRO" w:eastAsia="HG丸ｺﾞｼｯｸM-PRO" w:hAnsi="HG丸ｺﾞｼｯｸM-PRO" w:hint="eastAsia"/>
                <w:sz w:val="20"/>
                <w:szCs w:val="20"/>
              </w:rPr>
              <w:t>）、4,086千トン（15</w:t>
            </w:r>
            <w:r>
              <w:rPr>
                <w:rFonts w:ascii="HG丸ｺﾞｼｯｸM-PRO" w:eastAsia="HG丸ｺﾞｼｯｸM-PRO" w:hAnsi="HG丸ｺﾞｼｯｸM-PRO" w:hint="eastAsia"/>
                <w:sz w:val="20"/>
                <w:szCs w:val="20"/>
              </w:rPr>
              <w:t>年度</w:t>
            </w:r>
            <w:r w:rsidRPr="00BC006C">
              <w:rPr>
                <w:rFonts w:ascii="HG丸ｺﾞｼｯｸM-PRO" w:eastAsia="HG丸ｺﾞｼｯｸM-PRO" w:hAnsi="HG丸ｺﾞｼｯｸM-PRO" w:hint="eastAsia"/>
                <w:sz w:val="20"/>
                <w:szCs w:val="20"/>
              </w:rPr>
              <w:t>）</w:t>
            </w:r>
          </w:p>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【参考】3,960千トン（2010</w:t>
            </w:r>
            <w:r>
              <w:rPr>
                <w:rFonts w:ascii="HG丸ｺﾞｼｯｸM-PRO" w:eastAsia="HG丸ｺﾞｼｯｸM-PRO" w:hAnsi="HG丸ｺﾞｼｯｸM-PRO" w:hint="eastAsia"/>
                <w:sz w:val="20"/>
                <w:szCs w:val="20"/>
              </w:rPr>
              <w:t>年度</w:t>
            </w:r>
            <w:r w:rsidRPr="00BC006C">
              <w:rPr>
                <w:rFonts w:ascii="HG丸ｺﾞｼｯｸM-PRO" w:eastAsia="HG丸ｺﾞｼｯｸM-PRO" w:hAnsi="HG丸ｺﾞｼｯｸM-PRO" w:hint="eastAsia"/>
                <w:sz w:val="20"/>
                <w:szCs w:val="20"/>
              </w:rPr>
              <w:t>）</w:t>
            </w:r>
          </w:p>
        </w:tc>
      </w:tr>
      <w:tr w:rsidR="006C5925" w:rsidRPr="00BC006C" w:rsidTr="000B680B">
        <w:trPr>
          <w:trHeight w:val="170"/>
        </w:trPr>
        <w:tc>
          <w:tcPr>
            <w:tcW w:w="2127" w:type="dxa"/>
            <w:tcBorders>
              <w:top w:val="nil"/>
              <w:bottom w:val="nil"/>
            </w:tcBorders>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vMerge w:val="restart"/>
            <w:shd w:val="clear" w:color="auto" w:fill="auto"/>
          </w:tcPr>
          <w:p w:rsidR="006C5925" w:rsidRPr="00BC006C" w:rsidRDefault="006C5925" w:rsidP="00CC77E9">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大気排出量削減の推進（大規模事業所に対する重点指導）</w:t>
            </w:r>
          </w:p>
          <w:p w:rsidR="006C5925" w:rsidRPr="00BC006C" w:rsidRDefault="006C5925" w:rsidP="00CC77E9">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有害性の高い化学物質の排出抑制（特定第一種指定化学物質の取扱事業所に対する指導）</w:t>
            </w:r>
          </w:p>
        </w:tc>
        <w:tc>
          <w:tcPr>
            <w:tcW w:w="1265" w:type="dxa"/>
            <w:vMerge w:val="restart"/>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w:t>
            </w:r>
          </w:p>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p>
        </w:tc>
        <w:tc>
          <w:tcPr>
            <w:tcW w:w="1711" w:type="dxa"/>
            <w:gridSpan w:val="3"/>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同上</w:t>
            </w:r>
          </w:p>
        </w:tc>
        <w:tc>
          <w:tcPr>
            <w:tcW w:w="7371" w:type="dxa"/>
            <w:gridSpan w:val="2"/>
            <w:shd w:val="clear" w:color="auto" w:fill="auto"/>
          </w:tcPr>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届出の審査にあたり、排出量の多い事業所及び有害性の高い化学物質の取扱いの多い事業所に対し、増減要因、排出見通し、排出削減対策、物質代替の検討等についてヒアリングし、指導・助言を実施。</w:t>
            </w:r>
          </w:p>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排出量の多い事業所を中心に立入検査を実施。</w:t>
            </w:r>
          </w:p>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立入件数：153件（2014年度）、145件（15年度）、102件（16年度）</w:t>
            </w:r>
          </w:p>
        </w:tc>
      </w:tr>
      <w:tr w:rsidR="006C5925" w:rsidRPr="00BC006C" w:rsidTr="000B680B">
        <w:trPr>
          <w:trHeight w:val="170"/>
        </w:trPr>
        <w:tc>
          <w:tcPr>
            <w:tcW w:w="2127" w:type="dxa"/>
            <w:tcBorders>
              <w:top w:val="nil"/>
              <w:bottom w:val="nil"/>
            </w:tcBorders>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vMerge/>
            <w:shd w:val="clear" w:color="auto" w:fill="auto"/>
          </w:tcPr>
          <w:p w:rsidR="006C5925" w:rsidRPr="00BC006C" w:rsidRDefault="006C5925" w:rsidP="00CC77E9">
            <w:pPr>
              <w:adjustRightInd w:val="0"/>
              <w:snapToGrid w:val="0"/>
              <w:spacing w:line="280" w:lineRule="exact"/>
              <w:rPr>
                <w:rFonts w:ascii="HG丸ｺﾞｼｯｸM-PRO" w:eastAsia="HG丸ｺﾞｼｯｸM-PRO" w:hAnsi="HG丸ｺﾞｼｯｸM-PRO"/>
                <w:sz w:val="20"/>
                <w:szCs w:val="20"/>
              </w:rPr>
            </w:pPr>
          </w:p>
        </w:tc>
        <w:tc>
          <w:tcPr>
            <w:tcW w:w="1265" w:type="dxa"/>
            <w:vMerge/>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p>
        </w:tc>
        <w:tc>
          <w:tcPr>
            <w:tcW w:w="1711" w:type="dxa"/>
            <w:gridSpan w:val="3"/>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大阪エコ農業の推進</w:t>
            </w:r>
          </w:p>
        </w:tc>
        <w:tc>
          <w:tcPr>
            <w:tcW w:w="7371" w:type="dxa"/>
            <w:gridSpan w:val="2"/>
            <w:shd w:val="clear" w:color="auto" w:fill="auto"/>
          </w:tcPr>
          <w:p w:rsidR="006C5925" w:rsidRPr="00BC006C" w:rsidRDefault="006C5925" w:rsidP="00196F01">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認証面積557ha、認証件数：4,664件（2016年度）</w:t>
            </w:r>
          </w:p>
        </w:tc>
      </w:tr>
      <w:tr w:rsidR="006C5925" w:rsidRPr="00BC006C" w:rsidTr="000B680B">
        <w:trPr>
          <w:trHeight w:val="1125"/>
        </w:trPr>
        <w:tc>
          <w:tcPr>
            <w:tcW w:w="2127" w:type="dxa"/>
            <w:vMerge w:val="restart"/>
            <w:tcBorders>
              <w:top w:val="nil"/>
            </w:tcBorders>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vMerge w:val="restart"/>
            <w:shd w:val="clear" w:color="auto" w:fill="auto"/>
          </w:tcPr>
          <w:p w:rsidR="006C5925" w:rsidRPr="00BC006C" w:rsidRDefault="006C5925" w:rsidP="00CC77E9">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環境汚染の未然防止</w:t>
            </w:r>
          </w:p>
          <w:p w:rsidR="006C5925" w:rsidRPr="00BC006C" w:rsidRDefault="006C5925" w:rsidP="00CC77E9">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（土壌汚染・地下水汚染の未然防止のため、化学物質の適正管理を助言・指導）</w:t>
            </w:r>
          </w:p>
        </w:tc>
        <w:tc>
          <w:tcPr>
            <w:tcW w:w="1265" w:type="dxa"/>
            <w:vMerge w:val="restart"/>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w:t>
            </w:r>
          </w:p>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p>
        </w:tc>
        <w:tc>
          <w:tcPr>
            <w:tcW w:w="1711" w:type="dxa"/>
            <w:gridSpan w:val="3"/>
            <w:shd w:val="clear" w:color="auto" w:fill="auto"/>
          </w:tcPr>
          <w:p w:rsidR="006C5925" w:rsidRPr="00BC006C" w:rsidRDefault="006C5925" w:rsidP="001C2B83">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水質汚濁防止法、土壌・地下水汚染対策推進事業</w:t>
            </w:r>
          </w:p>
        </w:tc>
        <w:tc>
          <w:tcPr>
            <w:tcW w:w="7371" w:type="dxa"/>
            <w:gridSpan w:val="2"/>
            <w:shd w:val="clear" w:color="auto" w:fill="auto"/>
          </w:tcPr>
          <w:p w:rsidR="00A12D6A" w:rsidRPr="00A12D6A" w:rsidRDefault="00A12D6A" w:rsidP="00A12D6A">
            <w:pPr>
              <w:adjustRightInd w:val="0"/>
              <w:snapToGrid w:val="0"/>
              <w:spacing w:line="280" w:lineRule="exact"/>
              <w:rPr>
                <w:rFonts w:ascii="HG丸ｺﾞｼｯｸM-PRO" w:eastAsia="HG丸ｺﾞｼｯｸM-PRO" w:hAnsi="HG丸ｺﾞｼｯｸM-PRO"/>
                <w:sz w:val="20"/>
                <w:szCs w:val="20"/>
              </w:rPr>
            </w:pPr>
            <w:r w:rsidRPr="00A12D6A">
              <w:rPr>
                <w:rFonts w:ascii="HG丸ｺﾞｼｯｸM-PRO" w:eastAsia="HG丸ｺﾞｼｯｸM-PRO" w:hAnsi="HG丸ｺﾞｼｯｸM-PRO" w:hint="eastAsia"/>
                <w:sz w:val="20"/>
                <w:szCs w:val="20"/>
              </w:rPr>
              <w:t>有害物質による地下水汚染の未然防止のため、届出指導・審査、立入検査により構造等基準の遵守状況を確認</w:t>
            </w:r>
          </w:p>
          <w:p w:rsidR="00A12D6A" w:rsidRPr="00A12D6A" w:rsidRDefault="00A12D6A" w:rsidP="00A12D6A">
            <w:pPr>
              <w:adjustRightInd w:val="0"/>
              <w:snapToGrid w:val="0"/>
              <w:spacing w:line="280" w:lineRule="exact"/>
              <w:rPr>
                <w:rFonts w:ascii="HG丸ｺﾞｼｯｸM-PRO" w:eastAsia="HG丸ｺﾞｼｯｸM-PRO" w:hAnsi="HG丸ｺﾞｼｯｸM-PRO"/>
                <w:sz w:val="20"/>
                <w:szCs w:val="20"/>
              </w:rPr>
            </w:pPr>
            <w:r w:rsidRPr="00A12D6A">
              <w:rPr>
                <w:rFonts w:ascii="HG丸ｺﾞｼｯｸM-PRO" w:eastAsia="HG丸ｺﾞｼｯｸM-PRO" w:hAnsi="HG丸ｺﾞｼｯｸM-PRO" w:hint="eastAsia"/>
                <w:sz w:val="20"/>
                <w:szCs w:val="20"/>
              </w:rPr>
              <w:t>立入検査：３３３件（2014年度）、２７４件（１５年度）、２２０件（1６年度）</w:t>
            </w:r>
          </w:p>
          <w:p w:rsidR="006C5925" w:rsidRPr="00BC006C" w:rsidRDefault="00A12D6A" w:rsidP="00A12D6A">
            <w:pPr>
              <w:adjustRightInd w:val="0"/>
              <w:snapToGrid w:val="0"/>
              <w:spacing w:line="280" w:lineRule="exact"/>
              <w:rPr>
                <w:rFonts w:ascii="HG丸ｺﾞｼｯｸM-PRO" w:eastAsia="HG丸ｺﾞｼｯｸM-PRO" w:hAnsi="HG丸ｺﾞｼｯｸM-PRO"/>
                <w:sz w:val="20"/>
                <w:szCs w:val="20"/>
              </w:rPr>
            </w:pPr>
            <w:r w:rsidRPr="00A12D6A">
              <w:rPr>
                <w:rFonts w:ascii="HG丸ｺﾞｼｯｸM-PRO" w:eastAsia="HG丸ｺﾞｼｯｸM-PRO" w:hAnsi="HG丸ｺﾞｼｯｸM-PRO" w:hint="eastAsia"/>
                <w:sz w:val="20"/>
                <w:szCs w:val="20"/>
              </w:rPr>
              <w:t>土壌汚染・地下水汚染の未然防止のため、事業者向けのリーフレットを作成し、窓口等での事業者等への啓発・はたらきかけを実施。</w:t>
            </w:r>
          </w:p>
        </w:tc>
      </w:tr>
      <w:tr w:rsidR="006C5925" w:rsidRPr="00BC006C" w:rsidTr="000B680B">
        <w:trPr>
          <w:trHeight w:val="540"/>
        </w:trPr>
        <w:tc>
          <w:tcPr>
            <w:tcW w:w="2127" w:type="dxa"/>
            <w:vMerge/>
            <w:tcBorders>
              <w:bottom w:val="nil"/>
            </w:tcBorders>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vMerge/>
            <w:shd w:val="clear" w:color="auto" w:fill="auto"/>
          </w:tcPr>
          <w:p w:rsidR="006C5925" w:rsidRPr="00BC006C" w:rsidRDefault="006C5925" w:rsidP="00CC77E9">
            <w:pPr>
              <w:adjustRightInd w:val="0"/>
              <w:snapToGrid w:val="0"/>
              <w:spacing w:line="280" w:lineRule="exact"/>
              <w:rPr>
                <w:rFonts w:ascii="HG丸ｺﾞｼｯｸM-PRO" w:eastAsia="HG丸ｺﾞｼｯｸM-PRO" w:hAnsi="HG丸ｺﾞｼｯｸM-PRO"/>
                <w:sz w:val="20"/>
                <w:szCs w:val="20"/>
              </w:rPr>
            </w:pPr>
          </w:p>
        </w:tc>
        <w:tc>
          <w:tcPr>
            <w:tcW w:w="1265" w:type="dxa"/>
            <w:vMerge/>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p>
        </w:tc>
        <w:tc>
          <w:tcPr>
            <w:tcW w:w="1711" w:type="dxa"/>
            <w:gridSpan w:val="3"/>
            <w:shd w:val="clear" w:color="auto" w:fill="auto"/>
          </w:tcPr>
          <w:p w:rsidR="006C5925" w:rsidRPr="00BC006C" w:rsidRDefault="006C5925" w:rsidP="001C2B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大規模</w:t>
            </w:r>
            <w:r w:rsidRPr="00BC006C">
              <w:rPr>
                <w:rFonts w:ascii="HG丸ｺﾞｼｯｸM-PRO" w:eastAsia="HG丸ｺﾞｼｯｸM-PRO" w:hAnsi="HG丸ｺﾞｼｯｸM-PRO" w:hint="eastAsia"/>
                <w:sz w:val="20"/>
                <w:szCs w:val="20"/>
              </w:rPr>
              <w:t>災害時における化学物質のリスク低減事業</w:t>
            </w:r>
          </w:p>
        </w:tc>
        <w:tc>
          <w:tcPr>
            <w:tcW w:w="7371" w:type="dxa"/>
            <w:gridSpan w:val="2"/>
            <w:shd w:val="clear" w:color="auto" w:fill="auto"/>
          </w:tcPr>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2013年度に改正した化学物質適正管理指針に基づき、対象事業所に対し</w:t>
            </w:r>
            <w:r>
              <w:rPr>
                <w:rFonts w:ascii="HG丸ｺﾞｼｯｸM-PRO" w:eastAsia="HG丸ｺﾞｼｯｸM-PRO" w:hAnsi="HG丸ｺﾞｼｯｸM-PRO" w:hint="eastAsia"/>
                <w:sz w:val="20"/>
                <w:szCs w:val="20"/>
              </w:rPr>
              <w:t>大規模</w:t>
            </w:r>
            <w:r w:rsidRPr="00BC006C">
              <w:rPr>
                <w:rFonts w:ascii="HG丸ｺﾞｼｯｸM-PRO" w:eastAsia="HG丸ｺﾞｼｯｸM-PRO" w:hAnsi="HG丸ｺﾞｼｯｸM-PRO" w:hint="eastAsia"/>
                <w:sz w:val="20"/>
                <w:szCs w:val="20"/>
              </w:rPr>
              <w:t>災害時における化学物質による環境リスクを低減するための化学物質管理計画書の届出を求め、2014～16年度の3年間で全対象事業所（480事業所）から届出を受理。</w:t>
            </w:r>
          </w:p>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対策事例集を作成し、業界団体を通じて、届出対象外事業所にも対策を働きかけ。（2015年度～）</w:t>
            </w:r>
          </w:p>
        </w:tc>
      </w:tr>
      <w:tr w:rsidR="006C5925" w:rsidRPr="00BC006C" w:rsidTr="000B680B">
        <w:trPr>
          <w:trHeight w:val="70"/>
        </w:trPr>
        <w:tc>
          <w:tcPr>
            <w:tcW w:w="2127" w:type="dxa"/>
            <w:tcBorders>
              <w:top w:val="nil"/>
            </w:tcBorders>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12615" w:type="dxa"/>
            <w:gridSpan w:val="10"/>
            <w:shd w:val="clear" w:color="auto" w:fill="auto"/>
          </w:tcPr>
          <w:p w:rsidR="006C5925" w:rsidRPr="00BC006C" w:rsidRDefault="006C5925"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6C5925" w:rsidRPr="00BC006C" w:rsidTr="000B680B">
        <w:trPr>
          <w:trHeight w:val="70"/>
        </w:trPr>
        <w:tc>
          <w:tcPr>
            <w:tcW w:w="2127" w:type="dxa"/>
            <w:vMerge w:val="restart"/>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r w:rsidRPr="00BC006C">
              <w:rPr>
                <w:rFonts w:ascii="HG丸ｺﾞｼｯｸM-PRO" w:eastAsia="HG丸ｺﾞｼｯｸM-PRO" w:hAnsi="HG丸ｺﾞｼｯｸM-PRO" w:hint="eastAsia"/>
                <w:b/>
                <w:sz w:val="20"/>
                <w:szCs w:val="20"/>
              </w:rPr>
              <w:t>評価</w:t>
            </w:r>
          </w:p>
        </w:tc>
        <w:tc>
          <w:tcPr>
            <w:tcW w:w="2126" w:type="dxa"/>
            <w:gridSpan w:val="3"/>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p>
        </w:tc>
        <w:tc>
          <w:tcPr>
            <w:tcW w:w="2410" w:type="dxa"/>
            <w:gridSpan w:val="4"/>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評価</w:t>
            </w:r>
          </w:p>
        </w:tc>
        <w:tc>
          <w:tcPr>
            <w:tcW w:w="8079" w:type="dxa"/>
            <w:gridSpan w:val="3"/>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理由等</w:t>
            </w:r>
          </w:p>
        </w:tc>
      </w:tr>
      <w:tr w:rsidR="006C5925" w:rsidRPr="00BC006C" w:rsidTr="000B680B">
        <w:trPr>
          <w:trHeight w:val="145"/>
        </w:trPr>
        <w:tc>
          <w:tcPr>
            <w:tcW w:w="2127" w:type="dxa"/>
            <w:vMerge/>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2126" w:type="dxa"/>
            <w:gridSpan w:val="3"/>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施策目的の達成状況</w:t>
            </w:r>
          </w:p>
        </w:tc>
        <w:tc>
          <w:tcPr>
            <w:tcW w:w="2410" w:type="dxa"/>
            <w:gridSpan w:val="4"/>
            <w:shd w:val="clear" w:color="auto" w:fill="auto"/>
          </w:tcPr>
          <w:p w:rsidR="006C5925" w:rsidRPr="00BC006C" w:rsidRDefault="006C5925" w:rsidP="00196F01">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計画どおり進捗</w:t>
            </w:r>
          </w:p>
        </w:tc>
        <w:tc>
          <w:tcPr>
            <w:tcW w:w="8079" w:type="dxa"/>
            <w:gridSpan w:val="3"/>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p>
        </w:tc>
      </w:tr>
      <w:tr w:rsidR="006C5925" w:rsidRPr="00BC006C" w:rsidTr="000B680B">
        <w:trPr>
          <w:trHeight w:val="180"/>
        </w:trPr>
        <w:tc>
          <w:tcPr>
            <w:tcW w:w="2127" w:type="dxa"/>
            <w:vMerge/>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2126" w:type="dxa"/>
            <w:gridSpan w:val="3"/>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事業・工程の進捗状況</w:t>
            </w:r>
          </w:p>
        </w:tc>
        <w:tc>
          <w:tcPr>
            <w:tcW w:w="2410" w:type="dxa"/>
            <w:gridSpan w:val="4"/>
            <w:shd w:val="clear" w:color="auto" w:fill="auto"/>
          </w:tcPr>
          <w:p w:rsidR="006C5925" w:rsidRPr="00BC006C" w:rsidRDefault="006C5925" w:rsidP="003103FF">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一部想定以上の進捗</w:t>
            </w:r>
          </w:p>
        </w:tc>
        <w:tc>
          <w:tcPr>
            <w:tcW w:w="8079" w:type="dxa"/>
            <w:gridSpan w:val="3"/>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p>
        </w:tc>
      </w:tr>
      <w:tr w:rsidR="006C5925" w:rsidRPr="00BC006C" w:rsidTr="000B680B">
        <w:trPr>
          <w:trHeight w:val="195"/>
        </w:trPr>
        <w:tc>
          <w:tcPr>
            <w:tcW w:w="2127" w:type="dxa"/>
            <w:vMerge w:val="restart"/>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r w:rsidRPr="00BC006C">
              <w:rPr>
                <w:rFonts w:ascii="HG丸ｺﾞｼｯｸM-PRO" w:eastAsia="HG丸ｺﾞｼｯｸM-PRO" w:hAnsi="HG丸ｺﾞｼｯｸM-PRO" w:hint="eastAsia"/>
                <w:b/>
                <w:sz w:val="20"/>
                <w:szCs w:val="20"/>
              </w:rPr>
              <w:t>計画見直し又は改善事項</w:t>
            </w:r>
          </w:p>
        </w:tc>
        <w:tc>
          <w:tcPr>
            <w:tcW w:w="2126" w:type="dxa"/>
            <w:gridSpan w:val="3"/>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p>
        </w:tc>
        <w:tc>
          <w:tcPr>
            <w:tcW w:w="2410" w:type="dxa"/>
            <w:gridSpan w:val="4"/>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見直し・改善点の有無</w:t>
            </w:r>
          </w:p>
        </w:tc>
        <w:tc>
          <w:tcPr>
            <w:tcW w:w="8079" w:type="dxa"/>
            <w:gridSpan w:val="3"/>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見直し・改善点の内容等</w:t>
            </w:r>
          </w:p>
        </w:tc>
      </w:tr>
      <w:tr w:rsidR="006C5925" w:rsidRPr="00BC006C" w:rsidTr="000B680B">
        <w:trPr>
          <w:trHeight w:val="120"/>
        </w:trPr>
        <w:tc>
          <w:tcPr>
            <w:tcW w:w="2127" w:type="dxa"/>
            <w:vMerge/>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2126" w:type="dxa"/>
            <w:gridSpan w:val="3"/>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目標</w:t>
            </w:r>
          </w:p>
        </w:tc>
        <w:tc>
          <w:tcPr>
            <w:tcW w:w="2410" w:type="dxa"/>
            <w:gridSpan w:val="4"/>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無</w:t>
            </w:r>
          </w:p>
        </w:tc>
        <w:tc>
          <w:tcPr>
            <w:tcW w:w="8079" w:type="dxa"/>
            <w:gridSpan w:val="3"/>
            <w:shd w:val="clear" w:color="auto" w:fill="auto"/>
          </w:tcPr>
          <w:p w:rsidR="006C5925" w:rsidRPr="00BC006C" w:rsidRDefault="006C5925" w:rsidP="001C2B83">
            <w:pPr>
              <w:adjustRightInd w:val="0"/>
              <w:snapToGrid w:val="0"/>
              <w:spacing w:line="280" w:lineRule="exact"/>
              <w:rPr>
                <w:rFonts w:ascii="HG丸ｺﾞｼｯｸM-PRO" w:eastAsia="HG丸ｺﾞｼｯｸM-PRO" w:hAnsi="HG丸ｺﾞｼｯｸM-PRO"/>
                <w:sz w:val="20"/>
                <w:szCs w:val="20"/>
              </w:rPr>
            </w:pPr>
          </w:p>
        </w:tc>
      </w:tr>
      <w:tr w:rsidR="006C5925" w:rsidRPr="00BC006C" w:rsidTr="000B680B">
        <w:trPr>
          <w:trHeight w:val="135"/>
        </w:trPr>
        <w:tc>
          <w:tcPr>
            <w:tcW w:w="2127" w:type="dxa"/>
            <w:vMerge/>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2126" w:type="dxa"/>
            <w:gridSpan w:val="3"/>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施策の方向・主な施策</w:t>
            </w:r>
          </w:p>
        </w:tc>
        <w:tc>
          <w:tcPr>
            <w:tcW w:w="2410" w:type="dxa"/>
            <w:gridSpan w:val="4"/>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無</w:t>
            </w:r>
          </w:p>
        </w:tc>
        <w:tc>
          <w:tcPr>
            <w:tcW w:w="8079" w:type="dxa"/>
            <w:gridSpan w:val="3"/>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p>
        </w:tc>
      </w:tr>
      <w:tr w:rsidR="006C5925" w:rsidRPr="00BC006C" w:rsidTr="000B680B">
        <w:trPr>
          <w:trHeight w:val="165"/>
        </w:trPr>
        <w:tc>
          <w:tcPr>
            <w:tcW w:w="2127" w:type="dxa"/>
            <w:vMerge/>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2126" w:type="dxa"/>
            <w:gridSpan w:val="3"/>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工程表</w:t>
            </w:r>
          </w:p>
        </w:tc>
        <w:tc>
          <w:tcPr>
            <w:tcW w:w="2410" w:type="dxa"/>
            <w:gridSpan w:val="4"/>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無</w:t>
            </w:r>
          </w:p>
        </w:tc>
        <w:tc>
          <w:tcPr>
            <w:tcW w:w="8079" w:type="dxa"/>
            <w:gridSpan w:val="3"/>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p>
        </w:tc>
      </w:tr>
      <w:tr w:rsidR="006C5925" w:rsidRPr="00BC006C" w:rsidTr="000B680B">
        <w:trPr>
          <w:trHeight w:val="105"/>
        </w:trPr>
        <w:tc>
          <w:tcPr>
            <w:tcW w:w="2127" w:type="dxa"/>
            <w:vMerge/>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2126" w:type="dxa"/>
            <w:gridSpan w:val="3"/>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その他の改善事項</w:t>
            </w:r>
          </w:p>
        </w:tc>
        <w:tc>
          <w:tcPr>
            <w:tcW w:w="2410" w:type="dxa"/>
            <w:gridSpan w:val="4"/>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無</w:t>
            </w:r>
          </w:p>
        </w:tc>
        <w:tc>
          <w:tcPr>
            <w:tcW w:w="8079" w:type="dxa"/>
            <w:gridSpan w:val="3"/>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p>
        </w:tc>
      </w:tr>
      <w:tr w:rsidR="006C5925" w:rsidRPr="00BC006C" w:rsidTr="000B680B">
        <w:tc>
          <w:tcPr>
            <w:tcW w:w="2127" w:type="dxa"/>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r w:rsidRPr="00BC006C">
              <w:rPr>
                <w:rFonts w:ascii="HG丸ｺﾞｼｯｸM-PRO" w:eastAsia="HG丸ｺﾞｼｯｸM-PRO" w:hAnsi="HG丸ｺﾞｼｯｸM-PRO" w:hint="eastAsia"/>
                <w:b/>
                <w:sz w:val="20"/>
                <w:szCs w:val="20"/>
              </w:rPr>
              <w:t>関係課室</w:t>
            </w:r>
          </w:p>
        </w:tc>
        <w:tc>
          <w:tcPr>
            <w:tcW w:w="12615" w:type="dxa"/>
            <w:gridSpan w:val="10"/>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環境管理室、農政室</w:t>
            </w:r>
          </w:p>
        </w:tc>
      </w:tr>
    </w:tbl>
    <w:p w:rsidR="006439CE" w:rsidRPr="00BC006C" w:rsidRDefault="006439CE" w:rsidP="006439CE">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BC006C" w:rsidRPr="00BC006C" w:rsidTr="004F3BF7">
        <w:trPr>
          <w:trHeight w:val="113"/>
        </w:trPr>
        <w:tc>
          <w:tcPr>
            <w:tcW w:w="1496" w:type="dxa"/>
            <w:vMerge w:val="restart"/>
            <w:shd w:val="clear" w:color="auto" w:fill="FFFF00"/>
          </w:tcPr>
          <w:p w:rsidR="006439CE" w:rsidRPr="00BC006C" w:rsidRDefault="006439CE" w:rsidP="004F3BF7">
            <w:pPr>
              <w:adjustRightInd w:val="0"/>
              <w:snapToGrid w:val="0"/>
              <w:spacing w:line="280" w:lineRule="exact"/>
              <w:rPr>
                <w:rFonts w:ascii="HG丸ｺﾞｼｯｸM-PRO" w:eastAsia="HG丸ｺﾞｼｯｸM-PRO" w:hAnsi="HG丸ｺﾞｼｯｸM-PRO"/>
                <w:b/>
                <w:sz w:val="20"/>
                <w:szCs w:val="20"/>
              </w:rPr>
            </w:pPr>
            <w:r w:rsidRPr="00BC006C">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6439CE" w:rsidRPr="00BC006C" w:rsidRDefault="006439CE" w:rsidP="004F3BF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6439CE" w:rsidRPr="00BC006C" w:rsidRDefault="006439CE" w:rsidP="004F3BF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評価結果について</w:t>
            </w:r>
          </w:p>
        </w:tc>
        <w:tc>
          <w:tcPr>
            <w:tcW w:w="4581" w:type="dxa"/>
            <w:shd w:val="clear" w:color="auto" w:fill="FFFF00"/>
          </w:tcPr>
          <w:p w:rsidR="006439CE" w:rsidRPr="00BC006C" w:rsidRDefault="006439CE" w:rsidP="004F3BF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計画の見直し又は改善方針について</w:t>
            </w:r>
          </w:p>
        </w:tc>
      </w:tr>
      <w:tr w:rsidR="00BC006C" w:rsidRPr="00BC006C" w:rsidTr="004F3BF7">
        <w:trPr>
          <w:trHeight w:val="750"/>
        </w:trPr>
        <w:tc>
          <w:tcPr>
            <w:tcW w:w="1496" w:type="dxa"/>
            <w:vMerge/>
            <w:shd w:val="clear" w:color="auto" w:fill="FFFF00"/>
          </w:tcPr>
          <w:p w:rsidR="00876547" w:rsidRPr="00BC006C" w:rsidRDefault="00876547"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876547" w:rsidRPr="00BC006C" w:rsidRDefault="00B0652B" w:rsidP="00876547">
            <w:pPr>
              <w:adjustRightInd w:val="0"/>
              <w:snapToGrid w:val="0"/>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点検評価手法の適正さについて</w:t>
            </w:r>
            <w:r>
              <w:rPr>
                <w:rFonts w:ascii="HG丸ｺﾞｼｯｸM-PRO" w:eastAsia="HG丸ｺﾞｼｯｸM-PRO" w:hAnsi="HG丸ｺﾞｼｯｸM-PRO" w:hint="eastAsia"/>
                <w:sz w:val="20"/>
                <w:szCs w:val="20"/>
              </w:rPr>
              <w:t>は、概ね妥当である。</w:t>
            </w:r>
          </w:p>
        </w:tc>
        <w:tc>
          <w:tcPr>
            <w:tcW w:w="4285" w:type="dxa"/>
            <w:shd w:val="clear" w:color="auto" w:fill="auto"/>
          </w:tcPr>
          <w:p w:rsidR="00E71EE5" w:rsidRPr="00BC006C" w:rsidRDefault="00B0652B" w:rsidP="00876547">
            <w:pPr>
              <w:adjustRightInd w:val="0"/>
              <w:snapToGrid w:val="0"/>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評価結果について</w:t>
            </w:r>
            <w:r>
              <w:rPr>
                <w:rFonts w:ascii="HG丸ｺﾞｼｯｸM-PRO" w:eastAsia="HG丸ｺﾞｼｯｸM-PRO" w:hAnsi="HG丸ｺﾞｼｯｸM-PRO" w:hint="eastAsia"/>
                <w:sz w:val="20"/>
                <w:szCs w:val="20"/>
              </w:rPr>
              <w:t>は、概ね妥当である。</w:t>
            </w:r>
            <w:r w:rsidR="007C53D0">
              <w:rPr>
                <w:rFonts w:ascii="HG丸ｺﾞｼｯｸM-PRO" w:eastAsia="HG丸ｺﾞｼｯｸM-PRO" w:hAnsi="HG丸ｺﾞｼｯｸM-PRO" w:hint="eastAsia"/>
                <w:sz w:val="20"/>
                <w:szCs w:val="20"/>
              </w:rPr>
              <w:t>しかし、「一部想定以上に進捗している」の工程</w:t>
            </w:r>
            <w:r w:rsidRPr="00B0652B">
              <w:rPr>
                <w:rFonts w:ascii="HG丸ｺﾞｼｯｸM-PRO" w:eastAsia="HG丸ｺﾞｼｯｸM-PRO" w:hAnsi="HG丸ｺﾞｼｯｸM-PRO" w:hint="eastAsia"/>
                <w:sz w:val="20"/>
                <w:szCs w:val="20"/>
              </w:rPr>
              <w:t>名と理由を明記すべきである。</w:t>
            </w:r>
          </w:p>
        </w:tc>
        <w:tc>
          <w:tcPr>
            <w:tcW w:w="4581" w:type="dxa"/>
            <w:shd w:val="clear" w:color="auto" w:fill="auto"/>
          </w:tcPr>
          <w:p w:rsidR="00876547" w:rsidRPr="00BC006C" w:rsidRDefault="00B0652B" w:rsidP="00876547">
            <w:pPr>
              <w:adjustRightInd w:val="0"/>
              <w:snapToGrid w:val="0"/>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計画の見直し又は改善方針について</w:t>
            </w:r>
            <w:r>
              <w:rPr>
                <w:rFonts w:ascii="HG丸ｺﾞｼｯｸM-PRO" w:eastAsia="HG丸ｺﾞｼｯｸM-PRO" w:hAnsi="HG丸ｺﾞｼｯｸM-PRO" w:hint="eastAsia"/>
                <w:sz w:val="20"/>
                <w:szCs w:val="20"/>
              </w:rPr>
              <w:t>は、概ね妥当である。</w:t>
            </w:r>
          </w:p>
        </w:tc>
      </w:tr>
    </w:tbl>
    <w:p w:rsidR="006439CE" w:rsidRPr="00BC006C" w:rsidRDefault="006439CE" w:rsidP="006439CE">
      <w:pPr>
        <w:adjustRightInd w:val="0"/>
        <w:snapToGrid w:val="0"/>
        <w:spacing w:line="280" w:lineRule="exact"/>
        <w:rPr>
          <w:rFonts w:ascii="HG丸ｺﾞｼｯｸM-PRO" w:eastAsia="HG丸ｺﾞｼｯｸM-PRO" w:hAnsi="HG丸ｺﾞｼｯｸM-PRO"/>
          <w:sz w:val="20"/>
          <w:szCs w:val="20"/>
        </w:rPr>
      </w:pPr>
    </w:p>
    <w:sectPr w:rsidR="006439CE" w:rsidRPr="00BC006C"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9FB" w:rsidRDefault="001B19FB" w:rsidP="00DF093F">
      <w:r>
        <w:separator/>
      </w:r>
    </w:p>
  </w:endnote>
  <w:endnote w:type="continuationSeparator" w:id="0">
    <w:p w:rsidR="001B19FB" w:rsidRDefault="001B19FB"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727803"/>
      <w:docPartObj>
        <w:docPartGallery w:val="Page Numbers (Bottom of Page)"/>
        <w:docPartUnique/>
      </w:docPartObj>
    </w:sdtPr>
    <w:sdtEndPr/>
    <w:sdtContent>
      <w:p w:rsidR="00CD4CE6" w:rsidRDefault="00F54FAE">
        <w:pPr>
          <w:pStyle w:val="a6"/>
          <w:jc w:val="center"/>
        </w:pPr>
        <w:r>
          <w:fldChar w:fldCharType="begin"/>
        </w:r>
        <w:r w:rsidR="00CD4CE6">
          <w:instrText>PAGE   \* MERGEFORMAT</w:instrText>
        </w:r>
        <w:r>
          <w:fldChar w:fldCharType="separate"/>
        </w:r>
        <w:r w:rsidR="005E7BDD" w:rsidRPr="005E7BDD">
          <w:rPr>
            <w:noProof/>
            <w:lang w:val="ja-JP"/>
          </w:rPr>
          <w:t>1</w:t>
        </w:r>
        <w:r>
          <w:fldChar w:fldCharType="end"/>
        </w:r>
      </w:p>
    </w:sdtContent>
  </w:sdt>
  <w:p w:rsidR="00CD4CE6" w:rsidRDefault="00CD4C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9FB" w:rsidRDefault="001B19FB" w:rsidP="00DF093F">
      <w:r>
        <w:separator/>
      </w:r>
    </w:p>
  </w:footnote>
  <w:footnote w:type="continuationSeparator" w:id="0">
    <w:p w:rsidR="001B19FB" w:rsidRDefault="001B19FB"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52295"/>
    <w:rsid w:val="0006213C"/>
    <w:rsid w:val="0007537D"/>
    <w:rsid w:val="00091444"/>
    <w:rsid w:val="000B680B"/>
    <w:rsid w:val="000D549A"/>
    <w:rsid w:val="000E2AC8"/>
    <w:rsid w:val="000E70F3"/>
    <w:rsid w:val="0011126E"/>
    <w:rsid w:val="00196F01"/>
    <w:rsid w:val="001A21A7"/>
    <w:rsid w:val="001B19FB"/>
    <w:rsid w:val="001C4449"/>
    <w:rsid w:val="001E17C1"/>
    <w:rsid w:val="0021199E"/>
    <w:rsid w:val="00216BAB"/>
    <w:rsid w:val="0022379E"/>
    <w:rsid w:val="002326FC"/>
    <w:rsid w:val="0024137F"/>
    <w:rsid w:val="0024769F"/>
    <w:rsid w:val="00250982"/>
    <w:rsid w:val="00261A14"/>
    <w:rsid w:val="00286AA6"/>
    <w:rsid w:val="00291D34"/>
    <w:rsid w:val="00297B34"/>
    <w:rsid w:val="002F10E6"/>
    <w:rsid w:val="003103FF"/>
    <w:rsid w:val="00322A9D"/>
    <w:rsid w:val="00322CF5"/>
    <w:rsid w:val="003259A1"/>
    <w:rsid w:val="00335DFB"/>
    <w:rsid w:val="00336377"/>
    <w:rsid w:val="003643C4"/>
    <w:rsid w:val="003732DC"/>
    <w:rsid w:val="003871B0"/>
    <w:rsid w:val="00392F77"/>
    <w:rsid w:val="003C07C3"/>
    <w:rsid w:val="003E73EC"/>
    <w:rsid w:val="0047300B"/>
    <w:rsid w:val="004A6C02"/>
    <w:rsid w:val="004B416F"/>
    <w:rsid w:val="004E6196"/>
    <w:rsid w:val="00516BA1"/>
    <w:rsid w:val="005333D9"/>
    <w:rsid w:val="00540E2B"/>
    <w:rsid w:val="005562A9"/>
    <w:rsid w:val="005579A0"/>
    <w:rsid w:val="00563823"/>
    <w:rsid w:val="0057773C"/>
    <w:rsid w:val="005E7BDD"/>
    <w:rsid w:val="0062507B"/>
    <w:rsid w:val="006305BE"/>
    <w:rsid w:val="006439CE"/>
    <w:rsid w:val="00650467"/>
    <w:rsid w:val="00655282"/>
    <w:rsid w:val="00677DDB"/>
    <w:rsid w:val="006C5925"/>
    <w:rsid w:val="006C65EE"/>
    <w:rsid w:val="006F0C09"/>
    <w:rsid w:val="007234E9"/>
    <w:rsid w:val="00730217"/>
    <w:rsid w:val="00747714"/>
    <w:rsid w:val="007709F0"/>
    <w:rsid w:val="007C015C"/>
    <w:rsid w:val="007C53D0"/>
    <w:rsid w:val="008146C1"/>
    <w:rsid w:val="008401B6"/>
    <w:rsid w:val="00843C9D"/>
    <w:rsid w:val="00846325"/>
    <w:rsid w:val="00876547"/>
    <w:rsid w:val="008A02E0"/>
    <w:rsid w:val="008B38A3"/>
    <w:rsid w:val="008B63EF"/>
    <w:rsid w:val="00915308"/>
    <w:rsid w:val="00925BBC"/>
    <w:rsid w:val="00966480"/>
    <w:rsid w:val="0099172A"/>
    <w:rsid w:val="00A0206D"/>
    <w:rsid w:val="00A11AA7"/>
    <w:rsid w:val="00A12D6A"/>
    <w:rsid w:val="00A16927"/>
    <w:rsid w:val="00A2565E"/>
    <w:rsid w:val="00A40669"/>
    <w:rsid w:val="00A55B74"/>
    <w:rsid w:val="00AB35FE"/>
    <w:rsid w:val="00AB4937"/>
    <w:rsid w:val="00AC2ADD"/>
    <w:rsid w:val="00AF0AE6"/>
    <w:rsid w:val="00AF7529"/>
    <w:rsid w:val="00B0652B"/>
    <w:rsid w:val="00BA116C"/>
    <w:rsid w:val="00BC006C"/>
    <w:rsid w:val="00C267D5"/>
    <w:rsid w:val="00C40F18"/>
    <w:rsid w:val="00C4727D"/>
    <w:rsid w:val="00C64D1B"/>
    <w:rsid w:val="00C7628C"/>
    <w:rsid w:val="00CA215D"/>
    <w:rsid w:val="00CB1FAE"/>
    <w:rsid w:val="00CC39A7"/>
    <w:rsid w:val="00CC77E9"/>
    <w:rsid w:val="00CD4CE6"/>
    <w:rsid w:val="00CF336A"/>
    <w:rsid w:val="00D4719D"/>
    <w:rsid w:val="00D64A9D"/>
    <w:rsid w:val="00D64FBD"/>
    <w:rsid w:val="00D87A07"/>
    <w:rsid w:val="00D93243"/>
    <w:rsid w:val="00D95352"/>
    <w:rsid w:val="00DA3B33"/>
    <w:rsid w:val="00DB15ED"/>
    <w:rsid w:val="00DB3628"/>
    <w:rsid w:val="00DF093F"/>
    <w:rsid w:val="00E06515"/>
    <w:rsid w:val="00E07503"/>
    <w:rsid w:val="00E1744F"/>
    <w:rsid w:val="00E30754"/>
    <w:rsid w:val="00E36245"/>
    <w:rsid w:val="00E70F05"/>
    <w:rsid w:val="00E71EE5"/>
    <w:rsid w:val="00E857DF"/>
    <w:rsid w:val="00E95F23"/>
    <w:rsid w:val="00EA65AF"/>
    <w:rsid w:val="00EC22D5"/>
    <w:rsid w:val="00ED1A47"/>
    <w:rsid w:val="00F11B2D"/>
    <w:rsid w:val="00F43827"/>
    <w:rsid w:val="00F54E55"/>
    <w:rsid w:val="00F54FAE"/>
    <w:rsid w:val="00F81BF2"/>
    <w:rsid w:val="00F828F6"/>
    <w:rsid w:val="00F847B2"/>
    <w:rsid w:val="00F87AB6"/>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EC845-2638-4F3A-80C5-E35518C6F8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880B8C-1EA9-4086-9124-F59D6042A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7F34FE1-E68C-44D5-AB37-0A18BFB42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7</cp:revision>
  <cp:lastPrinted>2017-07-18T04:02:00Z</cp:lastPrinted>
  <dcterms:created xsi:type="dcterms:W3CDTF">2017-07-24T12:39:00Z</dcterms:created>
  <dcterms:modified xsi:type="dcterms:W3CDTF">2017-08-24T04:25:00Z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