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03" w:rsidRPr="00955066" w:rsidRDefault="00F2523F" w:rsidP="00173503">
      <w:pPr>
        <w:jc w:val="center"/>
        <w:rPr>
          <w:b/>
          <w:sz w:val="36"/>
        </w:rPr>
      </w:pPr>
      <w:r>
        <w:rPr>
          <w:rFonts w:hint="eastAsia"/>
          <w:b/>
          <w:noProof/>
          <w:sz w:val="32"/>
        </w:rPr>
        <mc:AlternateContent>
          <mc:Choice Requires="wps">
            <w:drawing>
              <wp:anchor distT="0" distB="0" distL="114300" distR="114300" simplePos="0" relativeHeight="251740160" behindDoc="0" locked="0" layoutInCell="1" allowOverlap="1">
                <wp:simplePos x="0" y="0"/>
                <wp:positionH relativeFrom="column">
                  <wp:posOffset>12881610</wp:posOffset>
                </wp:positionH>
                <wp:positionV relativeFrom="paragraph">
                  <wp:posOffset>-424180</wp:posOffset>
                </wp:positionV>
                <wp:extent cx="901700" cy="342900"/>
                <wp:effectExtent l="0" t="0" r="13335" b="16510"/>
                <wp:wrapNone/>
                <wp:docPr id="9" name="テキスト ボックス 9"/>
                <wp:cNvGraphicFramePr/>
                <a:graphic xmlns:a="http://schemas.openxmlformats.org/drawingml/2006/main">
                  <a:graphicData uri="http://schemas.microsoft.com/office/word/2010/wordprocessingShape">
                    <wps:wsp>
                      <wps:cNvSpPr txBox="1"/>
                      <wps:spPr>
                        <a:xfrm>
                          <a:off x="0" y="0"/>
                          <a:ext cx="9017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523F" w:rsidRPr="001B2D84" w:rsidRDefault="00F2523F">
                            <w:pPr>
                              <w:rPr>
                                <w:rFonts w:asciiTheme="majorEastAsia" w:eastAsiaTheme="majorEastAsia" w:hAnsiTheme="majorEastAsia"/>
                                <w:sz w:val="28"/>
                              </w:rPr>
                            </w:pPr>
                            <w:bookmarkStart w:id="0" w:name="_GoBack"/>
                            <w:r w:rsidRPr="001B2D84">
                              <w:rPr>
                                <w:rFonts w:asciiTheme="majorEastAsia" w:eastAsiaTheme="majorEastAsia" w:hAnsiTheme="majorEastAsia" w:hint="eastAsia"/>
                                <w:sz w:val="28"/>
                              </w:rPr>
                              <w:t>資料３－２</w:t>
                            </w:r>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1014.3pt;margin-top:-33.4pt;width:71pt;height:27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" fillcolor="white [3201]" strokeweight=".5pt">
                <v:textbox style="mso-fit-shape-to-text:t">
                  <w:txbxContent>
                    <w:p w:rsidR="00F2523F" w:rsidRPr="001B2D84" w:rsidRDefault="00F2523F">
                      <w:pPr>
                        <w:rPr>
                          <w:rFonts w:asciiTheme="majorEastAsia" w:eastAsiaTheme="majorEastAsia" w:hAnsiTheme="majorEastAsia"/>
                          <w:sz w:val="28"/>
                        </w:rPr>
                      </w:pPr>
                      <w:bookmarkStart w:id="1" w:name="_GoBack"/>
                      <w:r w:rsidRPr="001B2D84">
                        <w:rPr>
                          <w:rFonts w:asciiTheme="majorEastAsia" w:eastAsiaTheme="majorEastAsia" w:hAnsiTheme="majorEastAsia" w:hint="eastAsia"/>
                          <w:sz w:val="28"/>
                        </w:rPr>
                        <w:t>資料３－２</w:t>
                      </w:r>
                      <w:bookmarkEnd w:id="1"/>
                    </w:p>
                  </w:txbxContent>
                </v:textbox>
              </v:shape>
            </w:pict>
          </mc:Fallback>
        </mc:AlternateContent>
      </w:r>
      <w:r w:rsidRPr="00C031B5">
        <w:rPr>
          <w:rFonts w:hint="eastAsia"/>
          <w:b/>
          <w:noProof/>
          <w:sz w:val="32"/>
        </w:rPr>
        <mc:AlternateContent>
          <mc:Choice Requires="wps">
            <w:drawing>
              <wp:anchor distT="0" distB="0" distL="114300" distR="114300" simplePos="0" relativeHeight="251681792" behindDoc="0" locked="0" layoutInCell="1" allowOverlap="1" wp14:anchorId="6E3A3E9B" wp14:editId="4B80C3CF">
                <wp:simplePos x="0" y="0"/>
                <wp:positionH relativeFrom="column">
                  <wp:posOffset>937260</wp:posOffset>
                </wp:positionH>
                <wp:positionV relativeFrom="paragraph">
                  <wp:posOffset>-377190</wp:posOffset>
                </wp:positionV>
                <wp:extent cx="10344150" cy="46291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0344150" cy="46291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523F" w:rsidRPr="00383244" w:rsidRDefault="00F2523F" w:rsidP="00F2523F">
                            <w:pPr>
                              <w:spacing w:line="400" w:lineRule="exact"/>
                              <w:jc w:val="center"/>
                              <w:rPr>
                                <w:rFonts w:asciiTheme="majorEastAsia" w:eastAsiaTheme="majorEastAsia" w:hAnsiTheme="majorEastAsia"/>
                                <w:color w:val="FFFFFF" w:themeColor="background1"/>
                                <w:sz w:val="36"/>
                                <w:szCs w:val="36"/>
                              </w:rPr>
                            </w:pPr>
                            <w:r>
                              <w:rPr>
                                <w:rFonts w:asciiTheme="majorEastAsia" w:eastAsiaTheme="majorEastAsia" w:hAnsiTheme="majorEastAsia" w:hint="eastAsia"/>
                                <w:b/>
                                <w:color w:val="FFFFFF" w:themeColor="background1"/>
                                <w:sz w:val="36"/>
                                <w:szCs w:val="36"/>
                              </w:rPr>
                              <w:t>「健康で安心して暮らせる社会の構築」に向けた取組の報告（</w:t>
                            </w:r>
                            <w:r w:rsidRPr="00383244">
                              <w:rPr>
                                <w:rFonts w:asciiTheme="majorEastAsia" w:eastAsiaTheme="majorEastAsia" w:hAnsiTheme="majorEastAsia" w:hint="eastAsia"/>
                                <w:b/>
                                <w:color w:val="FFFFFF" w:themeColor="background1"/>
                                <w:sz w:val="36"/>
                                <w:szCs w:val="36"/>
                              </w:rPr>
                              <w:t>微小粒子状物質（PM2.5）対策の推進</w:t>
                            </w:r>
                            <w:r>
                              <w:rPr>
                                <w:rFonts w:asciiTheme="majorEastAsia" w:eastAsiaTheme="majorEastAsia" w:hAnsiTheme="majorEastAsia" w:hint="eastAsia"/>
                                <w:b/>
                                <w:color w:val="FFFFFF" w:themeColor="background1"/>
                                <w:sz w:val="36"/>
                                <w:szCs w:val="36"/>
                              </w:rPr>
                              <w:t>）</w:t>
                            </w:r>
                          </w:p>
                          <w:p w:rsidR="0093314C" w:rsidRPr="00F2523F" w:rsidRDefault="0093314C" w:rsidP="00BB0BB9">
                            <w:pPr>
                              <w:spacing w:line="400" w:lineRule="exact"/>
                              <w:jc w:val="center"/>
                              <w:rPr>
                                <w:rFonts w:asciiTheme="majorEastAsia" w:eastAsiaTheme="majorEastAsia" w:hAnsiTheme="majorEastAsia"/>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73.8pt;margin-top:-29.7pt;width:814.5pt;height:3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" fillcolor="#4f81bd [3204]" stroked="f" strokeweight="2pt">
                <v:textbox>
                  <w:txbxContent>
                    <w:p w:rsidR="00F2523F" w:rsidRPr="00383244" w:rsidRDefault="00F2523F" w:rsidP="00F2523F">
                      <w:pPr>
                        <w:spacing w:line="400" w:lineRule="exact"/>
                        <w:jc w:val="center"/>
                        <w:rPr>
                          <w:rFonts w:asciiTheme="majorEastAsia" w:eastAsiaTheme="majorEastAsia" w:hAnsiTheme="majorEastAsia"/>
                          <w:color w:val="FFFFFF" w:themeColor="background1"/>
                          <w:sz w:val="36"/>
                          <w:szCs w:val="36"/>
                        </w:rPr>
                      </w:pPr>
                      <w:r>
                        <w:rPr>
                          <w:rFonts w:asciiTheme="majorEastAsia" w:eastAsiaTheme="majorEastAsia" w:hAnsiTheme="majorEastAsia" w:hint="eastAsia"/>
                          <w:b/>
                          <w:color w:val="FFFFFF" w:themeColor="background1"/>
                          <w:sz w:val="36"/>
                          <w:szCs w:val="36"/>
                        </w:rPr>
                        <w:t>「健康で安心して暮らせる社会の構築」に向けた取組の報告（</w:t>
                      </w:r>
                      <w:r w:rsidRPr="00383244">
                        <w:rPr>
                          <w:rFonts w:asciiTheme="majorEastAsia" w:eastAsiaTheme="majorEastAsia" w:hAnsiTheme="majorEastAsia" w:hint="eastAsia"/>
                          <w:b/>
                          <w:color w:val="FFFFFF" w:themeColor="background1"/>
                          <w:sz w:val="36"/>
                          <w:szCs w:val="36"/>
                        </w:rPr>
                        <w:t>微小粒子状物質（PM2.5）対</w:t>
                      </w:r>
                      <w:bookmarkStart w:id="1" w:name="_GoBack"/>
                      <w:bookmarkEnd w:id="1"/>
                      <w:r w:rsidRPr="00383244">
                        <w:rPr>
                          <w:rFonts w:asciiTheme="majorEastAsia" w:eastAsiaTheme="majorEastAsia" w:hAnsiTheme="majorEastAsia" w:hint="eastAsia"/>
                          <w:b/>
                          <w:color w:val="FFFFFF" w:themeColor="background1"/>
                          <w:sz w:val="36"/>
                          <w:szCs w:val="36"/>
                        </w:rPr>
                        <w:t>策の推進</w:t>
                      </w:r>
                      <w:r>
                        <w:rPr>
                          <w:rFonts w:asciiTheme="majorEastAsia" w:eastAsiaTheme="majorEastAsia" w:hAnsiTheme="majorEastAsia" w:hint="eastAsia"/>
                          <w:b/>
                          <w:color w:val="FFFFFF" w:themeColor="background1"/>
                          <w:sz w:val="36"/>
                          <w:szCs w:val="36"/>
                        </w:rPr>
                        <w:t>）</w:t>
                      </w:r>
                    </w:p>
                    <w:p w:rsidR="0093314C" w:rsidRPr="00F2523F" w:rsidRDefault="0093314C" w:rsidP="00BB0BB9">
                      <w:pPr>
                        <w:spacing w:line="400" w:lineRule="exact"/>
                        <w:jc w:val="center"/>
                        <w:rPr>
                          <w:rFonts w:asciiTheme="majorEastAsia" w:eastAsiaTheme="majorEastAsia" w:hAnsiTheme="majorEastAsia"/>
                          <w:color w:val="FFFFFF" w:themeColor="background1"/>
                          <w:sz w:val="36"/>
                          <w:szCs w:val="36"/>
                        </w:rPr>
                      </w:pPr>
                    </w:p>
                  </w:txbxContent>
                </v:textbox>
              </v:rect>
            </w:pict>
          </mc:Fallback>
        </mc:AlternateContent>
      </w:r>
      <w:r w:rsidR="00912493">
        <w:rPr>
          <w:rFonts w:hint="eastAsia"/>
          <w:noProof/>
          <w:sz w:val="22"/>
        </w:rPr>
        <mc:AlternateContent>
          <mc:Choice Requires="wps">
            <w:drawing>
              <wp:anchor distT="0" distB="0" distL="114300" distR="114300" simplePos="0" relativeHeight="251667454" behindDoc="0" locked="0" layoutInCell="1" allowOverlap="1" wp14:anchorId="25E4ADA6" wp14:editId="50E67DCA">
                <wp:simplePos x="0" y="0"/>
                <wp:positionH relativeFrom="column">
                  <wp:posOffset>-177800</wp:posOffset>
                </wp:positionH>
                <wp:positionV relativeFrom="paragraph">
                  <wp:posOffset>126203</wp:posOffset>
                </wp:positionV>
                <wp:extent cx="13801061" cy="510362"/>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3801061" cy="510362"/>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rsidR="00EF0DE7" w:rsidRPr="00C2504E" w:rsidRDefault="00BB0BB9">
                            <w:pPr>
                              <w:rPr>
                                <w:rFonts w:asciiTheme="majorEastAsia" w:eastAsiaTheme="majorEastAsia" w:hAnsiTheme="majorEastAsia"/>
                                <w:sz w:val="24"/>
                                <w:szCs w:val="24"/>
                              </w:rPr>
                            </w:pPr>
                            <w:r w:rsidRPr="00070F21">
                              <w:rPr>
                                <w:rFonts w:asciiTheme="majorEastAsia" w:eastAsiaTheme="majorEastAsia" w:hAnsiTheme="majorEastAsia" w:hint="eastAsia"/>
                                <w:sz w:val="28"/>
                                <w:szCs w:val="28"/>
                              </w:rPr>
                              <w:t>目標：2020年</w:t>
                            </w:r>
                            <w:r w:rsidR="00070F21" w:rsidRPr="00070F21">
                              <w:rPr>
                                <w:rFonts w:asciiTheme="majorEastAsia" w:eastAsiaTheme="majorEastAsia" w:hAnsiTheme="majorEastAsia" w:hint="eastAsia"/>
                                <w:sz w:val="28"/>
                                <w:szCs w:val="28"/>
                              </w:rPr>
                              <w:t xml:space="preserve">　『</w:t>
                            </w:r>
                            <w:r w:rsidRPr="00070F21">
                              <w:rPr>
                                <w:rFonts w:asciiTheme="majorEastAsia" w:eastAsiaTheme="majorEastAsia" w:hAnsiTheme="majorEastAsia" w:hint="eastAsia"/>
                                <w:b/>
                                <w:sz w:val="28"/>
                                <w:szCs w:val="28"/>
                              </w:rPr>
                              <w:t>大気環境をさらに改善する</w:t>
                            </w:r>
                            <w:r w:rsidR="00070F21" w:rsidRPr="00070F21">
                              <w:rPr>
                                <w:rFonts w:asciiTheme="majorEastAsia" w:eastAsiaTheme="majorEastAsia" w:hAnsiTheme="majorEastAsia" w:hint="eastAsia"/>
                                <w:b/>
                                <w:sz w:val="28"/>
                                <w:szCs w:val="28"/>
                              </w:rPr>
                              <w:t>』</w:t>
                            </w:r>
                            <w:r w:rsidR="005E5E13">
                              <w:rPr>
                                <w:rFonts w:asciiTheme="majorEastAsia" w:eastAsiaTheme="majorEastAsia" w:hAnsiTheme="majorEastAsia" w:hint="eastAsia"/>
                                <w:b/>
                                <w:sz w:val="28"/>
                                <w:szCs w:val="28"/>
                              </w:rPr>
                              <w:t xml:space="preserve">　</w:t>
                            </w:r>
                            <w:r w:rsidR="00070F21">
                              <w:rPr>
                                <w:rFonts w:asciiTheme="minorEastAsia" w:hAnsiTheme="minorEastAsia" w:hint="eastAsia"/>
                                <w:sz w:val="24"/>
                                <w:szCs w:val="24"/>
                              </w:rPr>
                              <w:t xml:space="preserve"> </w:t>
                            </w:r>
                            <w:r w:rsidRPr="006A24C8">
                              <w:rPr>
                                <w:rFonts w:asciiTheme="majorEastAsia" w:eastAsiaTheme="majorEastAsia" w:hAnsiTheme="majorEastAsia" w:hint="eastAsia"/>
                                <w:sz w:val="24"/>
                                <w:szCs w:val="24"/>
                                <w:u w:val="single"/>
                              </w:rPr>
                              <w:t>微小粒子状物質(PM2.5)の環境保全目標</w:t>
                            </w:r>
                            <w:r w:rsidR="008803E8" w:rsidRPr="008803E8">
                              <w:rPr>
                                <w:rFonts w:asciiTheme="majorEastAsia" w:eastAsiaTheme="majorEastAsia" w:hAnsiTheme="majorEastAsia" w:hint="eastAsia"/>
                                <w:sz w:val="24"/>
                                <w:szCs w:val="24"/>
                                <w:u w:val="single"/>
                                <w:vertAlign w:val="superscript"/>
                              </w:rPr>
                              <w:t>＊</w:t>
                            </w:r>
                            <w:r w:rsidRPr="006A24C8">
                              <w:rPr>
                                <w:rFonts w:asciiTheme="majorEastAsia" w:eastAsiaTheme="majorEastAsia" w:hAnsiTheme="majorEastAsia" w:hint="eastAsia"/>
                                <w:sz w:val="24"/>
                                <w:szCs w:val="24"/>
                                <w:u w:val="single"/>
                              </w:rPr>
                              <w:t>を達成する。</w:t>
                            </w:r>
                            <w:r w:rsidR="00C2504E" w:rsidRPr="00C2504E">
                              <w:rPr>
                                <w:rFonts w:asciiTheme="majorEastAsia" w:eastAsiaTheme="majorEastAsia" w:hAnsiTheme="majorEastAsia" w:hint="eastAsia"/>
                                <w:sz w:val="24"/>
                                <w:szCs w:val="24"/>
                              </w:rPr>
                              <w:t xml:space="preserve">　</w:t>
                            </w:r>
                            <w:r w:rsidR="00C2504E" w:rsidRPr="00B22ACF">
                              <w:rPr>
                                <w:rFonts w:asciiTheme="majorEastAsia" w:eastAsiaTheme="majorEastAsia" w:hAnsiTheme="majorEastAsia" w:hint="eastAsia"/>
                                <w:sz w:val="18"/>
                                <w:szCs w:val="18"/>
                              </w:rPr>
                              <w:t>＊：1年平均値が</w:t>
                            </w:r>
                            <w:r w:rsidR="00C2504E" w:rsidRPr="00B22ACF">
                              <w:rPr>
                                <w:rFonts w:asciiTheme="majorEastAsia" w:eastAsiaTheme="majorEastAsia" w:hAnsiTheme="majorEastAsia"/>
                                <w:sz w:val="18"/>
                                <w:szCs w:val="18"/>
                              </w:rPr>
                              <w:t>15μ</w:t>
                            </w:r>
                            <w:r w:rsidR="00C2504E" w:rsidRPr="00B22ACF">
                              <w:rPr>
                                <w:rFonts w:asciiTheme="majorEastAsia" w:eastAsiaTheme="majorEastAsia" w:hAnsiTheme="majorEastAsia" w:hint="eastAsia"/>
                                <w:sz w:val="18"/>
                                <w:szCs w:val="18"/>
                              </w:rPr>
                              <w:t>g/㎥以下であり、かつ1日平均値が</w:t>
                            </w:r>
                            <w:r w:rsidR="00C2504E" w:rsidRPr="00B22ACF">
                              <w:rPr>
                                <w:rFonts w:asciiTheme="majorEastAsia" w:eastAsiaTheme="majorEastAsia" w:hAnsiTheme="majorEastAsia"/>
                                <w:sz w:val="18"/>
                                <w:szCs w:val="18"/>
                              </w:rPr>
                              <w:t>35μ</w:t>
                            </w:r>
                            <w:r w:rsidR="00C2504E" w:rsidRPr="00B22ACF">
                              <w:rPr>
                                <w:rFonts w:asciiTheme="majorEastAsia" w:eastAsiaTheme="majorEastAsia" w:hAnsiTheme="majorEastAsia" w:hint="eastAsia"/>
                                <w:sz w:val="18"/>
                                <w:szCs w:val="18"/>
                              </w:rPr>
                              <w:t>g/㎥以下であるこ</w:t>
                            </w:r>
                            <w:r w:rsidR="00B22ACF" w:rsidRPr="00B22ACF">
                              <w:rPr>
                                <w:rFonts w:asciiTheme="majorEastAsia" w:eastAsiaTheme="majorEastAsia" w:hAnsiTheme="majorEastAsia" w:hint="eastAsia"/>
                                <w:sz w:val="18"/>
                                <w:szCs w:val="18"/>
                              </w:rPr>
                              <w:t>と</w:t>
                            </w:r>
                            <w:r w:rsidR="00C2504E" w:rsidRPr="00B22ACF">
                              <w:rPr>
                                <w:rFonts w:asciiTheme="majorEastAsia" w:eastAsiaTheme="majorEastAsia" w:hAnsiTheme="majorEastAsia" w:hint="eastAsia"/>
                                <w:sz w:val="18"/>
                                <w:szCs w:val="18"/>
                              </w:rPr>
                              <w:t>（H21.9.9告示　環境基準）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left:0;text-align:left;margin-left:-14pt;margin-top:9.95pt;width:1086.7pt;height:40.2pt;z-index:251667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" filled="f" stroked="f" strokeweight="1.5pt">
                <v:textbox>
                  <w:txbxContent>
                    <w:p w:rsidR="00EF0DE7" w:rsidRPr="00C2504E" w:rsidRDefault="00BB0BB9">
                      <w:pPr>
                        <w:rPr>
                          <w:rFonts w:asciiTheme="majorEastAsia" w:eastAsiaTheme="majorEastAsia" w:hAnsiTheme="majorEastAsia"/>
                          <w:sz w:val="24"/>
                          <w:szCs w:val="24"/>
                        </w:rPr>
                      </w:pPr>
                      <w:r w:rsidRPr="00070F21">
                        <w:rPr>
                          <w:rFonts w:asciiTheme="majorEastAsia" w:eastAsiaTheme="majorEastAsia" w:hAnsiTheme="majorEastAsia" w:hint="eastAsia"/>
                          <w:sz w:val="28"/>
                          <w:szCs w:val="28"/>
                        </w:rPr>
                        <w:t>目標：2020年</w:t>
                      </w:r>
                      <w:r w:rsidR="00070F21" w:rsidRPr="00070F21">
                        <w:rPr>
                          <w:rFonts w:asciiTheme="majorEastAsia" w:eastAsiaTheme="majorEastAsia" w:hAnsiTheme="majorEastAsia" w:hint="eastAsia"/>
                          <w:sz w:val="28"/>
                          <w:szCs w:val="28"/>
                        </w:rPr>
                        <w:t xml:space="preserve">　『</w:t>
                      </w:r>
                      <w:r w:rsidRPr="00070F21">
                        <w:rPr>
                          <w:rFonts w:asciiTheme="majorEastAsia" w:eastAsiaTheme="majorEastAsia" w:hAnsiTheme="majorEastAsia" w:hint="eastAsia"/>
                          <w:b/>
                          <w:sz w:val="28"/>
                          <w:szCs w:val="28"/>
                        </w:rPr>
                        <w:t>大気環境をさらに改善する</w:t>
                      </w:r>
                      <w:r w:rsidR="00070F21" w:rsidRPr="00070F21">
                        <w:rPr>
                          <w:rFonts w:asciiTheme="majorEastAsia" w:eastAsiaTheme="majorEastAsia" w:hAnsiTheme="majorEastAsia" w:hint="eastAsia"/>
                          <w:b/>
                          <w:sz w:val="28"/>
                          <w:szCs w:val="28"/>
                        </w:rPr>
                        <w:t>』</w:t>
                      </w:r>
                      <w:r w:rsidR="005E5E13">
                        <w:rPr>
                          <w:rFonts w:asciiTheme="majorEastAsia" w:eastAsiaTheme="majorEastAsia" w:hAnsiTheme="majorEastAsia" w:hint="eastAsia"/>
                          <w:b/>
                          <w:sz w:val="28"/>
                          <w:szCs w:val="28"/>
                        </w:rPr>
                        <w:t xml:space="preserve">　</w:t>
                      </w:r>
                      <w:r w:rsidR="00070F21">
                        <w:rPr>
                          <w:rFonts w:asciiTheme="minorEastAsia" w:hAnsiTheme="minorEastAsia" w:hint="eastAsia"/>
                          <w:sz w:val="24"/>
                          <w:szCs w:val="24"/>
                        </w:rPr>
                        <w:t xml:space="preserve"> </w:t>
                      </w:r>
                      <w:r w:rsidRPr="006A24C8">
                        <w:rPr>
                          <w:rFonts w:asciiTheme="majorEastAsia" w:eastAsiaTheme="majorEastAsia" w:hAnsiTheme="majorEastAsia" w:hint="eastAsia"/>
                          <w:sz w:val="24"/>
                          <w:szCs w:val="24"/>
                          <w:u w:val="single"/>
                        </w:rPr>
                        <w:t>微小粒子状物質(PM2.5)の環境保全目標</w:t>
                      </w:r>
                      <w:r w:rsidR="008803E8" w:rsidRPr="008803E8">
                        <w:rPr>
                          <w:rFonts w:asciiTheme="majorEastAsia" w:eastAsiaTheme="majorEastAsia" w:hAnsiTheme="majorEastAsia" w:hint="eastAsia"/>
                          <w:sz w:val="24"/>
                          <w:szCs w:val="24"/>
                          <w:u w:val="single"/>
                          <w:vertAlign w:val="superscript"/>
                        </w:rPr>
                        <w:t>＊</w:t>
                      </w:r>
                      <w:r w:rsidRPr="006A24C8">
                        <w:rPr>
                          <w:rFonts w:asciiTheme="majorEastAsia" w:eastAsiaTheme="majorEastAsia" w:hAnsiTheme="majorEastAsia" w:hint="eastAsia"/>
                          <w:sz w:val="24"/>
                          <w:szCs w:val="24"/>
                          <w:u w:val="single"/>
                        </w:rPr>
                        <w:t>を達成する。</w:t>
                      </w:r>
                      <w:r w:rsidR="00C2504E" w:rsidRPr="00C2504E">
                        <w:rPr>
                          <w:rFonts w:asciiTheme="majorEastAsia" w:eastAsiaTheme="majorEastAsia" w:hAnsiTheme="majorEastAsia" w:hint="eastAsia"/>
                          <w:sz w:val="24"/>
                          <w:szCs w:val="24"/>
                        </w:rPr>
                        <w:t xml:space="preserve">　</w:t>
                      </w:r>
                      <w:r w:rsidR="00C2504E" w:rsidRPr="00B22ACF">
                        <w:rPr>
                          <w:rFonts w:asciiTheme="majorEastAsia" w:eastAsiaTheme="majorEastAsia" w:hAnsiTheme="majorEastAsia" w:hint="eastAsia"/>
                          <w:sz w:val="18"/>
                          <w:szCs w:val="18"/>
                        </w:rPr>
                        <w:t>＊：1年平均値が</w:t>
                      </w:r>
                      <w:r w:rsidR="00C2504E" w:rsidRPr="00B22ACF">
                        <w:rPr>
                          <w:rFonts w:asciiTheme="majorEastAsia" w:eastAsiaTheme="majorEastAsia" w:hAnsiTheme="majorEastAsia"/>
                          <w:sz w:val="18"/>
                          <w:szCs w:val="18"/>
                        </w:rPr>
                        <w:t>15μ</w:t>
                      </w:r>
                      <w:r w:rsidR="00C2504E" w:rsidRPr="00B22ACF">
                        <w:rPr>
                          <w:rFonts w:asciiTheme="majorEastAsia" w:eastAsiaTheme="majorEastAsia" w:hAnsiTheme="majorEastAsia" w:hint="eastAsia"/>
                          <w:sz w:val="18"/>
                          <w:szCs w:val="18"/>
                        </w:rPr>
                        <w:t>g/㎥以下であり、かつ1日平均値が</w:t>
                      </w:r>
                      <w:r w:rsidR="00C2504E" w:rsidRPr="00B22ACF">
                        <w:rPr>
                          <w:rFonts w:asciiTheme="majorEastAsia" w:eastAsiaTheme="majorEastAsia" w:hAnsiTheme="majorEastAsia"/>
                          <w:sz w:val="18"/>
                          <w:szCs w:val="18"/>
                        </w:rPr>
                        <w:t>35μ</w:t>
                      </w:r>
                      <w:r w:rsidR="00C2504E" w:rsidRPr="00B22ACF">
                        <w:rPr>
                          <w:rFonts w:asciiTheme="majorEastAsia" w:eastAsiaTheme="majorEastAsia" w:hAnsiTheme="majorEastAsia" w:hint="eastAsia"/>
                          <w:sz w:val="18"/>
                          <w:szCs w:val="18"/>
                        </w:rPr>
                        <w:t>g/㎥以下であるこ</w:t>
                      </w:r>
                      <w:r w:rsidR="00B22ACF" w:rsidRPr="00B22ACF">
                        <w:rPr>
                          <w:rFonts w:asciiTheme="majorEastAsia" w:eastAsiaTheme="majorEastAsia" w:hAnsiTheme="majorEastAsia" w:hint="eastAsia"/>
                          <w:sz w:val="18"/>
                          <w:szCs w:val="18"/>
                        </w:rPr>
                        <w:t>と</w:t>
                      </w:r>
                      <w:r w:rsidR="00C2504E" w:rsidRPr="00B22ACF">
                        <w:rPr>
                          <w:rFonts w:asciiTheme="majorEastAsia" w:eastAsiaTheme="majorEastAsia" w:hAnsiTheme="majorEastAsia" w:hint="eastAsia"/>
                          <w:sz w:val="18"/>
                          <w:szCs w:val="18"/>
                        </w:rPr>
                        <w:t>（H21.9.9告示　環境基準）</w:t>
                      </w:r>
                    </w:p>
                  </w:txbxContent>
                </v:textbox>
              </v:shape>
            </w:pict>
          </mc:Fallback>
        </mc:AlternateContent>
      </w:r>
    </w:p>
    <w:p w:rsidR="00173503" w:rsidRDefault="00173503" w:rsidP="00173503">
      <w:pPr>
        <w:sectPr w:rsidR="00173503" w:rsidSect="0093314C">
          <w:pgSz w:w="23814" w:h="16839" w:orient="landscape" w:code="8"/>
          <w:pgMar w:top="1134" w:right="1134" w:bottom="1021" w:left="1134" w:header="851" w:footer="992" w:gutter="0"/>
          <w:cols w:space="425"/>
          <w:docGrid w:type="lines" w:linePitch="360"/>
        </w:sectPr>
      </w:pPr>
    </w:p>
    <w:p w:rsidR="00173503" w:rsidRDefault="00173503" w:rsidP="005E5E13">
      <w:pPr>
        <w:ind w:firstLineChars="400" w:firstLine="880"/>
        <w:rPr>
          <w:sz w:val="22"/>
        </w:rPr>
      </w:pPr>
    </w:p>
    <w:p w:rsidR="00173503" w:rsidRDefault="00173503" w:rsidP="00912493">
      <w:pPr>
        <w:ind w:firstLineChars="400" w:firstLine="880"/>
        <w:rPr>
          <w:sz w:val="22"/>
        </w:rPr>
      </w:pPr>
    </w:p>
    <w:p w:rsidR="00C2504E" w:rsidRDefault="00C2504E" w:rsidP="008803E8">
      <w:pPr>
        <w:rPr>
          <w:rFonts w:ascii="HGPｺﾞｼｯｸE" w:eastAsia="HGPｺﾞｼｯｸE" w:hAnsi="HGPｺﾞｼｯｸE"/>
          <w:b/>
          <w:color w:val="000000" w:themeColor="text1"/>
          <w:sz w:val="24"/>
          <w:szCs w:val="24"/>
          <w:u w:val="single"/>
        </w:rPr>
        <w:sectPr w:rsidR="00C2504E" w:rsidSect="00BB0BB9">
          <w:type w:val="continuous"/>
          <w:pgSz w:w="23814" w:h="16839" w:orient="landscape" w:code="8"/>
          <w:pgMar w:top="1701" w:right="1985" w:bottom="1701" w:left="1134" w:header="851" w:footer="992" w:gutter="0"/>
          <w:cols w:num="2" w:space="425"/>
          <w:docGrid w:type="lines" w:linePitch="360"/>
        </w:sectPr>
      </w:pPr>
    </w:p>
    <w:tbl>
      <w:tblPr>
        <w:tblStyle w:val="ab"/>
        <w:tblW w:w="21972" w:type="dxa"/>
        <w:tblInd w:w="-185" w:type="dxa"/>
        <w:tblCellMar>
          <w:left w:w="99" w:type="dxa"/>
          <w:right w:w="99" w:type="dxa"/>
        </w:tblCellMar>
        <w:tblLook w:val="04A0" w:firstRow="1" w:lastRow="0" w:firstColumn="1" w:lastColumn="0" w:noHBand="0" w:noVBand="1"/>
      </w:tblPr>
      <w:tblGrid>
        <w:gridCol w:w="5"/>
        <w:gridCol w:w="10909"/>
        <w:gridCol w:w="11049"/>
        <w:gridCol w:w="9"/>
      </w:tblGrid>
      <w:tr w:rsidR="00AC7FA0" w:rsidTr="00C049C9">
        <w:trPr>
          <w:gridBefore w:val="1"/>
          <w:trHeight w:val="2596"/>
        </w:trPr>
        <w:tc>
          <w:tcPr>
            <w:tcW w:w="10916" w:type="dxa"/>
            <w:tcBorders>
              <w:top w:val="single" w:sz="12" w:space="0" w:color="auto"/>
              <w:left w:val="single" w:sz="12" w:space="0" w:color="auto"/>
              <w:bottom w:val="nil"/>
              <w:right w:val="nil"/>
            </w:tcBorders>
          </w:tcPr>
          <w:p w:rsidR="00AC7FA0" w:rsidRPr="005F44F6" w:rsidRDefault="00AC7FA0" w:rsidP="008803E8">
            <w:pPr>
              <w:rPr>
                <w:rFonts w:ascii="HGPｺﾞｼｯｸE" w:eastAsia="HGPｺﾞｼｯｸE" w:hAnsi="HGPｺﾞｼｯｸE"/>
                <w:b/>
                <w:color w:val="000000" w:themeColor="text1"/>
                <w:sz w:val="24"/>
                <w:szCs w:val="24"/>
                <w:u w:val="single"/>
              </w:rPr>
            </w:pPr>
            <w:r w:rsidRPr="005F44F6">
              <w:rPr>
                <w:rFonts w:ascii="HGPｺﾞｼｯｸE" w:eastAsia="HGPｺﾞｼｯｸE" w:hAnsi="HGPｺﾞｼｯｸE" w:hint="eastAsia"/>
                <w:b/>
                <w:color w:val="000000" w:themeColor="text1"/>
                <w:sz w:val="24"/>
                <w:szCs w:val="24"/>
                <w:u w:val="single"/>
              </w:rPr>
              <w:lastRenderedPageBreak/>
              <w:t>現状（PM2.5の常時監視測定結果）</w:t>
            </w:r>
            <w:r w:rsidR="008311E5">
              <w:rPr>
                <w:rFonts w:ascii="ＭＳ ゴシック" w:eastAsia="ＭＳ ゴシック" w:hAnsi="ＭＳ ゴシック" w:hint="eastAsia"/>
                <w:b/>
                <w:sz w:val="24"/>
                <w:szCs w:val="24"/>
              </w:rPr>
              <w:t xml:space="preserve">　　　</w:t>
            </w:r>
          </w:p>
          <w:p w:rsidR="00AC7FA0" w:rsidRPr="001D3704" w:rsidRDefault="007667D5" w:rsidP="00721D0C">
            <w:pPr>
              <w:pStyle w:val="a5"/>
              <w:numPr>
                <w:ilvl w:val="0"/>
                <w:numId w:val="1"/>
              </w:numPr>
              <w:ind w:leftChars="0"/>
              <w:rPr>
                <w:color w:val="000000" w:themeColor="text1"/>
                <w:sz w:val="24"/>
                <w:szCs w:val="24"/>
              </w:rPr>
            </w:pPr>
            <w:r w:rsidRPr="001D3704">
              <w:rPr>
                <w:rFonts w:hint="eastAsia"/>
                <w:color w:val="000000" w:themeColor="text1"/>
                <w:sz w:val="24"/>
                <w:szCs w:val="24"/>
              </w:rPr>
              <w:t>2015</w:t>
            </w:r>
            <w:r w:rsidR="00AC7FA0" w:rsidRPr="001D3704">
              <w:rPr>
                <w:rFonts w:hint="eastAsia"/>
                <w:color w:val="000000" w:themeColor="text1"/>
                <w:sz w:val="24"/>
                <w:szCs w:val="24"/>
              </w:rPr>
              <w:t>年度は、</w:t>
            </w:r>
            <w:r w:rsidR="00AC7FA0" w:rsidRPr="001D3704">
              <w:rPr>
                <w:rFonts w:hint="eastAsia"/>
                <w:color w:val="000000" w:themeColor="text1"/>
                <w:sz w:val="24"/>
                <w:szCs w:val="24"/>
              </w:rPr>
              <w:t>55</w:t>
            </w:r>
            <w:r w:rsidR="00AC7FA0" w:rsidRPr="001D3704">
              <w:rPr>
                <w:rFonts w:hint="eastAsia"/>
                <w:color w:val="000000" w:themeColor="text1"/>
                <w:sz w:val="24"/>
                <w:szCs w:val="24"/>
              </w:rPr>
              <w:t>局（うち府所管</w:t>
            </w:r>
            <w:r w:rsidR="00AC7FA0" w:rsidRPr="001D3704">
              <w:rPr>
                <w:rFonts w:hint="eastAsia"/>
                <w:color w:val="000000" w:themeColor="text1"/>
                <w:sz w:val="24"/>
                <w:szCs w:val="24"/>
              </w:rPr>
              <w:t>2</w:t>
            </w:r>
            <w:r w:rsidR="009B0272" w:rsidRPr="001D3704">
              <w:rPr>
                <w:rFonts w:hint="eastAsia"/>
                <w:color w:val="000000" w:themeColor="text1"/>
                <w:sz w:val="24"/>
                <w:szCs w:val="24"/>
              </w:rPr>
              <w:t>5</w:t>
            </w:r>
            <w:r w:rsidR="00AC7FA0" w:rsidRPr="001D3704">
              <w:rPr>
                <w:rFonts w:hint="eastAsia"/>
                <w:color w:val="000000" w:themeColor="text1"/>
                <w:sz w:val="24"/>
                <w:szCs w:val="24"/>
              </w:rPr>
              <w:t>局）で測定を実施した。一般局</w:t>
            </w:r>
            <w:r w:rsidR="005369C2" w:rsidRPr="001D3704">
              <w:rPr>
                <w:rFonts w:hint="eastAsia"/>
                <w:color w:val="000000" w:themeColor="text1"/>
                <w:sz w:val="24"/>
                <w:szCs w:val="24"/>
              </w:rPr>
              <w:t>（</w:t>
            </w:r>
            <w:r w:rsidR="00AC7FA0" w:rsidRPr="001D3704">
              <w:rPr>
                <w:rFonts w:hint="eastAsia"/>
                <w:color w:val="000000" w:themeColor="text1"/>
                <w:sz w:val="24"/>
                <w:szCs w:val="24"/>
              </w:rPr>
              <w:t>38</w:t>
            </w:r>
            <w:r w:rsidR="00AC7FA0" w:rsidRPr="001D3704">
              <w:rPr>
                <w:rFonts w:hint="eastAsia"/>
                <w:color w:val="000000" w:themeColor="text1"/>
                <w:sz w:val="24"/>
                <w:szCs w:val="24"/>
              </w:rPr>
              <w:t>局</w:t>
            </w:r>
            <w:r w:rsidR="005369C2" w:rsidRPr="001D3704">
              <w:rPr>
                <w:rFonts w:hint="eastAsia"/>
                <w:color w:val="000000" w:themeColor="text1"/>
                <w:sz w:val="24"/>
                <w:szCs w:val="24"/>
              </w:rPr>
              <w:t>）</w:t>
            </w:r>
            <w:r w:rsidR="00AC7FA0" w:rsidRPr="001D3704">
              <w:rPr>
                <w:rFonts w:hint="eastAsia"/>
                <w:color w:val="000000" w:themeColor="text1"/>
                <w:sz w:val="24"/>
                <w:szCs w:val="24"/>
              </w:rPr>
              <w:t>では</w:t>
            </w:r>
            <w:r w:rsidR="00AC7FA0" w:rsidRPr="001D3704">
              <w:rPr>
                <w:rFonts w:hint="eastAsia"/>
                <w:color w:val="000000" w:themeColor="text1"/>
                <w:sz w:val="24"/>
                <w:szCs w:val="24"/>
              </w:rPr>
              <w:t>15</w:t>
            </w:r>
            <w:r w:rsidR="00AC7FA0" w:rsidRPr="001D3704">
              <w:rPr>
                <w:rFonts w:hint="eastAsia"/>
                <w:color w:val="000000" w:themeColor="text1"/>
                <w:sz w:val="24"/>
                <w:szCs w:val="24"/>
              </w:rPr>
              <w:t>局で環境</w:t>
            </w:r>
            <w:r w:rsidR="00047FF4" w:rsidRPr="001D3704">
              <w:rPr>
                <w:rFonts w:hint="eastAsia"/>
                <w:color w:val="000000" w:themeColor="text1"/>
                <w:sz w:val="24"/>
                <w:szCs w:val="24"/>
              </w:rPr>
              <w:t>保全目標</w:t>
            </w:r>
            <w:r w:rsidR="00AC7FA0" w:rsidRPr="001D3704">
              <w:rPr>
                <w:rFonts w:hint="eastAsia"/>
                <w:color w:val="000000" w:themeColor="text1"/>
                <w:sz w:val="24"/>
                <w:szCs w:val="24"/>
              </w:rPr>
              <w:t>を達成し達成率は</w:t>
            </w:r>
            <w:r w:rsidR="00AC7FA0" w:rsidRPr="001D3704">
              <w:rPr>
                <w:rFonts w:hint="eastAsia"/>
                <w:color w:val="000000" w:themeColor="text1"/>
                <w:sz w:val="24"/>
                <w:szCs w:val="24"/>
              </w:rPr>
              <w:t>39.5%</w:t>
            </w:r>
            <w:r w:rsidR="00AC7FA0" w:rsidRPr="001D3704">
              <w:rPr>
                <w:rFonts w:hint="eastAsia"/>
                <w:color w:val="000000" w:themeColor="text1"/>
                <w:sz w:val="24"/>
                <w:szCs w:val="24"/>
              </w:rPr>
              <w:t>、自排局（</w:t>
            </w:r>
            <w:r w:rsidR="00AC7FA0" w:rsidRPr="001D3704">
              <w:rPr>
                <w:rFonts w:hint="eastAsia"/>
                <w:color w:val="000000" w:themeColor="text1"/>
                <w:sz w:val="24"/>
                <w:szCs w:val="24"/>
              </w:rPr>
              <w:t>17</w:t>
            </w:r>
            <w:r w:rsidR="00AC7FA0" w:rsidRPr="001D3704">
              <w:rPr>
                <w:rFonts w:hint="eastAsia"/>
                <w:color w:val="000000" w:themeColor="text1"/>
                <w:sz w:val="24"/>
                <w:szCs w:val="24"/>
              </w:rPr>
              <w:t>局）では</w:t>
            </w:r>
            <w:r w:rsidR="00AC7FA0" w:rsidRPr="001D3704">
              <w:rPr>
                <w:rFonts w:hint="eastAsia"/>
                <w:color w:val="000000" w:themeColor="text1"/>
                <w:sz w:val="24"/>
                <w:szCs w:val="24"/>
              </w:rPr>
              <w:t>4</w:t>
            </w:r>
            <w:r w:rsidR="00AC7FA0" w:rsidRPr="001D3704">
              <w:rPr>
                <w:rFonts w:hint="eastAsia"/>
                <w:color w:val="000000" w:themeColor="text1"/>
                <w:sz w:val="24"/>
                <w:szCs w:val="24"/>
              </w:rPr>
              <w:t>局で達成し達成率は</w:t>
            </w:r>
            <w:r w:rsidR="00AC7FA0" w:rsidRPr="001D3704">
              <w:rPr>
                <w:rFonts w:hint="eastAsia"/>
                <w:color w:val="000000" w:themeColor="text1"/>
                <w:sz w:val="24"/>
                <w:szCs w:val="24"/>
              </w:rPr>
              <w:t>23 .5%</w:t>
            </w:r>
            <w:r w:rsidR="00AC7FA0" w:rsidRPr="001D3704">
              <w:rPr>
                <w:rFonts w:hint="eastAsia"/>
                <w:color w:val="000000" w:themeColor="text1"/>
                <w:sz w:val="24"/>
                <w:szCs w:val="24"/>
              </w:rPr>
              <w:t>であった</w:t>
            </w:r>
            <w:r w:rsidR="001A551D" w:rsidRPr="001D3704">
              <w:rPr>
                <w:rFonts w:hint="eastAsia"/>
                <w:color w:val="000000" w:themeColor="text1"/>
                <w:sz w:val="24"/>
                <w:szCs w:val="24"/>
              </w:rPr>
              <w:t>（右図）</w:t>
            </w:r>
            <w:r w:rsidR="00AC7FA0" w:rsidRPr="001D3704">
              <w:rPr>
                <w:rFonts w:hint="eastAsia"/>
                <w:color w:val="000000" w:themeColor="text1"/>
                <w:sz w:val="24"/>
                <w:szCs w:val="24"/>
              </w:rPr>
              <w:t>。</w:t>
            </w:r>
          </w:p>
          <w:p w:rsidR="00AC7FA0" w:rsidRPr="001D3704" w:rsidRDefault="00AC7FA0" w:rsidP="00C2504E">
            <w:pPr>
              <w:pStyle w:val="a5"/>
              <w:numPr>
                <w:ilvl w:val="0"/>
                <w:numId w:val="1"/>
              </w:numPr>
              <w:ind w:leftChars="0"/>
              <w:rPr>
                <w:color w:val="000000" w:themeColor="text1"/>
                <w:sz w:val="24"/>
                <w:szCs w:val="24"/>
              </w:rPr>
            </w:pPr>
            <w:r w:rsidRPr="001D3704">
              <w:rPr>
                <w:rFonts w:hint="eastAsia"/>
                <w:color w:val="000000" w:themeColor="text1"/>
                <w:sz w:val="24"/>
                <w:szCs w:val="24"/>
              </w:rPr>
              <w:t>年平均濃度は、緩やかな改善傾向を示している</w:t>
            </w:r>
            <w:r w:rsidR="001A551D" w:rsidRPr="001D3704">
              <w:rPr>
                <w:rFonts w:hint="eastAsia"/>
                <w:color w:val="000000" w:themeColor="text1"/>
                <w:sz w:val="24"/>
                <w:szCs w:val="24"/>
              </w:rPr>
              <w:t>（右図）</w:t>
            </w:r>
            <w:r w:rsidRPr="001D3704">
              <w:rPr>
                <w:rFonts w:hint="eastAsia"/>
                <w:color w:val="000000" w:themeColor="text1"/>
                <w:sz w:val="24"/>
                <w:szCs w:val="24"/>
              </w:rPr>
              <w:t>。</w:t>
            </w:r>
          </w:p>
          <w:p w:rsidR="00AC7FA0" w:rsidRPr="009B0272" w:rsidRDefault="007667D5" w:rsidP="003700E9">
            <w:pPr>
              <w:pStyle w:val="a5"/>
              <w:numPr>
                <w:ilvl w:val="0"/>
                <w:numId w:val="1"/>
              </w:numPr>
              <w:ind w:leftChars="0"/>
              <w:rPr>
                <w:sz w:val="22"/>
              </w:rPr>
            </w:pPr>
            <w:r w:rsidRPr="001D3704">
              <w:rPr>
                <w:rFonts w:asciiTheme="minorEastAsia" w:hAnsiTheme="minorEastAsia" w:hint="eastAsia"/>
                <w:color w:val="000000" w:themeColor="text1"/>
                <w:sz w:val="24"/>
                <w:szCs w:val="24"/>
              </w:rPr>
              <w:t>2013～2015</w:t>
            </w:r>
            <w:r w:rsidR="00AC7FA0" w:rsidRPr="001D3704">
              <w:rPr>
                <w:rFonts w:asciiTheme="minorEastAsia" w:hAnsiTheme="minorEastAsia" w:hint="eastAsia"/>
                <w:color w:val="000000" w:themeColor="text1"/>
                <w:sz w:val="24"/>
                <w:szCs w:val="24"/>
              </w:rPr>
              <w:t>年度に有効測定局であった局（一般局</w:t>
            </w:r>
            <w:r w:rsidR="00AC7FA0" w:rsidRPr="001D3704">
              <w:rPr>
                <w:rFonts w:asciiTheme="minorEastAsia" w:hAnsiTheme="minorEastAsia"/>
                <w:color w:val="000000" w:themeColor="text1"/>
                <w:sz w:val="24"/>
                <w:szCs w:val="24"/>
              </w:rPr>
              <w:t>2</w:t>
            </w:r>
            <w:r w:rsidR="00AC7FA0" w:rsidRPr="001D3704">
              <w:rPr>
                <w:rFonts w:asciiTheme="minorEastAsia" w:hAnsiTheme="minorEastAsia" w:hint="eastAsia"/>
                <w:color w:val="000000" w:themeColor="text1"/>
                <w:sz w:val="24"/>
                <w:szCs w:val="24"/>
              </w:rPr>
              <w:t>6局、自排局</w:t>
            </w:r>
            <w:r w:rsidR="00AC7FA0" w:rsidRPr="001D3704">
              <w:rPr>
                <w:rFonts w:asciiTheme="minorEastAsia" w:hAnsiTheme="minorEastAsia"/>
                <w:color w:val="000000" w:themeColor="text1"/>
                <w:sz w:val="24"/>
                <w:szCs w:val="24"/>
              </w:rPr>
              <w:t>1</w:t>
            </w:r>
            <w:r w:rsidR="00AC7FA0" w:rsidRPr="001D3704">
              <w:rPr>
                <w:rFonts w:asciiTheme="minorEastAsia" w:hAnsiTheme="minorEastAsia" w:hint="eastAsia"/>
                <w:color w:val="000000" w:themeColor="text1"/>
                <w:sz w:val="24"/>
                <w:szCs w:val="24"/>
              </w:rPr>
              <w:t>4局）のみ比較すると、環境</w:t>
            </w:r>
            <w:r w:rsidR="00047FF4" w:rsidRPr="001D3704">
              <w:rPr>
                <w:rFonts w:asciiTheme="minorEastAsia" w:hAnsiTheme="minorEastAsia" w:hint="eastAsia"/>
                <w:color w:val="000000" w:themeColor="text1"/>
                <w:sz w:val="24"/>
                <w:szCs w:val="24"/>
              </w:rPr>
              <w:t>保全目標</w:t>
            </w:r>
            <w:r w:rsidR="00AC7FA0" w:rsidRPr="001D3704">
              <w:rPr>
                <w:rFonts w:asciiTheme="minorEastAsia" w:hAnsiTheme="minorEastAsia" w:hint="eastAsia"/>
                <w:color w:val="000000" w:themeColor="text1"/>
                <w:sz w:val="24"/>
                <w:szCs w:val="24"/>
              </w:rPr>
              <w:t>の長期基準を達成した局が、一般局で</w:t>
            </w:r>
            <w:r w:rsidRPr="001D3704">
              <w:rPr>
                <w:rFonts w:asciiTheme="minorEastAsia" w:hAnsiTheme="minorEastAsia" w:hint="eastAsia"/>
                <w:color w:val="000000" w:themeColor="text1"/>
                <w:sz w:val="24"/>
                <w:szCs w:val="24"/>
              </w:rPr>
              <w:t>2013</w:t>
            </w:r>
            <w:r w:rsidR="00AC7FA0" w:rsidRPr="001D3704">
              <w:rPr>
                <w:rFonts w:asciiTheme="minorEastAsia" w:hAnsiTheme="minorEastAsia" w:hint="eastAsia"/>
                <w:color w:val="000000" w:themeColor="text1"/>
                <w:sz w:val="24"/>
                <w:szCs w:val="24"/>
              </w:rPr>
              <w:t>年度の</w:t>
            </w:r>
            <w:r w:rsidR="001A551D" w:rsidRPr="001D3704">
              <w:rPr>
                <w:rFonts w:asciiTheme="minorEastAsia" w:hAnsiTheme="minorEastAsia" w:hint="eastAsia"/>
                <w:color w:val="000000" w:themeColor="text1"/>
                <w:sz w:val="24"/>
                <w:szCs w:val="24"/>
              </w:rPr>
              <w:t>7</w:t>
            </w:r>
            <w:r w:rsidR="00AC7FA0" w:rsidRPr="001D3704">
              <w:rPr>
                <w:rFonts w:asciiTheme="minorEastAsia" w:hAnsiTheme="minorEastAsia" w:hint="eastAsia"/>
                <w:color w:val="000000" w:themeColor="text1"/>
                <w:sz w:val="24"/>
                <w:szCs w:val="24"/>
              </w:rPr>
              <w:t>局から</w:t>
            </w:r>
            <w:r w:rsidRPr="001D3704">
              <w:rPr>
                <w:rFonts w:asciiTheme="minorEastAsia" w:hAnsiTheme="minorEastAsia" w:hint="eastAsia"/>
                <w:color w:val="000000" w:themeColor="text1"/>
                <w:sz w:val="24"/>
                <w:szCs w:val="24"/>
              </w:rPr>
              <w:t>2015</w:t>
            </w:r>
            <w:r w:rsidR="00AC7FA0" w:rsidRPr="001D3704">
              <w:rPr>
                <w:rFonts w:asciiTheme="minorEastAsia" w:hAnsiTheme="minorEastAsia" w:hint="eastAsia"/>
                <w:color w:val="000000" w:themeColor="text1"/>
                <w:sz w:val="24"/>
                <w:szCs w:val="24"/>
              </w:rPr>
              <w:t>年度には</w:t>
            </w:r>
            <w:r w:rsidR="00AC7FA0" w:rsidRPr="001A551D">
              <w:rPr>
                <w:rFonts w:asciiTheme="minorEastAsia" w:hAnsiTheme="minorEastAsia"/>
                <w:color w:val="000000" w:themeColor="text1"/>
                <w:sz w:val="24"/>
                <w:szCs w:val="24"/>
              </w:rPr>
              <w:t>2</w:t>
            </w:r>
            <w:r w:rsidR="009B0272" w:rsidRPr="001A551D">
              <w:rPr>
                <w:rFonts w:asciiTheme="minorEastAsia" w:hAnsiTheme="minorEastAsia" w:hint="eastAsia"/>
                <w:color w:val="000000" w:themeColor="text1"/>
                <w:sz w:val="24"/>
                <w:szCs w:val="24"/>
              </w:rPr>
              <w:t>0</w:t>
            </w:r>
            <w:r w:rsidR="00AC7FA0" w:rsidRPr="001A551D">
              <w:rPr>
                <w:rFonts w:asciiTheme="minorEastAsia" w:hAnsiTheme="minorEastAsia" w:hint="eastAsia"/>
                <w:color w:val="000000" w:themeColor="text1"/>
                <w:sz w:val="24"/>
                <w:szCs w:val="24"/>
              </w:rPr>
              <w:t>局へ、自排局では同様に</w:t>
            </w:r>
            <w:r w:rsidR="001A551D">
              <w:rPr>
                <w:rFonts w:asciiTheme="minorEastAsia" w:hAnsiTheme="minorEastAsia" w:hint="eastAsia"/>
                <w:color w:val="000000" w:themeColor="text1"/>
                <w:sz w:val="24"/>
                <w:szCs w:val="24"/>
              </w:rPr>
              <w:t>1</w:t>
            </w:r>
            <w:r w:rsidR="009B0272" w:rsidRPr="001A551D">
              <w:rPr>
                <w:rFonts w:asciiTheme="minorEastAsia" w:hAnsiTheme="minorEastAsia" w:hint="eastAsia"/>
                <w:color w:val="000000" w:themeColor="text1"/>
                <w:sz w:val="24"/>
                <w:szCs w:val="24"/>
              </w:rPr>
              <w:t>局から</w:t>
            </w:r>
            <w:r w:rsidR="001A551D">
              <w:rPr>
                <w:rFonts w:asciiTheme="minorEastAsia" w:hAnsiTheme="minorEastAsia" w:hint="eastAsia"/>
                <w:color w:val="000000" w:themeColor="text1"/>
                <w:sz w:val="24"/>
                <w:szCs w:val="24"/>
              </w:rPr>
              <w:t>8</w:t>
            </w:r>
            <w:r w:rsidR="00AC7FA0" w:rsidRPr="001A551D">
              <w:rPr>
                <w:rFonts w:asciiTheme="minorEastAsia" w:hAnsiTheme="minorEastAsia" w:hint="eastAsia"/>
                <w:color w:val="000000" w:themeColor="text1"/>
                <w:sz w:val="24"/>
                <w:szCs w:val="24"/>
              </w:rPr>
              <w:t>局</w:t>
            </w:r>
            <w:r w:rsidR="00AC7FA0" w:rsidRPr="009B0272">
              <w:rPr>
                <w:rFonts w:asciiTheme="minorEastAsia" w:hAnsiTheme="minorEastAsia" w:hint="eastAsia"/>
                <w:sz w:val="24"/>
                <w:szCs w:val="24"/>
              </w:rPr>
              <w:t>に増加した</w:t>
            </w:r>
            <w:r w:rsidR="001A551D">
              <w:rPr>
                <w:rFonts w:asciiTheme="minorEastAsia" w:hAnsiTheme="minorEastAsia" w:hint="eastAsia"/>
                <w:sz w:val="24"/>
                <w:szCs w:val="24"/>
              </w:rPr>
              <w:t>（下図）</w:t>
            </w:r>
            <w:r w:rsidR="00AC7FA0" w:rsidRPr="009B0272">
              <w:rPr>
                <w:rFonts w:asciiTheme="minorEastAsia" w:hAnsiTheme="minorEastAsia" w:hint="eastAsia"/>
                <w:sz w:val="24"/>
                <w:szCs w:val="24"/>
              </w:rPr>
              <w:t>。</w:t>
            </w:r>
          </w:p>
        </w:tc>
        <w:tc>
          <w:tcPr>
            <w:tcW w:w="11056" w:type="dxa"/>
            <w:gridSpan w:val="2"/>
            <w:vMerge w:val="restart"/>
            <w:tcBorders>
              <w:top w:val="single" w:sz="12" w:space="0" w:color="auto"/>
              <w:left w:val="nil"/>
              <w:bottom w:val="single" w:sz="12" w:space="0" w:color="auto"/>
              <w:right w:val="single" w:sz="12" w:space="0" w:color="auto"/>
            </w:tcBorders>
          </w:tcPr>
          <w:p w:rsidR="00AC7FA0" w:rsidRPr="00C049C9" w:rsidRDefault="00B558EC" w:rsidP="00B558EC">
            <w:pPr>
              <w:pStyle w:val="a5"/>
              <w:ind w:leftChars="0" w:left="360"/>
              <w:rPr>
                <w:sz w:val="22"/>
              </w:rPr>
            </w:pPr>
            <w:r>
              <w:rPr>
                <w:noProof/>
                <w:sz w:val="22"/>
              </w:rPr>
              <w:drawing>
                <wp:anchor distT="0" distB="0" distL="114300" distR="114300" simplePos="0" relativeHeight="251730944" behindDoc="0" locked="0" layoutInCell="1" allowOverlap="1" wp14:anchorId="1EBB0596" wp14:editId="07D216A6">
                  <wp:simplePos x="0" y="0"/>
                  <wp:positionH relativeFrom="column">
                    <wp:posOffset>-38100</wp:posOffset>
                  </wp:positionH>
                  <wp:positionV relativeFrom="paragraph">
                    <wp:posOffset>99060</wp:posOffset>
                  </wp:positionV>
                  <wp:extent cx="2413000" cy="2636520"/>
                  <wp:effectExtent l="0" t="0" r="635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0" cy="2636520"/>
                          </a:xfrm>
                          <a:prstGeom prst="rect">
                            <a:avLst/>
                          </a:prstGeom>
                          <a:noFill/>
                          <a:ln>
                            <a:noFill/>
                          </a:ln>
                        </pic:spPr>
                      </pic:pic>
                    </a:graphicData>
                  </a:graphic>
                </wp:anchor>
              </w:drawing>
            </w:r>
            <w:r>
              <w:rPr>
                <w:noProof/>
                <w:sz w:val="22"/>
              </w:rPr>
              <w:drawing>
                <wp:anchor distT="0" distB="0" distL="114300" distR="114300" simplePos="0" relativeHeight="251739136" behindDoc="0" locked="0" layoutInCell="1" allowOverlap="1" wp14:anchorId="40C12E16" wp14:editId="4E11DF94">
                  <wp:simplePos x="0" y="0"/>
                  <wp:positionH relativeFrom="column">
                    <wp:posOffset>2371725</wp:posOffset>
                  </wp:positionH>
                  <wp:positionV relativeFrom="paragraph">
                    <wp:posOffset>99060</wp:posOffset>
                  </wp:positionV>
                  <wp:extent cx="2333625" cy="2607296"/>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625" cy="2607296"/>
                          </a:xfrm>
                          <a:prstGeom prst="rect">
                            <a:avLst/>
                          </a:prstGeom>
                          <a:noFill/>
                          <a:ln>
                            <a:noFill/>
                          </a:ln>
                        </pic:spPr>
                      </pic:pic>
                    </a:graphicData>
                  </a:graphic>
                  <wp14:sizeRelH relativeFrom="page">
                    <wp14:pctWidth>0</wp14:pctWidth>
                  </wp14:sizeRelH>
                  <wp14:sizeRelV relativeFrom="page">
                    <wp14:pctHeight>0</wp14:pctHeight>
                  </wp14:sizeRelV>
                </wp:anchor>
              </w:drawing>
            </w:r>
            <w:r w:rsidR="00452CFB">
              <w:rPr>
                <w:noProof/>
                <w:sz w:val="22"/>
              </w:rPr>
              <w:drawing>
                <wp:anchor distT="0" distB="0" distL="114300" distR="114300" simplePos="0" relativeHeight="251728895" behindDoc="0" locked="0" layoutInCell="1" allowOverlap="1" wp14:anchorId="0C8EBA8E" wp14:editId="5A979E4B">
                  <wp:simplePos x="0" y="0"/>
                  <wp:positionH relativeFrom="column">
                    <wp:posOffset>4705350</wp:posOffset>
                  </wp:positionH>
                  <wp:positionV relativeFrom="paragraph">
                    <wp:posOffset>1032510</wp:posOffset>
                  </wp:positionV>
                  <wp:extent cx="2228850" cy="1787637"/>
                  <wp:effectExtent l="0" t="0" r="0" b="317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9502" cy="178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9C9">
              <w:rPr>
                <w:noProof/>
                <w:sz w:val="22"/>
              </w:rPr>
              <mc:AlternateContent>
                <mc:Choice Requires="wps">
                  <w:drawing>
                    <wp:anchor distT="0" distB="0" distL="114300" distR="114300" simplePos="0" relativeHeight="251726848" behindDoc="0" locked="0" layoutInCell="1" allowOverlap="1" wp14:anchorId="05A092BE" wp14:editId="7C2A4149">
                      <wp:simplePos x="0" y="0"/>
                      <wp:positionH relativeFrom="column">
                        <wp:posOffset>5394325</wp:posOffset>
                      </wp:positionH>
                      <wp:positionV relativeFrom="paragraph">
                        <wp:posOffset>2826562</wp:posOffset>
                      </wp:positionV>
                      <wp:extent cx="880110" cy="25209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80110" cy="252095"/>
                              </a:xfrm>
                              <a:prstGeom prst="rect">
                                <a:avLst/>
                              </a:prstGeom>
                              <a:noFill/>
                              <a:ln w="6350">
                                <a:noFill/>
                              </a:ln>
                              <a:effectLst/>
                            </wps:spPr>
                            <wps:txbx>
                              <w:txbxContent>
                                <w:p w:rsidR="00083562" w:rsidRDefault="00083562" w:rsidP="00083562">
                                  <w:r w:rsidRPr="009059EA">
                                    <w:rPr>
                                      <w:rFonts w:hint="eastAsia"/>
                                    </w:rPr>
                                    <w:t>年平均濃度の推移</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id="テキスト ボックス 8" o:spid="_x0000_s1028" type="#_x0000_t202" style="position:absolute;left:0;text-align:left;margin-left:424.75pt;margin-top:222.55pt;width:69.3pt;height:19.8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" filled="f" stroked="f" strokeweight=".5pt">
                      <v:textbox inset="5.85pt,.7pt,5.85pt,.7pt">
                        <w:txbxContent>
                          <w:p w:rsidR="00083562" w:rsidRDefault="00083562" w:rsidP="00083562">
                            <w:r w:rsidRPr="009059EA">
                              <w:rPr>
                                <w:rFonts w:hint="eastAsia"/>
                              </w:rPr>
                              <w:t>年平均濃度の推移</w:t>
                            </w:r>
                          </w:p>
                        </w:txbxContent>
                      </v:textbox>
                    </v:shape>
                  </w:pict>
                </mc:Fallback>
              </mc:AlternateContent>
            </w:r>
            <w:r w:rsidR="00C049C9">
              <w:rPr>
                <w:noProof/>
                <w:sz w:val="22"/>
              </w:rPr>
              <mc:AlternateContent>
                <mc:Choice Requires="wps">
                  <w:drawing>
                    <wp:anchor distT="0" distB="0" distL="114300" distR="114300" simplePos="0" relativeHeight="251724800" behindDoc="0" locked="0" layoutInCell="1" allowOverlap="1" wp14:anchorId="7C178B8C" wp14:editId="2E5167A1">
                      <wp:simplePos x="0" y="0"/>
                      <wp:positionH relativeFrom="column">
                        <wp:posOffset>1507490</wp:posOffset>
                      </wp:positionH>
                      <wp:positionV relativeFrom="paragraph">
                        <wp:posOffset>2795270</wp:posOffset>
                      </wp:positionV>
                      <wp:extent cx="2019935" cy="258445"/>
                      <wp:effectExtent l="0" t="0" r="0" b="8255"/>
                      <wp:wrapNone/>
                      <wp:docPr id="1" name="テキスト ボックス 1"/>
                      <wp:cNvGraphicFramePr/>
                      <a:graphic xmlns:a="http://schemas.openxmlformats.org/drawingml/2006/main">
                        <a:graphicData uri="http://schemas.microsoft.com/office/word/2010/wordprocessingShape">
                          <wps:wsp>
                            <wps:cNvSpPr txBox="1"/>
                            <wps:spPr>
                              <a:xfrm>
                                <a:off x="0" y="0"/>
                                <a:ext cx="2019935" cy="258445"/>
                              </a:xfrm>
                              <a:prstGeom prst="rect">
                                <a:avLst/>
                              </a:prstGeom>
                              <a:noFill/>
                              <a:ln w="6350">
                                <a:noFill/>
                              </a:ln>
                              <a:effectLst/>
                            </wps:spPr>
                            <wps:txbx>
                              <w:txbxContent>
                                <w:p w:rsidR="002B7F39" w:rsidRDefault="002B7F39" w:rsidP="002B7F39">
                                  <w:r w:rsidRPr="001D3704">
                                    <w:rPr>
                                      <w:rFonts w:hint="eastAsia"/>
                                      <w:color w:val="000000" w:themeColor="text1"/>
                                    </w:rPr>
                                    <w:t>環境</w:t>
                                  </w:r>
                                  <w:r w:rsidR="00047FF4" w:rsidRPr="001D3704">
                                    <w:rPr>
                                      <w:rFonts w:hint="eastAsia"/>
                                      <w:color w:val="000000" w:themeColor="text1"/>
                                    </w:rPr>
                                    <w:t>保全目標</w:t>
                                  </w:r>
                                  <w:r w:rsidRPr="006910AB">
                                    <w:rPr>
                                      <w:rFonts w:hint="eastAsia"/>
                                    </w:rPr>
                                    <w:t>達成局数の推移</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118.7pt;margin-top:220.1pt;width:159.05pt;height:20.3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" filled="f" stroked="f" strokeweight=".5pt">
                      <v:textbox inset="5.85pt,.7pt,5.85pt,.7pt">
                        <w:txbxContent>
                          <w:p w:rsidR="002B7F39" w:rsidRDefault="002B7F39" w:rsidP="002B7F39">
                            <w:r w:rsidRPr="001D3704">
                              <w:rPr>
                                <w:rFonts w:hint="eastAsia"/>
                                <w:color w:val="000000" w:themeColor="text1"/>
                              </w:rPr>
                              <w:t>環境</w:t>
                            </w:r>
                            <w:r w:rsidR="00047FF4" w:rsidRPr="001D3704">
                              <w:rPr>
                                <w:rFonts w:hint="eastAsia"/>
                                <w:color w:val="000000" w:themeColor="text1"/>
                              </w:rPr>
                              <w:t>保全目標</w:t>
                            </w:r>
                            <w:r w:rsidRPr="006910AB">
                              <w:rPr>
                                <w:rFonts w:hint="eastAsia"/>
                              </w:rPr>
                              <w:t>達成局数の推移</w:t>
                            </w:r>
                          </w:p>
                        </w:txbxContent>
                      </v:textbox>
                    </v:shape>
                  </w:pict>
                </mc:Fallback>
              </mc:AlternateContent>
            </w:r>
          </w:p>
        </w:tc>
      </w:tr>
      <w:tr w:rsidR="00AC7FA0" w:rsidTr="00C049C9">
        <w:tblPrEx>
          <w:tblCellMar>
            <w:left w:w="108" w:type="dxa"/>
            <w:right w:w="108" w:type="dxa"/>
          </w:tblCellMar>
        </w:tblPrEx>
        <w:trPr>
          <w:gridAfter w:val="1"/>
          <w:wAfter w:w="9" w:type="dxa"/>
          <w:trHeight w:val="2074"/>
        </w:trPr>
        <w:tc>
          <w:tcPr>
            <w:tcW w:w="10916" w:type="dxa"/>
            <w:gridSpan w:val="2"/>
            <w:vMerge w:val="restart"/>
            <w:tcBorders>
              <w:top w:val="nil"/>
              <w:left w:val="single" w:sz="12" w:space="0" w:color="auto"/>
              <w:bottom w:val="single" w:sz="12" w:space="0" w:color="auto"/>
              <w:right w:val="nil"/>
            </w:tcBorders>
          </w:tcPr>
          <w:p w:rsidR="00AC7FA0" w:rsidRPr="005F44F6" w:rsidRDefault="003700E9" w:rsidP="008803E8">
            <w:pPr>
              <w:rPr>
                <w:rFonts w:ascii="HGPｺﾞｼｯｸE" w:eastAsia="HGPｺﾞｼｯｸE" w:hAnsi="HGPｺﾞｼｯｸE"/>
                <w:b/>
                <w:color w:val="000000" w:themeColor="text1"/>
                <w:sz w:val="24"/>
                <w:szCs w:val="24"/>
                <w:u w:val="single"/>
              </w:rPr>
            </w:pPr>
            <w:r>
              <w:rPr>
                <w:rFonts w:asciiTheme="minorEastAsia" w:hAnsiTheme="minorEastAsia"/>
                <w:noProof/>
                <w:sz w:val="24"/>
                <w:szCs w:val="24"/>
              </w:rPr>
              <w:drawing>
                <wp:anchor distT="0" distB="0" distL="114300" distR="114300" simplePos="0" relativeHeight="251737088" behindDoc="0" locked="0" layoutInCell="1" allowOverlap="1" wp14:anchorId="188BE6C2" wp14:editId="4A2071C6">
                  <wp:simplePos x="0" y="0"/>
                  <wp:positionH relativeFrom="column">
                    <wp:posOffset>3420745</wp:posOffset>
                  </wp:positionH>
                  <wp:positionV relativeFrom="paragraph">
                    <wp:posOffset>-5714</wp:posOffset>
                  </wp:positionV>
                  <wp:extent cx="3359785" cy="21145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9785"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 w:val="24"/>
                <w:szCs w:val="24"/>
              </w:rPr>
              <w:drawing>
                <wp:anchor distT="0" distB="0" distL="114300" distR="114300" simplePos="0" relativeHeight="251732992" behindDoc="0" locked="0" layoutInCell="1" allowOverlap="1" wp14:anchorId="2D696E89" wp14:editId="40C23704">
                  <wp:simplePos x="0" y="0"/>
                  <wp:positionH relativeFrom="column">
                    <wp:posOffset>58420</wp:posOffset>
                  </wp:positionH>
                  <wp:positionV relativeFrom="paragraph">
                    <wp:posOffset>-5715</wp:posOffset>
                  </wp:positionV>
                  <wp:extent cx="3429000" cy="21145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056" w:type="dxa"/>
            <w:vMerge/>
            <w:tcBorders>
              <w:left w:val="nil"/>
              <w:bottom w:val="single" w:sz="12" w:space="0" w:color="auto"/>
              <w:right w:val="single" w:sz="12" w:space="0" w:color="auto"/>
            </w:tcBorders>
          </w:tcPr>
          <w:p w:rsidR="00AC7FA0" w:rsidRDefault="00AC7FA0" w:rsidP="00173503">
            <w:pPr>
              <w:rPr>
                <w:sz w:val="22"/>
              </w:rPr>
            </w:pPr>
          </w:p>
        </w:tc>
      </w:tr>
      <w:tr w:rsidR="00AC7FA0" w:rsidTr="00C049C9">
        <w:tblPrEx>
          <w:tblCellMar>
            <w:left w:w="108" w:type="dxa"/>
            <w:right w:w="108" w:type="dxa"/>
          </w:tblCellMar>
        </w:tblPrEx>
        <w:trPr>
          <w:gridAfter w:val="1"/>
          <w:wAfter w:w="9" w:type="dxa"/>
          <w:trHeight w:val="1240"/>
        </w:trPr>
        <w:tc>
          <w:tcPr>
            <w:tcW w:w="10916" w:type="dxa"/>
            <w:gridSpan w:val="2"/>
            <w:vMerge/>
            <w:tcBorders>
              <w:left w:val="single" w:sz="12" w:space="0" w:color="auto"/>
              <w:bottom w:val="single" w:sz="12" w:space="0" w:color="auto"/>
              <w:right w:val="single" w:sz="12" w:space="0" w:color="auto"/>
            </w:tcBorders>
          </w:tcPr>
          <w:p w:rsidR="00AC7FA0" w:rsidRPr="005F44F6" w:rsidRDefault="00AC7FA0" w:rsidP="008803E8">
            <w:pPr>
              <w:rPr>
                <w:rFonts w:ascii="HGPｺﾞｼｯｸE" w:eastAsia="HGPｺﾞｼｯｸE" w:hAnsi="HGPｺﾞｼｯｸE"/>
                <w:b/>
                <w:color w:val="000000" w:themeColor="text1"/>
                <w:sz w:val="24"/>
                <w:szCs w:val="24"/>
                <w:u w:val="single"/>
              </w:rPr>
            </w:pPr>
          </w:p>
        </w:tc>
        <w:tc>
          <w:tcPr>
            <w:tcW w:w="11056" w:type="dxa"/>
            <w:tcBorders>
              <w:top w:val="single" w:sz="12" w:space="0" w:color="auto"/>
              <w:left w:val="single" w:sz="12" w:space="0" w:color="auto"/>
              <w:bottom w:val="nil"/>
              <w:right w:val="nil"/>
            </w:tcBorders>
          </w:tcPr>
          <w:p w:rsidR="00AC7FA0" w:rsidRDefault="00BE5B78" w:rsidP="00173503">
            <w:pPr>
              <w:rPr>
                <w:sz w:val="22"/>
              </w:rPr>
            </w:pPr>
            <w:r>
              <w:rPr>
                <w:rFonts w:hint="eastAsia"/>
                <w:noProof/>
                <w:sz w:val="22"/>
              </w:rPr>
              <mc:AlternateContent>
                <mc:Choice Requires="wps">
                  <w:drawing>
                    <wp:anchor distT="0" distB="0" distL="114300" distR="114300" simplePos="0" relativeHeight="251722752" behindDoc="0" locked="0" layoutInCell="1" allowOverlap="1" wp14:anchorId="6FDC69A1" wp14:editId="75CD417E">
                      <wp:simplePos x="0" y="0"/>
                      <wp:positionH relativeFrom="column">
                        <wp:posOffset>95250</wp:posOffset>
                      </wp:positionH>
                      <wp:positionV relativeFrom="paragraph">
                        <wp:posOffset>179705</wp:posOffset>
                      </wp:positionV>
                      <wp:extent cx="6845935" cy="2477135"/>
                      <wp:effectExtent l="0" t="0" r="12065" b="18415"/>
                      <wp:wrapNone/>
                      <wp:docPr id="11" name="テキスト ボックス 11"/>
                      <wp:cNvGraphicFramePr/>
                      <a:graphic xmlns:a="http://schemas.openxmlformats.org/drawingml/2006/main">
                        <a:graphicData uri="http://schemas.microsoft.com/office/word/2010/wordprocessingShape">
                          <wps:wsp>
                            <wps:cNvSpPr txBox="1"/>
                            <wps:spPr>
                              <a:xfrm>
                                <a:off x="0" y="0"/>
                                <a:ext cx="6845935" cy="247713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69DD" w:rsidRPr="002D625E" w:rsidRDefault="004F69DD" w:rsidP="0093314C">
                                  <w:pPr>
                                    <w:rPr>
                                      <w:rFonts w:ascii="ＭＳ ゴシック" w:eastAsia="ＭＳ ゴシック" w:hAnsi="ＭＳ ゴシック"/>
                                      <w:b/>
                                      <w:sz w:val="24"/>
                                      <w:szCs w:val="24"/>
                                    </w:rPr>
                                  </w:pPr>
                                  <w:r w:rsidRPr="00FB7995">
                                    <w:rPr>
                                      <w:rFonts w:ascii="HGPｺﾞｼｯｸE" w:eastAsia="HGPｺﾞｼｯｸE" w:hAnsi="HGPｺﾞｼｯｸE" w:hint="eastAsia"/>
                                      <w:b/>
                                      <w:sz w:val="24"/>
                                      <w:szCs w:val="24"/>
                                      <w:u w:val="single"/>
                                    </w:rPr>
                                    <w:t>発生機構の把握、効果的な対策の検討</w:t>
                                  </w:r>
                                  <w:r>
                                    <w:rPr>
                                      <w:rFonts w:ascii="ＭＳ ゴシック" w:eastAsia="ＭＳ ゴシック" w:hAnsi="ＭＳ ゴシック" w:hint="eastAsia"/>
                                      <w:b/>
                                      <w:sz w:val="24"/>
                                      <w:szCs w:val="24"/>
                                    </w:rPr>
                                    <w:t xml:space="preserve">　　　</w:t>
                                  </w:r>
                                </w:p>
                                <w:p w:rsidR="004F69DD" w:rsidRDefault="004F69DD" w:rsidP="00B953E9">
                                  <w:pPr>
                                    <w:pStyle w:val="a5"/>
                                    <w:numPr>
                                      <w:ilvl w:val="0"/>
                                      <w:numId w:val="3"/>
                                    </w:numPr>
                                    <w:spacing w:line="300" w:lineRule="exact"/>
                                    <w:ind w:leftChars="0" w:left="357"/>
                                    <w:rPr>
                                      <w:sz w:val="24"/>
                                      <w:szCs w:val="24"/>
                                    </w:rPr>
                                  </w:pPr>
                                  <w:r>
                                    <w:rPr>
                                      <w:rFonts w:hint="eastAsia"/>
                                      <w:sz w:val="24"/>
                                      <w:szCs w:val="24"/>
                                    </w:rPr>
                                    <w:t>成分分析（再掲）</w:t>
                                  </w:r>
                                </w:p>
                                <w:p w:rsidR="004F69DD" w:rsidRDefault="004F69DD" w:rsidP="00B953E9">
                                  <w:pPr>
                                    <w:pStyle w:val="a5"/>
                                    <w:spacing w:line="300" w:lineRule="exact"/>
                                    <w:ind w:leftChars="0" w:left="357"/>
                                    <w:rPr>
                                      <w:sz w:val="24"/>
                                      <w:szCs w:val="24"/>
                                    </w:rPr>
                                  </w:pPr>
                                  <w:r w:rsidRPr="009A0465">
                                    <w:rPr>
                                      <w:rFonts w:hint="eastAsia"/>
                                      <w:sz w:val="24"/>
                                      <w:szCs w:val="24"/>
                                    </w:rPr>
                                    <w:t>科学的知見の集積を踏まえたより効果的な対策の検討を行うため、府内</w:t>
                                  </w:r>
                                  <w:r>
                                    <w:rPr>
                                      <w:rFonts w:hint="eastAsia"/>
                                      <w:sz w:val="24"/>
                                      <w:szCs w:val="24"/>
                                    </w:rPr>
                                    <w:t>13</w:t>
                                  </w:r>
                                  <w:r w:rsidRPr="009A0465">
                                    <w:rPr>
                                      <w:rFonts w:hint="eastAsia"/>
                                      <w:sz w:val="24"/>
                                      <w:szCs w:val="24"/>
                                    </w:rPr>
                                    <w:t>局</w:t>
                                  </w:r>
                                  <w:r>
                                    <w:rPr>
                                      <w:rFonts w:hint="eastAsia"/>
                                      <w:sz w:val="24"/>
                                      <w:szCs w:val="24"/>
                                    </w:rPr>
                                    <w:t>で</w:t>
                                  </w:r>
                                  <w:r w:rsidRPr="009A0465">
                                    <w:rPr>
                                      <w:rFonts w:hint="eastAsia"/>
                                      <w:sz w:val="24"/>
                                      <w:szCs w:val="24"/>
                                    </w:rPr>
                                    <w:t>実施</w:t>
                                  </w:r>
                                </w:p>
                                <w:p w:rsidR="004F69DD" w:rsidRDefault="004F69DD" w:rsidP="00B953E9">
                                  <w:pPr>
                                    <w:pStyle w:val="a5"/>
                                    <w:numPr>
                                      <w:ilvl w:val="0"/>
                                      <w:numId w:val="3"/>
                                    </w:numPr>
                                    <w:spacing w:line="300" w:lineRule="exact"/>
                                    <w:ind w:leftChars="0" w:left="357"/>
                                    <w:rPr>
                                      <w:sz w:val="24"/>
                                      <w:szCs w:val="24"/>
                                    </w:rPr>
                                  </w:pPr>
                                  <w:r w:rsidRPr="0004182A">
                                    <w:rPr>
                                      <w:rFonts w:hint="eastAsia"/>
                                      <w:sz w:val="24"/>
                                      <w:szCs w:val="24"/>
                                    </w:rPr>
                                    <w:t>環境農林水産総合研究所と</w:t>
                                  </w:r>
                                  <w:r>
                                    <w:rPr>
                                      <w:rFonts w:hint="eastAsia"/>
                                      <w:sz w:val="24"/>
                                      <w:szCs w:val="24"/>
                                    </w:rPr>
                                    <w:t>の</w:t>
                                  </w:r>
                                  <w:r w:rsidRPr="0004182A">
                                    <w:rPr>
                                      <w:rFonts w:hint="eastAsia"/>
                                      <w:sz w:val="24"/>
                                      <w:szCs w:val="24"/>
                                    </w:rPr>
                                    <w:t>連携</w:t>
                                  </w:r>
                                </w:p>
                                <w:p w:rsidR="004F69DD" w:rsidRDefault="004F69DD" w:rsidP="00B953E9">
                                  <w:pPr>
                                    <w:pStyle w:val="a5"/>
                                    <w:spacing w:line="300" w:lineRule="exact"/>
                                    <w:ind w:leftChars="0" w:left="357"/>
                                    <w:rPr>
                                      <w:sz w:val="24"/>
                                      <w:szCs w:val="24"/>
                                    </w:rPr>
                                  </w:pPr>
                                  <w:r w:rsidRPr="0004182A">
                                    <w:rPr>
                                      <w:rFonts w:hint="eastAsia"/>
                                      <w:sz w:val="24"/>
                                      <w:szCs w:val="24"/>
                                    </w:rPr>
                                    <w:t>成分分析データをもとに、高濃度要因分析、地域内発生源の定量的な寄与割合の把握等</w:t>
                                  </w:r>
                                  <w:r>
                                    <w:rPr>
                                      <w:rFonts w:hint="eastAsia"/>
                                      <w:sz w:val="24"/>
                                      <w:szCs w:val="24"/>
                                    </w:rPr>
                                    <w:t>を実施</w:t>
                                  </w:r>
                                </w:p>
                                <w:p w:rsidR="004F69DD" w:rsidRPr="009E7117" w:rsidRDefault="004F69DD" w:rsidP="00B953E9">
                                  <w:pPr>
                                    <w:pStyle w:val="a5"/>
                                    <w:numPr>
                                      <w:ilvl w:val="0"/>
                                      <w:numId w:val="3"/>
                                    </w:numPr>
                                    <w:spacing w:line="300" w:lineRule="exact"/>
                                    <w:ind w:leftChars="0" w:left="357"/>
                                    <w:rPr>
                                      <w:sz w:val="24"/>
                                      <w:szCs w:val="24"/>
                                    </w:rPr>
                                  </w:pPr>
                                  <w:r w:rsidRPr="009E7117">
                                    <w:rPr>
                                      <w:rFonts w:hint="eastAsia"/>
                                      <w:sz w:val="24"/>
                                      <w:szCs w:val="24"/>
                                    </w:rPr>
                                    <w:t>国への要望</w:t>
                                  </w:r>
                                  <w:r>
                                    <w:rPr>
                                      <w:rFonts w:hint="eastAsia"/>
                                      <w:sz w:val="24"/>
                                      <w:szCs w:val="24"/>
                                    </w:rPr>
                                    <w:t>（</w:t>
                                  </w:r>
                                  <w:r w:rsidRPr="009E7117">
                                    <w:rPr>
                                      <w:rFonts w:hint="eastAsia"/>
                                      <w:sz w:val="24"/>
                                      <w:szCs w:val="24"/>
                                    </w:rPr>
                                    <w:t>健康影響や生成メカニズムに未解明な点が多い</w:t>
                                  </w:r>
                                  <w:r>
                                    <w:rPr>
                                      <w:rFonts w:hint="eastAsia"/>
                                      <w:sz w:val="24"/>
                                      <w:szCs w:val="24"/>
                                    </w:rPr>
                                    <w:t>）</w:t>
                                  </w:r>
                                </w:p>
                                <w:p w:rsidR="004F69DD" w:rsidRDefault="004F69DD" w:rsidP="00B953E9">
                                  <w:pPr>
                                    <w:pStyle w:val="a5"/>
                                    <w:spacing w:line="300" w:lineRule="exact"/>
                                    <w:ind w:leftChars="0" w:left="357"/>
                                    <w:rPr>
                                      <w:sz w:val="24"/>
                                      <w:szCs w:val="24"/>
                                    </w:rPr>
                                  </w:pPr>
                                  <w:r>
                                    <w:rPr>
                                      <w:rFonts w:hint="eastAsia"/>
                                      <w:sz w:val="24"/>
                                      <w:szCs w:val="24"/>
                                    </w:rPr>
                                    <w:t>・</w:t>
                                  </w:r>
                                  <w:r w:rsidRPr="00383244">
                                    <w:rPr>
                                      <w:rFonts w:hint="eastAsia"/>
                                      <w:sz w:val="24"/>
                                      <w:szCs w:val="24"/>
                                    </w:rPr>
                                    <w:t>健康影響に関し科学的な解明に努め</w:t>
                                  </w:r>
                                  <w:r>
                                    <w:rPr>
                                      <w:rFonts w:hint="eastAsia"/>
                                      <w:sz w:val="24"/>
                                      <w:szCs w:val="24"/>
                                    </w:rPr>
                                    <w:t>、得られた知見に基づく情報をよりわかりやすく発信</w:t>
                                  </w:r>
                                </w:p>
                                <w:p w:rsidR="004F69DD" w:rsidRDefault="004F69DD" w:rsidP="00B953E9">
                                  <w:pPr>
                                    <w:pStyle w:val="a5"/>
                                    <w:spacing w:line="300" w:lineRule="exact"/>
                                    <w:ind w:leftChars="0" w:left="357"/>
                                    <w:rPr>
                                      <w:sz w:val="24"/>
                                      <w:szCs w:val="24"/>
                                    </w:rPr>
                                  </w:pPr>
                                  <w:r>
                                    <w:rPr>
                                      <w:rFonts w:hint="eastAsia"/>
                                      <w:sz w:val="24"/>
                                      <w:szCs w:val="24"/>
                                    </w:rPr>
                                    <w:t>・</w:t>
                                  </w:r>
                                  <w:r w:rsidRPr="0041379E">
                                    <w:rPr>
                                      <w:rFonts w:hint="eastAsia"/>
                                      <w:sz w:val="24"/>
                                      <w:szCs w:val="24"/>
                                    </w:rPr>
                                    <w:t>生成メカニズムや発生源別の寄与割合の解明</w:t>
                                  </w:r>
                                  <w:r>
                                    <w:rPr>
                                      <w:rFonts w:hint="eastAsia"/>
                                      <w:sz w:val="24"/>
                                      <w:szCs w:val="24"/>
                                    </w:rPr>
                                    <w:t>、ばいじん、</w:t>
                                  </w:r>
                                  <w:r>
                                    <w:rPr>
                                      <w:rFonts w:hint="eastAsia"/>
                                      <w:sz w:val="24"/>
                                      <w:szCs w:val="24"/>
                                    </w:rPr>
                                    <w:t>NOx</w:t>
                                  </w:r>
                                  <w:r>
                                    <w:rPr>
                                      <w:rFonts w:hint="eastAsia"/>
                                      <w:sz w:val="24"/>
                                      <w:szCs w:val="24"/>
                                    </w:rPr>
                                    <w:t>の追加的排出抑制対策</w:t>
                                  </w:r>
                                  <w:r w:rsidRPr="0041379E">
                                    <w:rPr>
                                      <w:rFonts w:hint="eastAsia"/>
                                      <w:sz w:val="24"/>
                                      <w:szCs w:val="24"/>
                                    </w:rPr>
                                    <w:t>など</w:t>
                                  </w:r>
                                </w:p>
                                <w:p w:rsidR="004F69DD" w:rsidRDefault="004F69DD" w:rsidP="00B953E9">
                                  <w:pPr>
                                    <w:pStyle w:val="a5"/>
                                    <w:spacing w:line="300" w:lineRule="exact"/>
                                    <w:ind w:leftChars="0" w:left="357" w:firstLineChars="100" w:firstLine="240"/>
                                    <w:rPr>
                                      <w:sz w:val="24"/>
                                      <w:szCs w:val="24"/>
                                    </w:rPr>
                                  </w:pPr>
                                  <w:r w:rsidRPr="0041379E">
                                    <w:rPr>
                                      <w:rFonts w:hint="eastAsia"/>
                                      <w:sz w:val="24"/>
                                      <w:szCs w:val="24"/>
                                    </w:rPr>
                                    <w:t>調査検討</w:t>
                                  </w:r>
                                  <w:r>
                                    <w:rPr>
                                      <w:rFonts w:hint="eastAsia"/>
                                      <w:sz w:val="24"/>
                                      <w:szCs w:val="24"/>
                                    </w:rPr>
                                    <w:t>の</w:t>
                                  </w:r>
                                  <w:r w:rsidRPr="0041379E">
                                    <w:rPr>
                                      <w:rFonts w:hint="eastAsia"/>
                                      <w:sz w:val="24"/>
                                      <w:szCs w:val="24"/>
                                    </w:rPr>
                                    <w:t>推進、早期に国内対策</w:t>
                                  </w:r>
                                  <w:r>
                                    <w:rPr>
                                      <w:rFonts w:hint="eastAsia"/>
                                      <w:sz w:val="24"/>
                                      <w:szCs w:val="24"/>
                                    </w:rPr>
                                    <w:t>の</w:t>
                                  </w:r>
                                  <w:r w:rsidRPr="0041379E">
                                    <w:rPr>
                                      <w:rFonts w:hint="eastAsia"/>
                                      <w:sz w:val="24"/>
                                      <w:szCs w:val="24"/>
                                    </w:rPr>
                                    <w:t>確立</w:t>
                                  </w:r>
                                </w:p>
                                <w:p w:rsidR="004F69DD" w:rsidRPr="00912493" w:rsidRDefault="004F69DD" w:rsidP="00912493">
                                  <w:pPr>
                                    <w:pStyle w:val="a5"/>
                                    <w:spacing w:line="300" w:lineRule="exact"/>
                                    <w:ind w:leftChars="0" w:left="357"/>
                                    <w:rPr>
                                      <w:sz w:val="24"/>
                                      <w:szCs w:val="24"/>
                                    </w:rPr>
                                  </w:pPr>
                                  <w:r>
                                    <w:rPr>
                                      <w:rFonts w:hint="eastAsia"/>
                                      <w:sz w:val="24"/>
                                      <w:szCs w:val="24"/>
                                    </w:rPr>
                                    <w:t>・</w:t>
                                  </w:r>
                                  <w:r w:rsidRPr="0041379E">
                                    <w:rPr>
                                      <w:rFonts w:hint="eastAsia"/>
                                      <w:sz w:val="24"/>
                                      <w:szCs w:val="24"/>
                                    </w:rPr>
                                    <w:t>広域移流に係る影響低減のため、</w:t>
                                  </w:r>
                                  <w:r>
                                    <w:rPr>
                                      <w:rFonts w:hint="eastAsia"/>
                                      <w:sz w:val="24"/>
                                      <w:szCs w:val="24"/>
                                    </w:rPr>
                                    <w:t>引き続き</w:t>
                                  </w:r>
                                  <w:r w:rsidRPr="0041379E">
                                    <w:rPr>
                                      <w:rFonts w:hint="eastAsia"/>
                                      <w:sz w:val="24"/>
                                      <w:szCs w:val="24"/>
                                    </w:rPr>
                                    <w:t>中国</w:t>
                                  </w:r>
                                  <w:r>
                                    <w:rPr>
                                      <w:rFonts w:hint="eastAsia"/>
                                      <w:sz w:val="24"/>
                                      <w:szCs w:val="24"/>
                                    </w:rPr>
                                    <w:t>への</w:t>
                                  </w:r>
                                  <w:r w:rsidRPr="0041379E">
                                    <w:rPr>
                                      <w:rFonts w:hint="eastAsia"/>
                                      <w:sz w:val="24"/>
                                      <w:szCs w:val="24"/>
                                    </w:rPr>
                                    <w:t>強い働きかけ</w:t>
                                  </w:r>
                                </w:p>
                                <w:p w:rsidR="004F69DD" w:rsidRPr="00082D14" w:rsidRDefault="004F69DD" w:rsidP="00FB7995">
                                  <w:pPr>
                                    <w:ind w:left="720" w:hangingChars="300" w:hanging="720"/>
                                    <w:rPr>
                                      <w:sz w:val="24"/>
                                      <w:szCs w:val="24"/>
                                    </w:rPr>
                                  </w:pPr>
                                  <w:r w:rsidRPr="00082D14">
                                    <w:rPr>
                                      <w:rFonts w:hint="eastAsia"/>
                                      <w:sz w:val="24"/>
                                      <w:szCs w:val="24"/>
                                      <w:bdr w:val="single" w:sz="4" w:space="0" w:color="auto"/>
                                    </w:rPr>
                                    <w:t>今後</w:t>
                                  </w:r>
                                  <w:r>
                                    <w:rPr>
                                      <w:rFonts w:hint="eastAsia"/>
                                      <w:sz w:val="24"/>
                                      <w:szCs w:val="24"/>
                                    </w:rPr>
                                    <w:t>⇒効果的な対策の検討に資するよう、</w:t>
                                  </w:r>
                                  <w:r w:rsidR="00F548D3" w:rsidRPr="001D3704">
                                    <w:rPr>
                                      <w:rFonts w:hint="eastAsia"/>
                                      <w:color w:val="000000" w:themeColor="text1"/>
                                      <w:sz w:val="24"/>
                                      <w:szCs w:val="24"/>
                                    </w:rPr>
                                    <w:t>引き続き</w:t>
                                  </w:r>
                                  <w:r>
                                    <w:rPr>
                                      <w:rFonts w:hint="eastAsia"/>
                                      <w:sz w:val="24"/>
                                      <w:szCs w:val="24"/>
                                    </w:rPr>
                                    <w:t>原因物質の排出状況の把握や各発生源からの寄与割合の解析</w:t>
                                  </w:r>
                                  <w:r w:rsidRPr="00082D14">
                                    <w:rPr>
                                      <w:rFonts w:hint="eastAsia"/>
                                      <w:sz w:val="24"/>
                                      <w:szCs w:val="24"/>
                                    </w:rPr>
                                    <w:t>等</w:t>
                                  </w:r>
                                  <w:r>
                                    <w:rPr>
                                      <w:rFonts w:hint="eastAsia"/>
                                      <w:sz w:val="24"/>
                                      <w:szCs w:val="24"/>
                                    </w:rPr>
                                    <w:t>を進める。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left:0;text-align:left;margin-left:7.5pt;margin-top:14.15pt;width:539.05pt;height:195.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" fillcolor="white [3201]" strokeweight="1.5pt">
                      <v:textbox>
                        <w:txbxContent>
                          <w:p w:rsidR="004F69DD" w:rsidRPr="002D625E" w:rsidRDefault="004F69DD" w:rsidP="0093314C">
                            <w:pPr>
                              <w:rPr>
                                <w:rFonts w:ascii="ＭＳ ゴシック" w:eastAsia="ＭＳ ゴシック" w:hAnsi="ＭＳ ゴシック"/>
                                <w:b/>
                                <w:sz w:val="24"/>
                                <w:szCs w:val="24"/>
                              </w:rPr>
                            </w:pPr>
                            <w:r w:rsidRPr="00FB7995">
                              <w:rPr>
                                <w:rFonts w:ascii="HGPｺﾞｼｯｸE" w:eastAsia="HGPｺﾞｼｯｸE" w:hAnsi="HGPｺﾞｼｯｸE" w:hint="eastAsia"/>
                                <w:b/>
                                <w:sz w:val="24"/>
                                <w:szCs w:val="24"/>
                                <w:u w:val="single"/>
                              </w:rPr>
                              <w:t>発生機構の把握、効果的な対策の検討</w:t>
                            </w:r>
                            <w:r>
                              <w:rPr>
                                <w:rFonts w:ascii="ＭＳ ゴシック" w:eastAsia="ＭＳ ゴシック" w:hAnsi="ＭＳ ゴシック" w:hint="eastAsia"/>
                                <w:b/>
                                <w:sz w:val="24"/>
                                <w:szCs w:val="24"/>
                              </w:rPr>
                              <w:t xml:space="preserve">　　　</w:t>
                            </w:r>
                          </w:p>
                          <w:p w:rsidR="004F69DD" w:rsidRDefault="004F69DD" w:rsidP="00B953E9">
                            <w:pPr>
                              <w:pStyle w:val="a5"/>
                              <w:numPr>
                                <w:ilvl w:val="0"/>
                                <w:numId w:val="3"/>
                              </w:numPr>
                              <w:spacing w:line="300" w:lineRule="exact"/>
                              <w:ind w:leftChars="0" w:left="357"/>
                              <w:rPr>
                                <w:sz w:val="24"/>
                                <w:szCs w:val="24"/>
                              </w:rPr>
                            </w:pPr>
                            <w:r>
                              <w:rPr>
                                <w:rFonts w:hint="eastAsia"/>
                                <w:sz w:val="24"/>
                                <w:szCs w:val="24"/>
                              </w:rPr>
                              <w:t>成分分析（再掲）</w:t>
                            </w:r>
                          </w:p>
                          <w:p w:rsidR="004F69DD" w:rsidRDefault="004F69DD" w:rsidP="00B953E9">
                            <w:pPr>
                              <w:pStyle w:val="a5"/>
                              <w:spacing w:line="300" w:lineRule="exact"/>
                              <w:ind w:leftChars="0" w:left="357"/>
                              <w:rPr>
                                <w:sz w:val="24"/>
                                <w:szCs w:val="24"/>
                              </w:rPr>
                            </w:pPr>
                            <w:r w:rsidRPr="009A0465">
                              <w:rPr>
                                <w:rFonts w:hint="eastAsia"/>
                                <w:sz w:val="24"/>
                                <w:szCs w:val="24"/>
                              </w:rPr>
                              <w:t>科学的知見の集積を踏まえたより効果的な対策の検討を行うため、府内</w:t>
                            </w:r>
                            <w:r>
                              <w:rPr>
                                <w:rFonts w:hint="eastAsia"/>
                                <w:sz w:val="24"/>
                                <w:szCs w:val="24"/>
                              </w:rPr>
                              <w:t>13</w:t>
                            </w:r>
                            <w:r w:rsidRPr="009A0465">
                              <w:rPr>
                                <w:rFonts w:hint="eastAsia"/>
                                <w:sz w:val="24"/>
                                <w:szCs w:val="24"/>
                              </w:rPr>
                              <w:t>局</w:t>
                            </w:r>
                            <w:r>
                              <w:rPr>
                                <w:rFonts w:hint="eastAsia"/>
                                <w:sz w:val="24"/>
                                <w:szCs w:val="24"/>
                              </w:rPr>
                              <w:t>で</w:t>
                            </w:r>
                            <w:r w:rsidRPr="009A0465">
                              <w:rPr>
                                <w:rFonts w:hint="eastAsia"/>
                                <w:sz w:val="24"/>
                                <w:szCs w:val="24"/>
                              </w:rPr>
                              <w:t>実施</w:t>
                            </w:r>
                          </w:p>
                          <w:p w:rsidR="004F69DD" w:rsidRDefault="004F69DD" w:rsidP="00B953E9">
                            <w:pPr>
                              <w:pStyle w:val="a5"/>
                              <w:numPr>
                                <w:ilvl w:val="0"/>
                                <w:numId w:val="3"/>
                              </w:numPr>
                              <w:spacing w:line="300" w:lineRule="exact"/>
                              <w:ind w:leftChars="0" w:left="357"/>
                              <w:rPr>
                                <w:sz w:val="24"/>
                                <w:szCs w:val="24"/>
                              </w:rPr>
                            </w:pPr>
                            <w:r w:rsidRPr="0004182A">
                              <w:rPr>
                                <w:rFonts w:hint="eastAsia"/>
                                <w:sz w:val="24"/>
                                <w:szCs w:val="24"/>
                              </w:rPr>
                              <w:t>環境農林水産総合研究所と</w:t>
                            </w:r>
                            <w:r>
                              <w:rPr>
                                <w:rFonts w:hint="eastAsia"/>
                                <w:sz w:val="24"/>
                                <w:szCs w:val="24"/>
                              </w:rPr>
                              <w:t>の</w:t>
                            </w:r>
                            <w:r w:rsidRPr="0004182A">
                              <w:rPr>
                                <w:rFonts w:hint="eastAsia"/>
                                <w:sz w:val="24"/>
                                <w:szCs w:val="24"/>
                              </w:rPr>
                              <w:t>連携</w:t>
                            </w:r>
                          </w:p>
                          <w:p w:rsidR="004F69DD" w:rsidRDefault="004F69DD" w:rsidP="00B953E9">
                            <w:pPr>
                              <w:pStyle w:val="a5"/>
                              <w:spacing w:line="300" w:lineRule="exact"/>
                              <w:ind w:leftChars="0" w:left="357"/>
                              <w:rPr>
                                <w:sz w:val="24"/>
                                <w:szCs w:val="24"/>
                              </w:rPr>
                            </w:pPr>
                            <w:r w:rsidRPr="0004182A">
                              <w:rPr>
                                <w:rFonts w:hint="eastAsia"/>
                                <w:sz w:val="24"/>
                                <w:szCs w:val="24"/>
                              </w:rPr>
                              <w:t>成分分析データをもとに、高濃度要因分析、地域内発生源の定量的な寄与割合の把握等</w:t>
                            </w:r>
                            <w:r>
                              <w:rPr>
                                <w:rFonts w:hint="eastAsia"/>
                                <w:sz w:val="24"/>
                                <w:szCs w:val="24"/>
                              </w:rPr>
                              <w:t>を実施</w:t>
                            </w:r>
                          </w:p>
                          <w:p w:rsidR="004F69DD" w:rsidRPr="009E7117" w:rsidRDefault="004F69DD" w:rsidP="00B953E9">
                            <w:pPr>
                              <w:pStyle w:val="a5"/>
                              <w:numPr>
                                <w:ilvl w:val="0"/>
                                <w:numId w:val="3"/>
                              </w:numPr>
                              <w:spacing w:line="300" w:lineRule="exact"/>
                              <w:ind w:leftChars="0" w:left="357"/>
                              <w:rPr>
                                <w:sz w:val="24"/>
                                <w:szCs w:val="24"/>
                              </w:rPr>
                            </w:pPr>
                            <w:r w:rsidRPr="009E7117">
                              <w:rPr>
                                <w:rFonts w:hint="eastAsia"/>
                                <w:sz w:val="24"/>
                                <w:szCs w:val="24"/>
                              </w:rPr>
                              <w:t>国への要望</w:t>
                            </w:r>
                            <w:r>
                              <w:rPr>
                                <w:rFonts w:hint="eastAsia"/>
                                <w:sz w:val="24"/>
                                <w:szCs w:val="24"/>
                              </w:rPr>
                              <w:t>（</w:t>
                            </w:r>
                            <w:r w:rsidRPr="009E7117">
                              <w:rPr>
                                <w:rFonts w:hint="eastAsia"/>
                                <w:sz w:val="24"/>
                                <w:szCs w:val="24"/>
                              </w:rPr>
                              <w:t>健康影響や生成メカニズムに未解明な点が多い</w:t>
                            </w:r>
                            <w:r>
                              <w:rPr>
                                <w:rFonts w:hint="eastAsia"/>
                                <w:sz w:val="24"/>
                                <w:szCs w:val="24"/>
                              </w:rPr>
                              <w:t>）</w:t>
                            </w:r>
                          </w:p>
                          <w:p w:rsidR="004F69DD" w:rsidRDefault="004F69DD" w:rsidP="00B953E9">
                            <w:pPr>
                              <w:pStyle w:val="a5"/>
                              <w:spacing w:line="300" w:lineRule="exact"/>
                              <w:ind w:leftChars="0" w:left="357"/>
                              <w:rPr>
                                <w:sz w:val="24"/>
                                <w:szCs w:val="24"/>
                              </w:rPr>
                            </w:pPr>
                            <w:r>
                              <w:rPr>
                                <w:rFonts w:hint="eastAsia"/>
                                <w:sz w:val="24"/>
                                <w:szCs w:val="24"/>
                              </w:rPr>
                              <w:t>・</w:t>
                            </w:r>
                            <w:r w:rsidRPr="00383244">
                              <w:rPr>
                                <w:rFonts w:hint="eastAsia"/>
                                <w:sz w:val="24"/>
                                <w:szCs w:val="24"/>
                              </w:rPr>
                              <w:t>健康影響に関し科学的な解明に努め</w:t>
                            </w:r>
                            <w:r>
                              <w:rPr>
                                <w:rFonts w:hint="eastAsia"/>
                                <w:sz w:val="24"/>
                                <w:szCs w:val="24"/>
                              </w:rPr>
                              <w:t>、得られた知見に基づく情報をよりわかりやすく発信</w:t>
                            </w:r>
                          </w:p>
                          <w:p w:rsidR="004F69DD" w:rsidRDefault="004F69DD" w:rsidP="00B953E9">
                            <w:pPr>
                              <w:pStyle w:val="a5"/>
                              <w:spacing w:line="300" w:lineRule="exact"/>
                              <w:ind w:leftChars="0" w:left="357"/>
                              <w:rPr>
                                <w:sz w:val="24"/>
                                <w:szCs w:val="24"/>
                              </w:rPr>
                            </w:pPr>
                            <w:r>
                              <w:rPr>
                                <w:rFonts w:hint="eastAsia"/>
                                <w:sz w:val="24"/>
                                <w:szCs w:val="24"/>
                              </w:rPr>
                              <w:t>・</w:t>
                            </w:r>
                            <w:r w:rsidRPr="0041379E">
                              <w:rPr>
                                <w:rFonts w:hint="eastAsia"/>
                                <w:sz w:val="24"/>
                                <w:szCs w:val="24"/>
                              </w:rPr>
                              <w:t>生成メカニズムや発生源別の寄与割合の解明</w:t>
                            </w:r>
                            <w:r>
                              <w:rPr>
                                <w:rFonts w:hint="eastAsia"/>
                                <w:sz w:val="24"/>
                                <w:szCs w:val="24"/>
                              </w:rPr>
                              <w:t>、ばいじん、</w:t>
                            </w:r>
                            <w:r>
                              <w:rPr>
                                <w:rFonts w:hint="eastAsia"/>
                                <w:sz w:val="24"/>
                                <w:szCs w:val="24"/>
                              </w:rPr>
                              <w:t>NOx</w:t>
                            </w:r>
                            <w:r>
                              <w:rPr>
                                <w:rFonts w:hint="eastAsia"/>
                                <w:sz w:val="24"/>
                                <w:szCs w:val="24"/>
                              </w:rPr>
                              <w:t>の追加的排出抑制対策</w:t>
                            </w:r>
                            <w:r w:rsidRPr="0041379E">
                              <w:rPr>
                                <w:rFonts w:hint="eastAsia"/>
                                <w:sz w:val="24"/>
                                <w:szCs w:val="24"/>
                              </w:rPr>
                              <w:t>など</w:t>
                            </w:r>
                          </w:p>
                          <w:p w:rsidR="004F69DD" w:rsidRDefault="004F69DD" w:rsidP="00B953E9">
                            <w:pPr>
                              <w:pStyle w:val="a5"/>
                              <w:spacing w:line="300" w:lineRule="exact"/>
                              <w:ind w:leftChars="0" w:left="357" w:firstLineChars="100" w:firstLine="240"/>
                              <w:rPr>
                                <w:sz w:val="24"/>
                                <w:szCs w:val="24"/>
                              </w:rPr>
                            </w:pPr>
                            <w:r w:rsidRPr="0041379E">
                              <w:rPr>
                                <w:rFonts w:hint="eastAsia"/>
                                <w:sz w:val="24"/>
                                <w:szCs w:val="24"/>
                              </w:rPr>
                              <w:t>調査検討</w:t>
                            </w:r>
                            <w:r>
                              <w:rPr>
                                <w:rFonts w:hint="eastAsia"/>
                                <w:sz w:val="24"/>
                                <w:szCs w:val="24"/>
                              </w:rPr>
                              <w:t>の</w:t>
                            </w:r>
                            <w:r w:rsidRPr="0041379E">
                              <w:rPr>
                                <w:rFonts w:hint="eastAsia"/>
                                <w:sz w:val="24"/>
                                <w:szCs w:val="24"/>
                              </w:rPr>
                              <w:t>推進、早期に国内対策</w:t>
                            </w:r>
                            <w:r>
                              <w:rPr>
                                <w:rFonts w:hint="eastAsia"/>
                                <w:sz w:val="24"/>
                                <w:szCs w:val="24"/>
                              </w:rPr>
                              <w:t>の</w:t>
                            </w:r>
                            <w:r w:rsidRPr="0041379E">
                              <w:rPr>
                                <w:rFonts w:hint="eastAsia"/>
                                <w:sz w:val="24"/>
                                <w:szCs w:val="24"/>
                              </w:rPr>
                              <w:t>確立</w:t>
                            </w:r>
                          </w:p>
                          <w:p w:rsidR="004F69DD" w:rsidRPr="00912493" w:rsidRDefault="004F69DD" w:rsidP="00912493">
                            <w:pPr>
                              <w:pStyle w:val="a5"/>
                              <w:spacing w:line="300" w:lineRule="exact"/>
                              <w:ind w:leftChars="0" w:left="357"/>
                              <w:rPr>
                                <w:sz w:val="24"/>
                                <w:szCs w:val="24"/>
                              </w:rPr>
                            </w:pPr>
                            <w:r>
                              <w:rPr>
                                <w:rFonts w:hint="eastAsia"/>
                                <w:sz w:val="24"/>
                                <w:szCs w:val="24"/>
                              </w:rPr>
                              <w:t>・</w:t>
                            </w:r>
                            <w:r w:rsidRPr="0041379E">
                              <w:rPr>
                                <w:rFonts w:hint="eastAsia"/>
                                <w:sz w:val="24"/>
                                <w:szCs w:val="24"/>
                              </w:rPr>
                              <w:t>広域移流に係る影響低減のため、</w:t>
                            </w:r>
                            <w:r>
                              <w:rPr>
                                <w:rFonts w:hint="eastAsia"/>
                                <w:sz w:val="24"/>
                                <w:szCs w:val="24"/>
                              </w:rPr>
                              <w:t>引き続き</w:t>
                            </w:r>
                            <w:r w:rsidRPr="0041379E">
                              <w:rPr>
                                <w:rFonts w:hint="eastAsia"/>
                                <w:sz w:val="24"/>
                                <w:szCs w:val="24"/>
                              </w:rPr>
                              <w:t>中国</w:t>
                            </w:r>
                            <w:r>
                              <w:rPr>
                                <w:rFonts w:hint="eastAsia"/>
                                <w:sz w:val="24"/>
                                <w:szCs w:val="24"/>
                              </w:rPr>
                              <w:t>への</w:t>
                            </w:r>
                            <w:r w:rsidRPr="0041379E">
                              <w:rPr>
                                <w:rFonts w:hint="eastAsia"/>
                                <w:sz w:val="24"/>
                                <w:szCs w:val="24"/>
                              </w:rPr>
                              <w:t>強い働きかけ</w:t>
                            </w:r>
                          </w:p>
                          <w:p w:rsidR="004F69DD" w:rsidRPr="00082D14" w:rsidRDefault="004F69DD" w:rsidP="00FB7995">
                            <w:pPr>
                              <w:ind w:left="720" w:hangingChars="300" w:hanging="720"/>
                              <w:rPr>
                                <w:sz w:val="24"/>
                                <w:szCs w:val="24"/>
                              </w:rPr>
                            </w:pPr>
                            <w:r w:rsidRPr="00082D14">
                              <w:rPr>
                                <w:rFonts w:hint="eastAsia"/>
                                <w:sz w:val="24"/>
                                <w:szCs w:val="24"/>
                                <w:bdr w:val="single" w:sz="4" w:space="0" w:color="auto"/>
                              </w:rPr>
                              <w:t>今後</w:t>
                            </w:r>
                            <w:r>
                              <w:rPr>
                                <w:rFonts w:hint="eastAsia"/>
                                <w:sz w:val="24"/>
                                <w:szCs w:val="24"/>
                              </w:rPr>
                              <w:t>⇒効果的な対策の検討に資するよう、</w:t>
                            </w:r>
                            <w:r w:rsidR="00F548D3" w:rsidRPr="001D3704">
                              <w:rPr>
                                <w:rFonts w:hint="eastAsia"/>
                                <w:color w:val="000000" w:themeColor="text1"/>
                                <w:sz w:val="24"/>
                                <w:szCs w:val="24"/>
                              </w:rPr>
                              <w:t>引き続き</w:t>
                            </w:r>
                            <w:r>
                              <w:rPr>
                                <w:rFonts w:hint="eastAsia"/>
                                <w:sz w:val="24"/>
                                <w:szCs w:val="24"/>
                              </w:rPr>
                              <w:t>原因物質の排出状況の把握や各発生源からの寄与割合の解析</w:t>
                            </w:r>
                            <w:r w:rsidRPr="00082D14">
                              <w:rPr>
                                <w:rFonts w:hint="eastAsia"/>
                                <w:sz w:val="24"/>
                                <w:szCs w:val="24"/>
                              </w:rPr>
                              <w:t>等</w:t>
                            </w:r>
                            <w:r>
                              <w:rPr>
                                <w:rFonts w:hint="eastAsia"/>
                                <w:sz w:val="24"/>
                                <w:szCs w:val="24"/>
                              </w:rPr>
                              <w:t>を進める。</w:t>
                            </w:r>
                          </w:p>
                        </w:txbxContent>
                      </v:textbox>
                    </v:shape>
                  </w:pict>
                </mc:Fallback>
              </mc:AlternateContent>
            </w:r>
          </w:p>
        </w:tc>
      </w:tr>
    </w:tbl>
    <w:p w:rsidR="00173503" w:rsidRPr="002C0A3D" w:rsidRDefault="00C2504E" w:rsidP="00173503">
      <w:pPr>
        <w:rPr>
          <w:sz w:val="22"/>
        </w:rPr>
      </w:pPr>
      <w:r>
        <w:rPr>
          <w:rFonts w:hint="eastAsia"/>
          <w:noProof/>
          <w:sz w:val="22"/>
        </w:rPr>
        <mc:AlternateContent>
          <mc:Choice Requires="wps">
            <w:drawing>
              <wp:anchor distT="0" distB="0" distL="114300" distR="114300" simplePos="0" relativeHeight="251674624" behindDoc="0" locked="0" layoutInCell="1" allowOverlap="1" wp14:anchorId="31F9CDBE" wp14:editId="5756C651">
                <wp:simplePos x="0" y="0"/>
                <wp:positionH relativeFrom="column">
                  <wp:posOffset>-177327</wp:posOffset>
                </wp:positionH>
                <wp:positionV relativeFrom="paragraph">
                  <wp:posOffset>107950</wp:posOffset>
                </wp:positionV>
                <wp:extent cx="6934835" cy="4689475"/>
                <wp:effectExtent l="0" t="0" r="18415" b="15875"/>
                <wp:wrapNone/>
                <wp:docPr id="12" name="テキスト ボックス 12"/>
                <wp:cNvGraphicFramePr/>
                <a:graphic xmlns:a="http://schemas.openxmlformats.org/drawingml/2006/main">
                  <a:graphicData uri="http://schemas.microsoft.com/office/word/2010/wordprocessingShape">
                    <wps:wsp>
                      <wps:cNvSpPr txBox="1"/>
                      <wps:spPr>
                        <a:xfrm>
                          <a:off x="0" y="0"/>
                          <a:ext cx="6934835" cy="46894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314C" w:rsidRPr="002D625E" w:rsidRDefault="0093314C" w:rsidP="0093314C">
                            <w:pPr>
                              <w:rPr>
                                <w:rFonts w:ascii="ＭＳ ゴシック" w:eastAsia="ＭＳ ゴシック" w:hAnsi="ＭＳ ゴシック"/>
                                <w:b/>
                                <w:sz w:val="24"/>
                                <w:szCs w:val="24"/>
                              </w:rPr>
                            </w:pPr>
                            <w:r w:rsidRPr="00FB7995">
                              <w:rPr>
                                <w:rFonts w:ascii="HGPｺﾞｼｯｸE" w:eastAsia="HGPｺﾞｼｯｸE" w:hAnsi="HGPｺﾞｼｯｸE" w:hint="eastAsia"/>
                                <w:b/>
                                <w:sz w:val="24"/>
                                <w:szCs w:val="24"/>
                                <w:u w:val="single"/>
                              </w:rPr>
                              <w:t>モニタリング体制の整備・実施</w:t>
                            </w:r>
                            <w:r w:rsidR="002D625E">
                              <w:rPr>
                                <w:rFonts w:ascii="ＭＳ ゴシック" w:eastAsia="ＭＳ ゴシック" w:hAnsi="ＭＳ ゴシック" w:hint="eastAsia"/>
                                <w:b/>
                                <w:sz w:val="24"/>
                                <w:szCs w:val="24"/>
                              </w:rPr>
                              <w:t xml:space="preserve">　　　</w:t>
                            </w:r>
                          </w:p>
                          <w:p w:rsidR="0004182A" w:rsidRDefault="007667D5" w:rsidP="004C0B1F">
                            <w:pPr>
                              <w:pStyle w:val="a5"/>
                              <w:numPr>
                                <w:ilvl w:val="0"/>
                                <w:numId w:val="4"/>
                              </w:numPr>
                              <w:tabs>
                                <w:tab w:val="left" w:pos="10632"/>
                              </w:tabs>
                              <w:ind w:leftChars="0" w:rightChars="3" w:right="6"/>
                              <w:rPr>
                                <w:sz w:val="24"/>
                                <w:szCs w:val="24"/>
                              </w:rPr>
                            </w:pPr>
                            <w:r w:rsidRPr="001D3704">
                              <w:rPr>
                                <w:rFonts w:hint="eastAsia"/>
                                <w:color w:val="000000" w:themeColor="text1"/>
                                <w:sz w:val="24"/>
                                <w:szCs w:val="24"/>
                              </w:rPr>
                              <w:t>2011</w:t>
                            </w:r>
                            <w:r w:rsidR="002C5DB7" w:rsidRPr="001D3704">
                              <w:rPr>
                                <w:rFonts w:hint="eastAsia"/>
                                <w:color w:val="000000" w:themeColor="text1"/>
                                <w:sz w:val="24"/>
                                <w:szCs w:val="24"/>
                              </w:rPr>
                              <w:t>年度</w:t>
                            </w:r>
                            <w:r w:rsidR="00047FF4" w:rsidRPr="001D3704">
                              <w:rPr>
                                <w:rFonts w:hint="eastAsia"/>
                                <w:color w:val="000000" w:themeColor="text1"/>
                                <w:sz w:val="24"/>
                                <w:szCs w:val="24"/>
                              </w:rPr>
                              <w:t>以降</w:t>
                            </w:r>
                            <w:r w:rsidR="002C5DB7" w:rsidRPr="001D3704">
                              <w:rPr>
                                <w:rFonts w:hint="eastAsia"/>
                                <w:color w:val="000000" w:themeColor="text1"/>
                                <w:sz w:val="24"/>
                                <w:szCs w:val="24"/>
                              </w:rPr>
                              <w:t>府内で</w:t>
                            </w:r>
                            <w:r w:rsidR="00047FF4" w:rsidRPr="001D3704">
                              <w:rPr>
                                <w:rFonts w:hint="eastAsia"/>
                                <w:color w:val="000000" w:themeColor="text1"/>
                                <w:sz w:val="24"/>
                                <w:szCs w:val="24"/>
                              </w:rPr>
                              <w:t>モニタリング体制の整備に努め</w:t>
                            </w:r>
                            <w:r w:rsidRPr="001D3704">
                              <w:rPr>
                                <w:rFonts w:hint="eastAsia"/>
                                <w:color w:val="000000" w:themeColor="text1"/>
                                <w:sz w:val="24"/>
                                <w:szCs w:val="24"/>
                              </w:rPr>
                              <w:t>、</w:t>
                            </w:r>
                            <w:r w:rsidRPr="001D3704">
                              <w:rPr>
                                <w:rFonts w:hint="eastAsia"/>
                                <w:color w:val="000000" w:themeColor="text1"/>
                                <w:sz w:val="24"/>
                                <w:szCs w:val="24"/>
                              </w:rPr>
                              <w:t>2015</w:t>
                            </w:r>
                            <w:r w:rsidR="002C5DB7" w:rsidRPr="001D3704">
                              <w:rPr>
                                <w:rFonts w:hint="eastAsia"/>
                                <w:color w:val="000000" w:themeColor="text1"/>
                                <w:sz w:val="24"/>
                                <w:szCs w:val="24"/>
                              </w:rPr>
                              <w:t>年度に国の事務処理基準数を満足</w:t>
                            </w:r>
                            <w:r w:rsidR="00FB7995" w:rsidRPr="001D3704">
                              <w:rPr>
                                <w:rFonts w:hint="eastAsia"/>
                                <w:color w:val="000000" w:themeColor="text1"/>
                                <w:sz w:val="24"/>
                                <w:szCs w:val="24"/>
                              </w:rPr>
                              <w:t xml:space="preserve">　</w:t>
                            </w:r>
                            <w:r w:rsidR="004C0B1F" w:rsidRPr="001D3704">
                              <w:rPr>
                                <w:rFonts w:hint="eastAsia"/>
                                <w:color w:val="000000" w:themeColor="text1"/>
                                <w:sz w:val="24"/>
                                <w:szCs w:val="24"/>
                              </w:rPr>
                              <w:t>→</w:t>
                            </w:r>
                            <w:r w:rsidR="004C0B1F" w:rsidRPr="001D3704">
                              <w:rPr>
                                <w:rFonts w:hint="eastAsia"/>
                                <w:color w:val="000000" w:themeColor="text1"/>
                                <w:sz w:val="24"/>
                                <w:szCs w:val="24"/>
                              </w:rPr>
                              <w:t xml:space="preserve"> </w:t>
                            </w:r>
                            <w:r w:rsidRPr="001D3704">
                              <w:rPr>
                                <w:rFonts w:hint="eastAsia"/>
                                <w:color w:val="000000" w:themeColor="text1"/>
                                <w:sz w:val="24"/>
                                <w:szCs w:val="24"/>
                              </w:rPr>
                              <w:t>2016</w:t>
                            </w:r>
                            <w:r w:rsidR="00FB7995" w:rsidRPr="001D3704">
                              <w:rPr>
                                <w:rFonts w:hint="eastAsia"/>
                                <w:color w:val="000000" w:themeColor="text1"/>
                                <w:sz w:val="24"/>
                                <w:szCs w:val="24"/>
                              </w:rPr>
                              <w:t>年</w:t>
                            </w:r>
                            <w:r w:rsidR="005369C2">
                              <w:rPr>
                                <w:rFonts w:hint="eastAsia"/>
                                <w:sz w:val="24"/>
                                <w:szCs w:val="24"/>
                              </w:rPr>
                              <w:t>3</w:t>
                            </w:r>
                            <w:r w:rsidR="00FB7995">
                              <w:rPr>
                                <w:rFonts w:hint="eastAsia"/>
                                <w:sz w:val="24"/>
                                <w:szCs w:val="24"/>
                              </w:rPr>
                              <w:t>月末</w:t>
                            </w:r>
                            <w:r w:rsidR="004C0B1F" w:rsidRPr="004C0B1F">
                              <w:rPr>
                                <w:rFonts w:hint="eastAsia"/>
                                <w:sz w:val="24"/>
                                <w:szCs w:val="24"/>
                              </w:rPr>
                              <w:t>現在、府内</w:t>
                            </w:r>
                            <w:r w:rsidR="004C0B1F" w:rsidRPr="004C0B1F">
                              <w:rPr>
                                <w:rFonts w:hint="eastAsia"/>
                                <w:sz w:val="24"/>
                                <w:szCs w:val="24"/>
                              </w:rPr>
                              <w:t>56</w:t>
                            </w:r>
                            <w:r w:rsidR="004C0B1F" w:rsidRPr="004C0B1F">
                              <w:rPr>
                                <w:rFonts w:hint="eastAsia"/>
                                <w:sz w:val="24"/>
                                <w:szCs w:val="24"/>
                              </w:rPr>
                              <w:t>局（府</w:t>
                            </w:r>
                            <w:r w:rsidR="004C0B1F" w:rsidRPr="004C0B1F">
                              <w:rPr>
                                <w:rFonts w:hint="eastAsia"/>
                                <w:sz w:val="24"/>
                                <w:szCs w:val="24"/>
                              </w:rPr>
                              <w:t>26</w:t>
                            </w:r>
                            <w:r w:rsidR="004C0B1F" w:rsidRPr="004C0B1F">
                              <w:rPr>
                                <w:rFonts w:hint="eastAsia"/>
                                <w:sz w:val="24"/>
                                <w:szCs w:val="24"/>
                              </w:rPr>
                              <w:t>局</w:t>
                            </w:r>
                            <w:r w:rsidR="0024584D">
                              <w:rPr>
                                <w:rFonts w:hint="eastAsia"/>
                                <w:sz w:val="24"/>
                                <w:szCs w:val="24"/>
                              </w:rPr>
                              <w:t>、</w:t>
                            </w:r>
                            <w:r w:rsidR="004C0B1F" w:rsidRPr="004C0B1F">
                              <w:rPr>
                                <w:rFonts w:hint="eastAsia"/>
                                <w:sz w:val="24"/>
                                <w:szCs w:val="24"/>
                              </w:rPr>
                              <w:t>政令市</w:t>
                            </w:r>
                            <w:r w:rsidR="004C0B1F" w:rsidRPr="004C0B1F">
                              <w:rPr>
                                <w:rFonts w:hint="eastAsia"/>
                                <w:sz w:val="24"/>
                                <w:szCs w:val="24"/>
                              </w:rPr>
                              <w:t>30</w:t>
                            </w:r>
                            <w:r w:rsidR="004C0B1F" w:rsidRPr="004C0B1F">
                              <w:rPr>
                                <w:rFonts w:hint="eastAsia"/>
                                <w:sz w:val="24"/>
                                <w:szCs w:val="24"/>
                              </w:rPr>
                              <w:t>局）</w:t>
                            </w:r>
                            <w:r w:rsidR="002C5DB7">
                              <w:rPr>
                                <w:rFonts w:hint="eastAsia"/>
                                <w:sz w:val="24"/>
                                <w:szCs w:val="24"/>
                              </w:rPr>
                              <w:t>で</w:t>
                            </w:r>
                            <w:r w:rsidR="0024584D">
                              <w:rPr>
                                <w:rFonts w:hint="eastAsia"/>
                                <w:sz w:val="24"/>
                                <w:szCs w:val="24"/>
                              </w:rPr>
                              <w:t>連続</w:t>
                            </w:r>
                            <w:r w:rsidR="002C5DB7">
                              <w:rPr>
                                <w:rFonts w:hint="eastAsia"/>
                                <w:sz w:val="24"/>
                                <w:szCs w:val="24"/>
                              </w:rPr>
                              <w:t>測定実施</w:t>
                            </w:r>
                          </w:p>
                          <w:p w:rsidR="0093314C" w:rsidRDefault="0004182A" w:rsidP="00201F82">
                            <w:pPr>
                              <w:pStyle w:val="a5"/>
                              <w:numPr>
                                <w:ilvl w:val="0"/>
                                <w:numId w:val="4"/>
                              </w:numPr>
                              <w:tabs>
                                <w:tab w:val="left" w:pos="10632"/>
                              </w:tabs>
                              <w:ind w:leftChars="0" w:rightChars="3" w:right="6"/>
                              <w:rPr>
                                <w:sz w:val="24"/>
                                <w:szCs w:val="24"/>
                              </w:rPr>
                            </w:pPr>
                            <w:r w:rsidRPr="002C5DB7">
                              <w:rPr>
                                <w:rFonts w:hint="eastAsia"/>
                                <w:sz w:val="24"/>
                                <w:szCs w:val="24"/>
                              </w:rPr>
                              <w:t>全測定局の毎時測定データを中央局（森ノ宮）に収集し、ホームページにてリアルタイムで公表</w:t>
                            </w:r>
                          </w:p>
                          <w:p w:rsidR="0093314C" w:rsidRDefault="004C0B1F" w:rsidP="0093314C">
                            <w:pPr>
                              <w:pStyle w:val="a5"/>
                              <w:numPr>
                                <w:ilvl w:val="0"/>
                                <w:numId w:val="4"/>
                              </w:numPr>
                              <w:tabs>
                                <w:tab w:val="left" w:pos="10632"/>
                              </w:tabs>
                              <w:ind w:leftChars="0" w:rightChars="3" w:right="6"/>
                              <w:rPr>
                                <w:sz w:val="24"/>
                                <w:szCs w:val="24"/>
                              </w:rPr>
                            </w:pPr>
                            <w:r w:rsidRPr="00FB7995">
                              <w:rPr>
                                <w:rFonts w:hint="eastAsia"/>
                                <w:sz w:val="24"/>
                                <w:szCs w:val="24"/>
                              </w:rPr>
                              <w:t>成分分析を</w:t>
                            </w:r>
                            <w:r w:rsidR="0024584D" w:rsidRPr="00FB7995">
                              <w:rPr>
                                <w:rFonts w:hint="eastAsia"/>
                                <w:sz w:val="24"/>
                                <w:szCs w:val="24"/>
                              </w:rPr>
                              <w:t>府内</w:t>
                            </w:r>
                            <w:r w:rsidR="0024584D" w:rsidRPr="00FB7995">
                              <w:rPr>
                                <w:rFonts w:hint="eastAsia"/>
                                <w:sz w:val="24"/>
                                <w:szCs w:val="24"/>
                              </w:rPr>
                              <w:t>13</w:t>
                            </w:r>
                            <w:r w:rsidR="0024584D" w:rsidRPr="00FB7995">
                              <w:rPr>
                                <w:rFonts w:hint="eastAsia"/>
                                <w:sz w:val="24"/>
                                <w:szCs w:val="24"/>
                              </w:rPr>
                              <w:t>局（府</w:t>
                            </w:r>
                            <w:r w:rsidR="0024584D" w:rsidRPr="00FB7995">
                              <w:rPr>
                                <w:rFonts w:hint="eastAsia"/>
                                <w:sz w:val="24"/>
                                <w:szCs w:val="24"/>
                              </w:rPr>
                              <w:t>3</w:t>
                            </w:r>
                            <w:r w:rsidR="0024584D" w:rsidRPr="00FB7995">
                              <w:rPr>
                                <w:rFonts w:hint="eastAsia"/>
                                <w:sz w:val="24"/>
                                <w:szCs w:val="24"/>
                              </w:rPr>
                              <w:t>局、政令市</w:t>
                            </w:r>
                            <w:r w:rsidR="0024584D" w:rsidRPr="00FB7995">
                              <w:rPr>
                                <w:rFonts w:hint="eastAsia"/>
                                <w:sz w:val="24"/>
                                <w:szCs w:val="24"/>
                              </w:rPr>
                              <w:t>10</w:t>
                            </w:r>
                            <w:r w:rsidR="0024584D" w:rsidRPr="00FB7995">
                              <w:rPr>
                                <w:rFonts w:hint="eastAsia"/>
                                <w:sz w:val="24"/>
                                <w:szCs w:val="24"/>
                              </w:rPr>
                              <w:t>局）で年</w:t>
                            </w:r>
                            <w:r w:rsidR="0024584D" w:rsidRPr="00FB7995">
                              <w:rPr>
                                <w:rFonts w:hint="eastAsia"/>
                                <w:sz w:val="24"/>
                                <w:szCs w:val="24"/>
                              </w:rPr>
                              <w:t>4</w:t>
                            </w:r>
                            <w:r w:rsidR="0024584D" w:rsidRPr="00FB7995">
                              <w:rPr>
                                <w:rFonts w:hint="eastAsia"/>
                                <w:sz w:val="24"/>
                                <w:szCs w:val="24"/>
                              </w:rPr>
                              <w:t>回実施</w:t>
                            </w:r>
                          </w:p>
                          <w:p w:rsidR="007A6A14" w:rsidRPr="00FB7995" w:rsidRDefault="007A6A14" w:rsidP="007A6A14">
                            <w:pPr>
                              <w:pStyle w:val="a5"/>
                              <w:numPr>
                                <w:ilvl w:val="0"/>
                                <w:numId w:val="4"/>
                              </w:numPr>
                              <w:tabs>
                                <w:tab w:val="left" w:pos="10632"/>
                              </w:tabs>
                              <w:ind w:leftChars="0" w:rightChars="3" w:right="6"/>
                              <w:rPr>
                                <w:sz w:val="24"/>
                                <w:szCs w:val="24"/>
                              </w:rPr>
                            </w:pPr>
                            <w:r w:rsidRPr="0011237E">
                              <w:rPr>
                                <w:rFonts w:hint="eastAsia"/>
                                <w:color w:val="000000" w:themeColor="text1"/>
                                <w:sz w:val="24"/>
                                <w:szCs w:val="24"/>
                              </w:rPr>
                              <w:t>高濃度が予測される場合の注意喚起等を実施</w:t>
                            </w:r>
                          </w:p>
                          <w:p w:rsidR="004521C4" w:rsidRDefault="004521C4">
                            <w:pPr>
                              <w:rPr>
                                <w:sz w:val="24"/>
                                <w:szCs w:val="24"/>
                              </w:rPr>
                            </w:pPr>
                          </w:p>
                          <w:p w:rsidR="004521C4" w:rsidRDefault="004521C4">
                            <w:pPr>
                              <w:rPr>
                                <w:sz w:val="24"/>
                                <w:szCs w:val="24"/>
                              </w:rPr>
                            </w:pPr>
                          </w:p>
                          <w:p w:rsidR="004521C4" w:rsidRDefault="004521C4">
                            <w:pPr>
                              <w:rPr>
                                <w:sz w:val="24"/>
                                <w:szCs w:val="24"/>
                              </w:rPr>
                            </w:pPr>
                          </w:p>
                          <w:p w:rsidR="004521C4" w:rsidRDefault="004521C4">
                            <w:pPr>
                              <w:rPr>
                                <w:sz w:val="24"/>
                                <w:szCs w:val="24"/>
                              </w:rPr>
                            </w:pPr>
                          </w:p>
                          <w:p w:rsidR="004521C4" w:rsidRDefault="004521C4">
                            <w:pPr>
                              <w:rPr>
                                <w:sz w:val="24"/>
                                <w:szCs w:val="24"/>
                              </w:rPr>
                            </w:pPr>
                          </w:p>
                          <w:p w:rsidR="004521C4" w:rsidRDefault="004521C4">
                            <w:pPr>
                              <w:rPr>
                                <w:sz w:val="24"/>
                                <w:szCs w:val="24"/>
                              </w:rPr>
                            </w:pPr>
                          </w:p>
                          <w:p w:rsidR="004521C4" w:rsidRDefault="004521C4">
                            <w:pPr>
                              <w:rPr>
                                <w:sz w:val="24"/>
                                <w:szCs w:val="24"/>
                              </w:rPr>
                            </w:pPr>
                          </w:p>
                          <w:p w:rsidR="00070F21" w:rsidRDefault="00070F21">
                            <w:pPr>
                              <w:rPr>
                                <w:sz w:val="24"/>
                                <w:szCs w:val="24"/>
                              </w:rPr>
                            </w:pPr>
                          </w:p>
                          <w:p w:rsidR="00070F21" w:rsidRDefault="00070F21">
                            <w:pPr>
                              <w:rPr>
                                <w:sz w:val="24"/>
                                <w:szCs w:val="24"/>
                              </w:rPr>
                            </w:pPr>
                          </w:p>
                          <w:p w:rsidR="00201F82" w:rsidRDefault="00201F82">
                            <w:pPr>
                              <w:rPr>
                                <w:sz w:val="24"/>
                                <w:szCs w:val="24"/>
                              </w:rPr>
                            </w:pPr>
                          </w:p>
                          <w:p w:rsidR="00201F82" w:rsidRDefault="00201F82">
                            <w:pPr>
                              <w:rPr>
                                <w:sz w:val="24"/>
                                <w:szCs w:val="24"/>
                              </w:rPr>
                            </w:pPr>
                          </w:p>
                          <w:p w:rsidR="00201F82" w:rsidRDefault="00201F82">
                            <w:pPr>
                              <w:rPr>
                                <w:sz w:val="24"/>
                                <w:szCs w:val="24"/>
                              </w:rPr>
                            </w:pPr>
                          </w:p>
                          <w:p w:rsidR="004521C4" w:rsidRPr="00CD6F29" w:rsidRDefault="00524D10" w:rsidP="00524D10">
                            <w:pPr>
                              <w:ind w:left="720" w:hangingChars="300" w:hanging="720"/>
                              <w:rPr>
                                <w:sz w:val="24"/>
                                <w:szCs w:val="24"/>
                              </w:rPr>
                            </w:pPr>
                            <w:r w:rsidRPr="00524D10">
                              <w:rPr>
                                <w:rFonts w:hint="eastAsia"/>
                                <w:sz w:val="24"/>
                                <w:szCs w:val="24"/>
                                <w:bdr w:val="single" w:sz="4" w:space="0" w:color="auto"/>
                              </w:rPr>
                              <w:t>今後</w:t>
                            </w:r>
                            <w:r w:rsidR="004521C4" w:rsidRPr="00CD6F29">
                              <w:rPr>
                                <w:rFonts w:hint="eastAsia"/>
                                <w:sz w:val="24"/>
                                <w:szCs w:val="24"/>
                              </w:rPr>
                              <w:t>⇒着実に常時監視を実施</w:t>
                            </w:r>
                            <w:r w:rsidR="004521C4">
                              <w:rPr>
                                <w:rFonts w:hint="eastAsia"/>
                                <w:sz w:val="24"/>
                                <w:szCs w:val="24"/>
                              </w:rPr>
                              <w:t>するとともに</w:t>
                            </w:r>
                            <w:r w:rsidR="004521C4" w:rsidRPr="00CD6F29">
                              <w:rPr>
                                <w:rFonts w:hint="eastAsia"/>
                                <w:sz w:val="24"/>
                                <w:szCs w:val="24"/>
                              </w:rPr>
                              <w:t>、的確に注意喚起等を発出</w:t>
                            </w:r>
                            <w:r w:rsidR="004521C4">
                              <w:rPr>
                                <w:rFonts w:hint="eastAsia"/>
                                <w:sz w:val="24"/>
                                <w:szCs w:val="24"/>
                              </w:rPr>
                              <w:t>し、その情報を府民に</w:t>
                            </w:r>
                            <w:r w:rsidR="004521C4" w:rsidRPr="00CD6F29">
                              <w:rPr>
                                <w:rFonts w:hint="eastAsia"/>
                                <w:sz w:val="24"/>
                                <w:szCs w:val="24"/>
                              </w:rPr>
                              <w:t>確実に周知</w:t>
                            </w:r>
                            <w:r w:rsidR="004521C4">
                              <w:rPr>
                                <w:rFonts w:hint="eastAsia"/>
                                <w:sz w:val="24"/>
                                <w:szCs w:val="24"/>
                              </w:rPr>
                              <w:t>する</w:t>
                            </w:r>
                            <w:r w:rsidR="004521C4" w:rsidRPr="00CD6F29">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style="position:absolute;left:0;text-align:left;margin-left:-13.95pt;margin-top:8.5pt;width:546.05pt;height:36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" fillcolor="white [3201]" strokeweight="1.5pt">
                <v:textbox>
                  <w:txbxContent>
                    <w:p w:rsidR="0093314C" w:rsidRPr="002D625E" w:rsidRDefault="0093314C" w:rsidP="0093314C">
                      <w:pPr>
                        <w:rPr>
                          <w:rFonts w:ascii="ＭＳ ゴシック" w:eastAsia="ＭＳ ゴシック" w:hAnsi="ＭＳ ゴシック"/>
                          <w:b/>
                          <w:sz w:val="24"/>
                          <w:szCs w:val="24"/>
                        </w:rPr>
                      </w:pPr>
                      <w:r w:rsidRPr="00FB7995">
                        <w:rPr>
                          <w:rFonts w:ascii="HGPｺﾞｼｯｸE" w:eastAsia="HGPｺﾞｼｯｸE" w:hAnsi="HGPｺﾞｼｯｸE" w:hint="eastAsia"/>
                          <w:b/>
                          <w:sz w:val="24"/>
                          <w:szCs w:val="24"/>
                          <w:u w:val="single"/>
                        </w:rPr>
                        <w:t>モニタリング体制の整備・実施</w:t>
                      </w:r>
                      <w:r w:rsidR="002D625E">
                        <w:rPr>
                          <w:rFonts w:ascii="ＭＳ ゴシック" w:eastAsia="ＭＳ ゴシック" w:hAnsi="ＭＳ ゴシック" w:hint="eastAsia"/>
                          <w:b/>
                          <w:sz w:val="24"/>
                          <w:szCs w:val="24"/>
                        </w:rPr>
                        <w:t xml:space="preserve">　　　</w:t>
                      </w:r>
                    </w:p>
                    <w:p w:rsidR="0004182A" w:rsidRDefault="007667D5" w:rsidP="004C0B1F">
                      <w:pPr>
                        <w:pStyle w:val="a5"/>
                        <w:numPr>
                          <w:ilvl w:val="0"/>
                          <w:numId w:val="4"/>
                        </w:numPr>
                        <w:tabs>
                          <w:tab w:val="left" w:pos="10632"/>
                        </w:tabs>
                        <w:ind w:leftChars="0" w:rightChars="3" w:right="6"/>
                        <w:rPr>
                          <w:sz w:val="24"/>
                          <w:szCs w:val="24"/>
                        </w:rPr>
                      </w:pPr>
                      <w:r w:rsidRPr="001D3704">
                        <w:rPr>
                          <w:rFonts w:hint="eastAsia"/>
                          <w:color w:val="000000" w:themeColor="text1"/>
                          <w:sz w:val="24"/>
                          <w:szCs w:val="24"/>
                        </w:rPr>
                        <w:t>2011</w:t>
                      </w:r>
                      <w:r w:rsidR="002C5DB7" w:rsidRPr="001D3704">
                        <w:rPr>
                          <w:rFonts w:hint="eastAsia"/>
                          <w:color w:val="000000" w:themeColor="text1"/>
                          <w:sz w:val="24"/>
                          <w:szCs w:val="24"/>
                        </w:rPr>
                        <w:t>年度</w:t>
                      </w:r>
                      <w:r w:rsidR="00047FF4" w:rsidRPr="001D3704">
                        <w:rPr>
                          <w:rFonts w:hint="eastAsia"/>
                          <w:color w:val="000000" w:themeColor="text1"/>
                          <w:sz w:val="24"/>
                          <w:szCs w:val="24"/>
                        </w:rPr>
                        <w:t>以降</w:t>
                      </w:r>
                      <w:r w:rsidR="002C5DB7" w:rsidRPr="001D3704">
                        <w:rPr>
                          <w:rFonts w:hint="eastAsia"/>
                          <w:color w:val="000000" w:themeColor="text1"/>
                          <w:sz w:val="24"/>
                          <w:szCs w:val="24"/>
                        </w:rPr>
                        <w:t>府内で</w:t>
                      </w:r>
                      <w:r w:rsidR="00047FF4" w:rsidRPr="001D3704">
                        <w:rPr>
                          <w:rFonts w:hint="eastAsia"/>
                          <w:color w:val="000000" w:themeColor="text1"/>
                          <w:sz w:val="24"/>
                          <w:szCs w:val="24"/>
                        </w:rPr>
                        <w:t>モニタリング体制の整備に努め</w:t>
                      </w:r>
                      <w:r w:rsidRPr="001D3704">
                        <w:rPr>
                          <w:rFonts w:hint="eastAsia"/>
                          <w:color w:val="000000" w:themeColor="text1"/>
                          <w:sz w:val="24"/>
                          <w:szCs w:val="24"/>
                        </w:rPr>
                        <w:t>、</w:t>
                      </w:r>
                      <w:r w:rsidRPr="001D3704">
                        <w:rPr>
                          <w:rFonts w:hint="eastAsia"/>
                          <w:color w:val="000000" w:themeColor="text1"/>
                          <w:sz w:val="24"/>
                          <w:szCs w:val="24"/>
                        </w:rPr>
                        <w:t>2015</w:t>
                      </w:r>
                      <w:r w:rsidR="002C5DB7" w:rsidRPr="001D3704">
                        <w:rPr>
                          <w:rFonts w:hint="eastAsia"/>
                          <w:color w:val="000000" w:themeColor="text1"/>
                          <w:sz w:val="24"/>
                          <w:szCs w:val="24"/>
                        </w:rPr>
                        <w:t>年度に国の事務処理基準数を満足</w:t>
                      </w:r>
                      <w:r w:rsidR="00FB7995" w:rsidRPr="001D3704">
                        <w:rPr>
                          <w:rFonts w:hint="eastAsia"/>
                          <w:color w:val="000000" w:themeColor="text1"/>
                          <w:sz w:val="24"/>
                          <w:szCs w:val="24"/>
                        </w:rPr>
                        <w:t xml:space="preserve">　</w:t>
                      </w:r>
                      <w:r w:rsidR="004C0B1F" w:rsidRPr="001D3704">
                        <w:rPr>
                          <w:rFonts w:hint="eastAsia"/>
                          <w:color w:val="000000" w:themeColor="text1"/>
                          <w:sz w:val="24"/>
                          <w:szCs w:val="24"/>
                        </w:rPr>
                        <w:t>→</w:t>
                      </w:r>
                      <w:r w:rsidR="004C0B1F" w:rsidRPr="001D3704">
                        <w:rPr>
                          <w:rFonts w:hint="eastAsia"/>
                          <w:color w:val="000000" w:themeColor="text1"/>
                          <w:sz w:val="24"/>
                          <w:szCs w:val="24"/>
                        </w:rPr>
                        <w:t xml:space="preserve"> </w:t>
                      </w:r>
                      <w:r w:rsidRPr="001D3704">
                        <w:rPr>
                          <w:rFonts w:hint="eastAsia"/>
                          <w:color w:val="000000" w:themeColor="text1"/>
                          <w:sz w:val="24"/>
                          <w:szCs w:val="24"/>
                        </w:rPr>
                        <w:t>2016</w:t>
                      </w:r>
                      <w:r w:rsidR="00FB7995" w:rsidRPr="001D3704">
                        <w:rPr>
                          <w:rFonts w:hint="eastAsia"/>
                          <w:color w:val="000000" w:themeColor="text1"/>
                          <w:sz w:val="24"/>
                          <w:szCs w:val="24"/>
                        </w:rPr>
                        <w:t>年</w:t>
                      </w:r>
                      <w:r w:rsidR="005369C2">
                        <w:rPr>
                          <w:rFonts w:hint="eastAsia"/>
                          <w:sz w:val="24"/>
                          <w:szCs w:val="24"/>
                        </w:rPr>
                        <w:t>3</w:t>
                      </w:r>
                      <w:r w:rsidR="00FB7995">
                        <w:rPr>
                          <w:rFonts w:hint="eastAsia"/>
                          <w:sz w:val="24"/>
                          <w:szCs w:val="24"/>
                        </w:rPr>
                        <w:t>月末</w:t>
                      </w:r>
                      <w:r w:rsidR="004C0B1F" w:rsidRPr="004C0B1F">
                        <w:rPr>
                          <w:rFonts w:hint="eastAsia"/>
                          <w:sz w:val="24"/>
                          <w:szCs w:val="24"/>
                        </w:rPr>
                        <w:t>現在、府内</w:t>
                      </w:r>
                      <w:r w:rsidR="004C0B1F" w:rsidRPr="004C0B1F">
                        <w:rPr>
                          <w:rFonts w:hint="eastAsia"/>
                          <w:sz w:val="24"/>
                          <w:szCs w:val="24"/>
                        </w:rPr>
                        <w:t>56</w:t>
                      </w:r>
                      <w:r w:rsidR="004C0B1F" w:rsidRPr="004C0B1F">
                        <w:rPr>
                          <w:rFonts w:hint="eastAsia"/>
                          <w:sz w:val="24"/>
                          <w:szCs w:val="24"/>
                        </w:rPr>
                        <w:t>局（府</w:t>
                      </w:r>
                      <w:r w:rsidR="004C0B1F" w:rsidRPr="004C0B1F">
                        <w:rPr>
                          <w:rFonts w:hint="eastAsia"/>
                          <w:sz w:val="24"/>
                          <w:szCs w:val="24"/>
                        </w:rPr>
                        <w:t>26</w:t>
                      </w:r>
                      <w:r w:rsidR="004C0B1F" w:rsidRPr="004C0B1F">
                        <w:rPr>
                          <w:rFonts w:hint="eastAsia"/>
                          <w:sz w:val="24"/>
                          <w:szCs w:val="24"/>
                        </w:rPr>
                        <w:t>局</w:t>
                      </w:r>
                      <w:r w:rsidR="0024584D">
                        <w:rPr>
                          <w:rFonts w:hint="eastAsia"/>
                          <w:sz w:val="24"/>
                          <w:szCs w:val="24"/>
                        </w:rPr>
                        <w:t>、</w:t>
                      </w:r>
                      <w:r w:rsidR="004C0B1F" w:rsidRPr="004C0B1F">
                        <w:rPr>
                          <w:rFonts w:hint="eastAsia"/>
                          <w:sz w:val="24"/>
                          <w:szCs w:val="24"/>
                        </w:rPr>
                        <w:t>政令市</w:t>
                      </w:r>
                      <w:r w:rsidR="004C0B1F" w:rsidRPr="004C0B1F">
                        <w:rPr>
                          <w:rFonts w:hint="eastAsia"/>
                          <w:sz w:val="24"/>
                          <w:szCs w:val="24"/>
                        </w:rPr>
                        <w:t>30</w:t>
                      </w:r>
                      <w:r w:rsidR="004C0B1F" w:rsidRPr="004C0B1F">
                        <w:rPr>
                          <w:rFonts w:hint="eastAsia"/>
                          <w:sz w:val="24"/>
                          <w:szCs w:val="24"/>
                        </w:rPr>
                        <w:t>局）</w:t>
                      </w:r>
                      <w:r w:rsidR="002C5DB7">
                        <w:rPr>
                          <w:rFonts w:hint="eastAsia"/>
                          <w:sz w:val="24"/>
                          <w:szCs w:val="24"/>
                        </w:rPr>
                        <w:t>で</w:t>
                      </w:r>
                      <w:r w:rsidR="0024584D">
                        <w:rPr>
                          <w:rFonts w:hint="eastAsia"/>
                          <w:sz w:val="24"/>
                          <w:szCs w:val="24"/>
                        </w:rPr>
                        <w:t>連続</w:t>
                      </w:r>
                      <w:r w:rsidR="002C5DB7">
                        <w:rPr>
                          <w:rFonts w:hint="eastAsia"/>
                          <w:sz w:val="24"/>
                          <w:szCs w:val="24"/>
                        </w:rPr>
                        <w:t>測定実施</w:t>
                      </w:r>
                    </w:p>
                    <w:p w:rsidR="0093314C" w:rsidRDefault="0004182A" w:rsidP="00201F82">
                      <w:pPr>
                        <w:pStyle w:val="a5"/>
                        <w:numPr>
                          <w:ilvl w:val="0"/>
                          <w:numId w:val="4"/>
                        </w:numPr>
                        <w:tabs>
                          <w:tab w:val="left" w:pos="10632"/>
                        </w:tabs>
                        <w:ind w:leftChars="0" w:rightChars="3" w:right="6"/>
                        <w:rPr>
                          <w:sz w:val="24"/>
                          <w:szCs w:val="24"/>
                        </w:rPr>
                      </w:pPr>
                      <w:r w:rsidRPr="002C5DB7">
                        <w:rPr>
                          <w:rFonts w:hint="eastAsia"/>
                          <w:sz w:val="24"/>
                          <w:szCs w:val="24"/>
                        </w:rPr>
                        <w:t>全測定局の毎時測定データを中央局（森ノ宮）に収集し、ホームページにてリアルタイムで公表</w:t>
                      </w:r>
                    </w:p>
                    <w:p w:rsidR="0093314C" w:rsidRDefault="004C0B1F" w:rsidP="0093314C">
                      <w:pPr>
                        <w:pStyle w:val="a5"/>
                        <w:numPr>
                          <w:ilvl w:val="0"/>
                          <w:numId w:val="4"/>
                        </w:numPr>
                        <w:tabs>
                          <w:tab w:val="left" w:pos="10632"/>
                        </w:tabs>
                        <w:ind w:leftChars="0" w:rightChars="3" w:right="6"/>
                        <w:rPr>
                          <w:sz w:val="24"/>
                          <w:szCs w:val="24"/>
                        </w:rPr>
                      </w:pPr>
                      <w:r w:rsidRPr="00FB7995">
                        <w:rPr>
                          <w:rFonts w:hint="eastAsia"/>
                          <w:sz w:val="24"/>
                          <w:szCs w:val="24"/>
                        </w:rPr>
                        <w:t>成分分析を</w:t>
                      </w:r>
                      <w:r w:rsidR="0024584D" w:rsidRPr="00FB7995">
                        <w:rPr>
                          <w:rFonts w:hint="eastAsia"/>
                          <w:sz w:val="24"/>
                          <w:szCs w:val="24"/>
                        </w:rPr>
                        <w:t>府内</w:t>
                      </w:r>
                      <w:r w:rsidR="0024584D" w:rsidRPr="00FB7995">
                        <w:rPr>
                          <w:rFonts w:hint="eastAsia"/>
                          <w:sz w:val="24"/>
                          <w:szCs w:val="24"/>
                        </w:rPr>
                        <w:t>13</w:t>
                      </w:r>
                      <w:r w:rsidR="0024584D" w:rsidRPr="00FB7995">
                        <w:rPr>
                          <w:rFonts w:hint="eastAsia"/>
                          <w:sz w:val="24"/>
                          <w:szCs w:val="24"/>
                        </w:rPr>
                        <w:t>局（府</w:t>
                      </w:r>
                      <w:r w:rsidR="0024584D" w:rsidRPr="00FB7995">
                        <w:rPr>
                          <w:rFonts w:hint="eastAsia"/>
                          <w:sz w:val="24"/>
                          <w:szCs w:val="24"/>
                        </w:rPr>
                        <w:t>3</w:t>
                      </w:r>
                      <w:r w:rsidR="0024584D" w:rsidRPr="00FB7995">
                        <w:rPr>
                          <w:rFonts w:hint="eastAsia"/>
                          <w:sz w:val="24"/>
                          <w:szCs w:val="24"/>
                        </w:rPr>
                        <w:t>局、政令市</w:t>
                      </w:r>
                      <w:r w:rsidR="0024584D" w:rsidRPr="00FB7995">
                        <w:rPr>
                          <w:rFonts w:hint="eastAsia"/>
                          <w:sz w:val="24"/>
                          <w:szCs w:val="24"/>
                        </w:rPr>
                        <w:t>10</w:t>
                      </w:r>
                      <w:r w:rsidR="0024584D" w:rsidRPr="00FB7995">
                        <w:rPr>
                          <w:rFonts w:hint="eastAsia"/>
                          <w:sz w:val="24"/>
                          <w:szCs w:val="24"/>
                        </w:rPr>
                        <w:t>局）で年</w:t>
                      </w:r>
                      <w:r w:rsidR="0024584D" w:rsidRPr="00FB7995">
                        <w:rPr>
                          <w:rFonts w:hint="eastAsia"/>
                          <w:sz w:val="24"/>
                          <w:szCs w:val="24"/>
                        </w:rPr>
                        <w:t>4</w:t>
                      </w:r>
                      <w:r w:rsidR="0024584D" w:rsidRPr="00FB7995">
                        <w:rPr>
                          <w:rFonts w:hint="eastAsia"/>
                          <w:sz w:val="24"/>
                          <w:szCs w:val="24"/>
                        </w:rPr>
                        <w:t>回実施</w:t>
                      </w:r>
                    </w:p>
                    <w:p w:rsidR="007A6A14" w:rsidRPr="00FB7995" w:rsidRDefault="007A6A14" w:rsidP="007A6A14">
                      <w:pPr>
                        <w:pStyle w:val="a5"/>
                        <w:numPr>
                          <w:ilvl w:val="0"/>
                          <w:numId w:val="4"/>
                        </w:numPr>
                        <w:tabs>
                          <w:tab w:val="left" w:pos="10632"/>
                        </w:tabs>
                        <w:ind w:leftChars="0" w:rightChars="3" w:right="6"/>
                        <w:rPr>
                          <w:sz w:val="24"/>
                          <w:szCs w:val="24"/>
                        </w:rPr>
                      </w:pPr>
                      <w:r w:rsidRPr="0011237E">
                        <w:rPr>
                          <w:rFonts w:hint="eastAsia"/>
                          <w:color w:val="000000" w:themeColor="text1"/>
                          <w:sz w:val="24"/>
                          <w:szCs w:val="24"/>
                        </w:rPr>
                        <w:t>高濃度が予測される場合の注意喚起等を実施</w:t>
                      </w:r>
                    </w:p>
                    <w:p w:rsidR="004521C4" w:rsidRDefault="004521C4">
                      <w:pPr>
                        <w:rPr>
                          <w:sz w:val="24"/>
                          <w:szCs w:val="24"/>
                        </w:rPr>
                      </w:pPr>
                    </w:p>
                    <w:p w:rsidR="004521C4" w:rsidRDefault="004521C4">
                      <w:pPr>
                        <w:rPr>
                          <w:sz w:val="24"/>
                          <w:szCs w:val="24"/>
                        </w:rPr>
                      </w:pPr>
                    </w:p>
                    <w:p w:rsidR="004521C4" w:rsidRDefault="004521C4">
                      <w:pPr>
                        <w:rPr>
                          <w:sz w:val="24"/>
                          <w:szCs w:val="24"/>
                        </w:rPr>
                      </w:pPr>
                    </w:p>
                    <w:p w:rsidR="004521C4" w:rsidRDefault="004521C4">
                      <w:pPr>
                        <w:rPr>
                          <w:sz w:val="24"/>
                          <w:szCs w:val="24"/>
                        </w:rPr>
                      </w:pPr>
                    </w:p>
                    <w:p w:rsidR="004521C4" w:rsidRDefault="004521C4">
                      <w:pPr>
                        <w:rPr>
                          <w:sz w:val="24"/>
                          <w:szCs w:val="24"/>
                        </w:rPr>
                      </w:pPr>
                    </w:p>
                    <w:p w:rsidR="004521C4" w:rsidRDefault="004521C4">
                      <w:pPr>
                        <w:rPr>
                          <w:sz w:val="24"/>
                          <w:szCs w:val="24"/>
                        </w:rPr>
                      </w:pPr>
                    </w:p>
                    <w:p w:rsidR="004521C4" w:rsidRDefault="004521C4">
                      <w:pPr>
                        <w:rPr>
                          <w:sz w:val="24"/>
                          <w:szCs w:val="24"/>
                        </w:rPr>
                      </w:pPr>
                    </w:p>
                    <w:p w:rsidR="00070F21" w:rsidRDefault="00070F21">
                      <w:pPr>
                        <w:rPr>
                          <w:sz w:val="24"/>
                          <w:szCs w:val="24"/>
                        </w:rPr>
                      </w:pPr>
                    </w:p>
                    <w:p w:rsidR="00070F21" w:rsidRDefault="00070F21">
                      <w:pPr>
                        <w:rPr>
                          <w:sz w:val="24"/>
                          <w:szCs w:val="24"/>
                        </w:rPr>
                      </w:pPr>
                    </w:p>
                    <w:p w:rsidR="00201F82" w:rsidRDefault="00201F82">
                      <w:pPr>
                        <w:rPr>
                          <w:sz w:val="24"/>
                          <w:szCs w:val="24"/>
                        </w:rPr>
                      </w:pPr>
                    </w:p>
                    <w:p w:rsidR="00201F82" w:rsidRDefault="00201F82">
                      <w:pPr>
                        <w:rPr>
                          <w:sz w:val="24"/>
                          <w:szCs w:val="24"/>
                        </w:rPr>
                      </w:pPr>
                    </w:p>
                    <w:p w:rsidR="00201F82" w:rsidRDefault="00201F82">
                      <w:pPr>
                        <w:rPr>
                          <w:sz w:val="24"/>
                          <w:szCs w:val="24"/>
                        </w:rPr>
                      </w:pPr>
                    </w:p>
                    <w:p w:rsidR="004521C4" w:rsidRPr="00CD6F29" w:rsidRDefault="00524D10" w:rsidP="00524D10">
                      <w:pPr>
                        <w:ind w:left="720" w:hangingChars="300" w:hanging="720"/>
                        <w:rPr>
                          <w:sz w:val="24"/>
                          <w:szCs w:val="24"/>
                        </w:rPr>
                      </w:pPr>
                      <w:r w:rsidRPr="00524D10">
                        <w:rPr>
                          <w:rFonts w:hint="eastAsia"/>
                          <w:sz w:val="24"/>
                          <w:szCs w:val="24"/>
                          <w:bdr w:val="single" w:sz="4" w:space="0" w:color="auto"/>
                        </w:rPr>
                        <w:t>今後</w:t>
                      </w:r>
                      <w:r w:rsidR="004521C4" w:rsidRPr="00CD6F29">
                        <w:rPr>
                          <w:rFonts w:hint="eastAsia"/>
                          <w:sz w:val="24"/>
                          <w:szCs w:val="24"/>
                        </w:rPr>
                        <w:t>⇒着実に常時監視を実施</w:t>
                      </w:r>
                      <w:r w:rsidR="004521C4">
                        <w:rPr>
                          <w:rFonts w:hint="eastAsia"/>
                          <w:sz w:val="24"/>
                          <w:szCs w:val="24"/>
                        </w:rPr>
                        <w:t>するとともに</w:t>
                      </w:r>
                      <w:r w:rsidR="004521C4" w:rsidRPr="00CD6F29">
                        <w:rPr>
                          <w:rFonts w:hint="eastAsia"/>
                          <w:sz w:val="24"/>
                          <w:szCs w:val="24"/>
                        </w:rPr>
                        <w:t>、的確に注意喚起等を発出</w:t>
                      </w:r>
                      <w:r w:rsidR="004521C4">
                        <w:rPr>
                          <w:rFonts w:hint="eastAsia"/>
                          <w:sz w:val="24"/>
                          <w:szCs w:val="24"/>
                        </w:rPr>
                        <w:t>し、その情報を府民に</w:t>
                      </w:r>
                      <w:r w:rsidR="004521C4" w:rsidRPr="00CD6F29">
                        <w:rPr>
                          <w:rFonts w:hint="eastAsia"/>
                          <w:sz w:val="24"/>
                          <w:szCs w:val="24"/>
                        </w:rPr>
                        <w:t>確実に周知</w:t>
                      </w:r>
                      <w:r w:rsidR="004521C4">
                        <w:rPr>
                          <w:rFonts w:hint="eastAsia"/>
                          <w:sz w:val="24"/>
                          <w:szCs w:val="24"/>
                        </w:rPr>
                        <w:t>する</w:t>
                      </w:r>
                      <w:r w:rsidR="004521C4" w:rsidRPr="00CD6F29">
                        <w:rPr>
                          <w:rFonts w:hint="eastAsia"/>
                          <w:sz w:val="24"/>
                          <w:szCs w:val="24"/>
                        </w:rPr>
                        <w:t>。</w:t>
                      </w:r>
                    </w:p>
                  </w:txbxContent>
                </v:textbox>
              </v:shape>
            </w:pict>
          </mc:Fallback>
        </mc:AlternateContent>
      </w:r>
    </w:p>
    <w:p w:rsidR="00173503" w:rsidRDefault="00173503" w:rsidP="00173503">
      <w:pPr>
        <w:rPr>
          <w:sz w:val="22"/>
        </w:rPr>
      </w:pPr>
    </w:p>
    <w:p w:rsidR="00D460E6" w:rsidRDefault="00D460E6" w:rsidP="00173503">
      <w:pPr>
        <w:rPr>
          <w:sz w:val="22"/>
        </w:rPr>
      </w:pPr>
    </w:p>
    <w:p w:rsidR="00D460E6" w:rsidRPr="002C0A3D" w:rsidRDefault="00D460E6" w:rsidP="00173503">
      <w:pPr>
        <w:rPr>
          <w:sz w:val="22"/>
        </w:rPr>
      </w:pPr>
    </w:p>
    <w:p w:rsidR="00066FAE" w:rsidRPr="002C0A3D" w:rsidRDefault="00066FAE" w:rsidP="00173503">
      <w:pPr>
        <w:rPr>
          <w:sz w:val="22"/>
        </w:rPr>
      </w:pPr>
    </w:p>
    <w:p w:rsidR="00173503" w:rsidRPr="002C0A3D" w:rsidRDefault="00173503" w:rsidP="00173503">
      <w:pPr>
        <w:rPr>
          <w:sz w:val="22"/>
        </w:rPr>
      </w:pPr>
    </w:p>
    <w:p w:rsidR="00173503" w:rsidRPr="002C0A3D" w:rsidRDefault="00C2504E" w:rsidP="00173503">
      <w:pPr>
        <w:rPr>
          <w:sz w:val="22"/>
        </w:rPr>
      </w:pPr>
      <w:r>
        <w:rPr>
          <w:rFonts w:hint="eastAsia"/>
          <w:noProof/>
          <w:sz w:val="22"/>
        </w:rPr>
        <mc:AlternateContent>
          <mc:Choice Requires="wps">
            <w:drawing>
              <wp:anchor distT="0" distB="0" distL="114300" distR="114300" simplePos="0" relativeHeight="251691008" behindDoc="0" locked="0" layoutInCell="1" allowOverlap="1" wp14:anchorId="629CA5FE" wp14:editId="2E98D99E">
                <wp:simplePos x="0" y="0"/>
                <wp:positionH relativeFrom="column">
                  <wp:posOffset>10633</wp:posOffset>
                </wp:positionH>
                <wp:positionV relativeFrom="paragraph">
                  <wp:posOffset>188595</wp:posOffset>
                </wp:positionV>
                <wp:extent cx="6655435" cy="2615565"/>
                <wp:effectExtent l="0" t="0" r="12065" b="13335"/>
                <wp:wrapNone/>
                <wp:docPr id="13" name="テキスト ボックス 13"/>
                <wp:cNvGraphicFramePr/>
                <a:graphic xmlns:a="http://schemas.openxmlformats.org/drawingml/2006/main">
                  <a:graphicData uri="http://schemas.microsoft.com/office/word/2010/wordprocessingShape">
                    <wps:wsp>
                      <wps:cNvSpPr txBox="1"/>
                      <wps:spPr>
                        <a:xfrm>
                          <a:off x="0" y="0"/>
                          <a:ext cx="6655435" cy="2615565"/>
                        </a:xfrm>
                        <a:prstGeom prst="rect">
                          <a:avLst/>
                        </a:prstGeom>
                        <a:solidFill>
                          <a:schemeClr val="lt1"/>
                        </a:solidFill>
                        <a:ln w="1587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93314C" w:rsidRPr="00264351" w:rsidRDefault="0093314C" w:rsidP="00264351">
                            <w:pPr>
                              <w:pStyle w:val="a5"/>
                              <w:numPr>
                                <w:ilvl w:val="0"/>
                                <w:numId w:val="6"/>
                              </w:numPr>
                              <w:ind w:leftChars="0"/>
                              <w:rPr>
                                <w:b/>
                                <w:sz w:val="24"/>
                                <w:szCs w:val="24"/>
                                <w:u w:val="single"/>
                              </w:rPr>
                            </w:pPr>
                            <w:r w:rsidRPr="00264351">
                              <w:rPr>
                                <w:rFonts w:hint="eastAsia"/>
                                <w:sz w:val="24"/>
                                <w:szCs w:val="24"/>
                              </w:rPr>
                              <w:t>注意喚起</w:t>
                            </w:r>
                          </w:p>
                          <w:p w:rsidR="0093314C" w:rsidRPr="001D3704" w:rsidRDefault="00264351" w:rsidP="00912493">
                            <w:pPr>
                              <w:ind w:leftChars="150" w:left="315"/>
                              <w:rPr>
                                <w:color w:val="000000" w:themeColor="text1"/>
                                <w:sz w:val="24"/>
                                <w:szCs w:val="24"/>
                              </w:rPr>
                            </w:pPr>
                            <w:r>
                              <w:rPr>
                                <w:rFonts w:hint="eastAsia"/>
                                <w:sz w:val="24"/>
                                <w:szCs w:val="24"/>
                              </w:rPr>
                              <w:t>府は、国の暫定</w:t>
                            </w:r>
                            <w:r w:rsidR="00820383" w:rsidRPr="00820383">
                              <w:rPr>
                                <w:rFonts w:hint="eastAsia"/>
                                <w:sz w:val="24"/>
                                <w:szCs w:val="24"/>
                              </w:rPr>
                              <w:t>指針値（日平均濃度</w:t>
                            </w:r>
                            <w:r w:rsidR="00820383" w:rsidRPr="00820383">
                              <w:rPr>
                                <w:rFonts w:hint="eastAsia"/>
                                <w:sz w:val="24"/>
                                <w:szCs w:val="24"/>
                              </w:rPr>
                              <w:t>70</w:t>
                            </w:r>
                            <w:r w:rsidR="00820383" w:rsidRPr="00820383">
                              <w:rPr>
                                <w:rFonts w:hint="eastAsia"/>
                                <w:sz w:val="24"/>
                                <w:szCs w:val="24"/>
                              </w:rPr>
                              <w:t>μ</w:t>
                            </w:r>
                            <w:r w:rsidR="00820383" w:rsidRPr="00820383">
                              <w:rPr>
                                <w:rFonts w:hint="eastAsia"/>
                                <w:sz w:val="24"/>
                                <w:szCs w:val="24"/>
                              </w:rPr>
                              <w:t>g/m3</w:t>
                            </w:r>
                            <w:r w:rsidR="00820383" w:rsidRPr="00820383">
                              <w:rPr>
                                <w:rFonts w:hint="eastAsia"/>
                                <w:sz w:val="24"/>
                                <w:szCs w:val="24"/>
                              </w:rPr>
                              <w:t>）を超えると予測される場合に、</w:t>
                            </w:r>
                            <w:r w:rsidR="00383244">
                              <w:rPr>
                                <w:rFonts w:hint="eastAsia"/>
                                <w:sz w:val="24"/>
                                <w:szCs w:val="24"/>
                              </w:rPr>
                              <w:t>防災情報メールやホームページ等で</w:t>
                            </w:r>
                            <w:r w:rsidR="00820383" w:rsidRPr="00820383">
                              <w:rPr>
                                <w:rFonts w:hint="eastAsia"/>
                                <w:sz w:val="24"/>
                                <w:szCs w:val="24"/>
                              </w:rPr>
                              <w:t>注意喚起を</w:t>
                            </w:r>
                            <w:r w:rsidR="00383244">
                              <w:rPr>
                                <w:rFonts w:hint="eastAsia"/>
                                <w:sz w:val="24"/>
                                <w:szCs w:val="24"/>
                              </w:rPr>
                              <w:t>実施</w:t>
                            </w:r>
                            <w:r w:rsidR="00912493">
                              <w:rPr>
                                <w:rFonts w:hint="eastAsia"/>
                                <w:sz w:val="24"/>
                                <w:szCs w:val="24"/>
                              </w:rPr>
                              <w:t>。</w:t>
                            </w:r>
                            <w:r>
                              <w:rPr>
                                <w:rFonts w:hint="eastAsia"/>
                                <w:sz w:val="24"/>
                                <w:szCs w:val="24"/>
                              </w:rPr>
                              <w:t>【</w:t>
                            </w:r>
                            <w:r w:rsidR="0093314C" w:rsidRPr="00CD6F29">
                              <w:rPr>
                                <w:rFonts w:hint="eastAsia"/>
                                <w:sz w:val="24"/>
                                <w:szCs w:val="24"/>
                              </w:rPr>
                              <w:t>実績</w:t>
                            </w:r>
                            <w:r>
                              <w:rPr>
                                <w:rFonts w:hint="eastAsia"/>
                                <w:sz w:val="24"/>
                                <w:szCs w:val="24"/>
                              </w:rPr>
                              <w:t>】</w:t>
                            </w:r>
                            <w:r w:rsidR="007667D5" w:rsidRPr="001D3704">
                              <w:rPr>
                                <w:rFonts w:hint="eastAsia"/>
                                <w:color w:val="000000" w:themeColor="text1"/>
                                <w:sz w:val="24"/>
                                <w:szCs w:val="24"/>
                              </w:rPr>
                              <w:t>2014</w:t>
                            </w:r>
                            <w:r w:rsidR="0028211D" w:rsidRPr="001D3704">
                              <w:rPr>
                                <w:rFonts w:hint="eastAsia"/>
                                <w:color w:val="000000" w:themeColor="text1"/>
                                <w:sz w:val="24"/>
                                <w:szCs w:val="24"/>
                              </w:rPr>
                              <w:t>年</w:t>
                            </w:r>
                            <w:r w:rsidR="0028211D" w:rsidRPr="001D3704">
                              <w:rPr>
                                <w:rFonts w:hint="eastAsia"/>
                                <w:color w:val="000000" w:themeColor="text1"/>
                                <w:sz w:val="24"/>
                                <w:szCs w:val="24"/>
                              </w:rPr>
                              <w:t>2</w:t>
                            </w:r>
                            <w:r w:rsidR="0028211D" w:rsidRPr="001D3704">
                              <w:rPr>
                                <w:rFonts w:hint="eastAsia"/>
                                <w:color w:val="000000" w:themeColor="text1"/>
                                <w:sz w:val="24"/>
                                <w:szCs w:val="24"/>
                              </w:rPr>
                              <w:t>月</w:t>
                            </w:r>
                            <w:r w:rsidR="0028211D" w:rsidRPr="001D3704">
                              <w:rPr>
                                <w:rFonts w:hint="eastAsia"/>
                                <w:color w:val="000000" w:themeColor="text1"/>
                                <w:sz w:val="24"/>
                                <w:szCs w:val="24"/>
                              </w:rPr>
                              <w:t>26</w:t>
                            </w:r>
                            <w:r w:rsidR="0028211D" w:rsidRPr="001D3704">
                              <w:rPr>
                                <w:rFonts w:hint="eastAsia"/>
                                <w:color w:val="000000" w:themeColor="text1"/>
                                <w:sz w:val="24"/>
                                <w:szCs w:val="24"/>
                              </w:rPr>
                              <w:t>日</w:t>
                            </w:r>
                          </w:p>
                          <w:p w:rsidR="005808B1" w:rsidRPr="001D3704" w:rsidRDefault="0093314C" w:rsidP="00264351">
                            <w:pPr>
                              <w:pStyle w:val="a5"/>
                              <w:numPr>
                                <w:ilvl w:val="0"/>
                                <w:numId w:val="5"/>
                              </w:numPr>
                              <w:ind w:leftChars="0"/>
                              <w:rPr>
                                <w:color w:val="000000" w:themeColor="text1"/>
                                <w:sz w:val="24"/>
                                <w:szCs w:val="24"/>
                              </w:rPr>
                            </w:pPr>
                            <w:r w:rsidRPr="001D3704">
                              <w:rPr>
                                <w:rFonts w:hint="eastAsia"/>
                                <w:color w:val="000000" w:themeColor="text1"/>
                                <w:sz w:val="24"/>
                                <w:szCs w:val="24"/>
                              </w:rPr>
                              <w:t>黄砂情報</w:t>
                            </w:r>
                            <w:r w:rsidR="005808B1" w:rsidRPr="001D3704">
                              <w:rPr>
                                <w:rFonts w:hint="eastAsia"/>
                                <w:color w:val="000000" w:themeColor="text1"/>
                                <w:sz w:val="24"/>
                                <w:szCs w:val="24"/>
                              </w:rPr>
                              <w:t>（府独自の取組み）</w:t>
                            </w:r>
                          </w:p>
                          <w:p w:rsidR="004D3530" w:rsidRPr="001D3704" w:rsidRDefault="005808B1" w:rsidP="00E30F4A">
                            <w:pPr>
                              <w:ind w:leftChars="150" w:left="315"/>
                              <w:rPr>
                                <w:color w:val="000000" w:themeColor="text1"/>
                                <w:sz w:val="24"/>
                                <w:szCs w:val="24"/>
                              </w:rPr>
                            </w:pPr>
                            <w:r w:rsidRPr="001D3704">
                              <w:rPr>
                                <w:rFonts w:hint="eastAsia"/>
                                <w:color w:val="000000" w:themeColor="text1"/>
                                <w:sz w:val="24"/>
                                <w:szCs w:val="24"/>
                              </w:rPr>
                              <w:t>大阪管区気象台が「黄砂に関する気象情報」を発した場合は、</w:t>
                            </w:r>
                            <w:r w:rsidRPr="001D3704">
                              <w:rPr>
                                <w:rFonts w:hint="eastAsia"/>
                                <w:color w:val="000000" w:themeColor="text1"/>
                                <w:sz w:val="24"/>
                                <w:szCs w:val="24"/>
                              </w:rPr>
                              <w:t>PM2.5</w:t>
                            </w:r>
                            <w:r w:rsidRPr="001D3704">
                              <w:rPr>
                                <w:rFonts w:hint="eastAsia"/>
                                <w:color w:val="000000" w:themeColor="text1"/>
                                <w:sz w:val="24"/>
                                <w:szCs w:val="24"/>
                              </w:rPr>
                              <w:t>濃度が高くなる可能性があるため、注意喚起とは別に、「黄砂と</w:t>
                            </w:r>
                            <w:r w:rsidRPr="001D3704">
                              <w:rPr>
                                <w:rFonts w:hint="eastAsia"/>
                                <w:color w:val="000000" w:themeColor="text1"/>
                                <w:sz w:val="24"/>
                                <w:szCs w:val="24"/>
                              </w:rPr>
                              <w:t>PM2.5</w:t>
                            </w:r>
                            <w:r w:rsidRPr="001D3704">
                              <w:rPr>
                                <w:rFonts w:hint="eastAsia"/>
                                <w:color w:val="000000" w:themeColor="text1"/>
                                <w:sz w:val="24"/>
                                <w:szCs w:val="24"/>
                              </w:rPr>
                              <w:t>のお知らせ」を</w:t>
                            </w:r>
                            <w:r w:rsidR="004D3530" w:rsidRPr="001D3704">
                              <w:rPr>
                                <w:rFonts w:hint="eastAsia"/>
                                <w:color w:val="000000" w:themeColor="text1"/>
                                <w:sz w:val="24"/>
                                <w:szCs w:val="24"/>
                              </w:rPr>
                              <w:t>防災情報メール等で発信</w:t>
                            </w:r>
                          </w:p>
                          <w:p w:rsidR="00524D10" w:rsidRPr="001D3704" w:rsidRDefault="007667D5" w:rsidP="00E30F4A">
                            <w:pPr>
                              <w:ind w:leftChars="150" w:left="315"/>
                              <w:rPr>
                                <w:color w:val="000000" w:themeColor="text1"/>
                                <w:sz w:val="24"/>
                                <w:szCs w:val="24"/>
                              </w:rPr>
                            </w:pPr>
                            <w:r w:rsidRPr="001D3704">
                              <w:rPr>
                                <w:rFonts w:hint="eastAsia"/>
                                <w:color w:val="000000" w:themeColor="text1"/>
                                <w:sz w:val="24"/>
                                <w:szCs w:val="24"/>
                              </w:rPr>
                              <w:t>【実績】</w:t>
                            </w:r>
                            <w:r w:rsidRPr="001D3704">
                              <w:rPr>
                                <w:rFonts w:hint="eastAsia"/>
                                <w:color w:val="000000" w:themeColor="text1"/>
                                <w:sz w:val="24"/>
                                <w:szCs w:val="24"/>
                              </w:rPr>
                              <w:t>2014</w:t>
                            </w:r>
                            <w:r w:rsidR="00524D10" w:rsidRPr="001D3704">
                              <w:rPr>
                                <w:rFonts w:hint="eastAsia"/>
                                <w:color w:val="000000" w:themeColor="text1"/>
                                <w:sz w:val="24"/>
                                <w:szCs w:val="24"/>
                              </w:rPr>
                              <w:t>年</w:t>
                            </w:r>
                            <w:r w:rsidR="005369C2" w:rsidRPr="001D3704">
                              <w:rPr>
                                <w:rFonts w:hint="eastAsia"/>
                                <w:color w:val="000000" w:themeColor="text1"/>
                                <w:sz w:val="24"/>
                                <w:szCs w:val="24"/>
                              </w:rPr>
                              <w:t>5</w:t>
                            </w:r>
                            <w:r w:rsidR="00524D10" w:rsidRPr="001D3704">
                              <w:rPr>
                                <w:rFonts w:hint="eastAsia"/>
                                <w:color w:val="000000" w:themeColor="text1"/>
                                <w:sz w:val="24"/>
                                <w:szCs w:val="24"/>
                              </w:rPr>
                              <w:t>月</w:t>
                            </w:r>
                            <w:r w:rsidR="00524D10" w:rsidRPr="001D3704">
                              <w:rPr>
                                <w:rFonts w:hint="eastAsia"/>
                                <w:color w:val="000000" w:themeColor="text1"/>
                                <w:sz w:val="24"/>
                                <w:szCs w:val="24"/>
                              </w:rPr>
                              <w:t>30</w:t>
                            </w:r>
                            <w:r w:rsidR="00524D10" w:rsidRPr="001D3704">
                              <w:rPr>
                                <w:rFonts w:hint="eastAsia"/>
                                <w:color w:val="000000" w:themeColor="text1"/>
                                <w:sz w:val="24"/>
                                <w:szCs w:val="24"/>
                              </w:rPr>
                              <w:t>日、</w:t>
                            </w:r>
                            <w:r w:rsidR="00524D10" w:rsidRPr="001D3704">
                              <w:rPr>
                                <w:rFonts w:hint="eastAsia"/>
                                <w:color w:val="000000" w:themeColor="text1"/>
                                <w:sz w:val="24"/>
                                <w:szCs w:val="24"/>
                              </w:rPr>
                              <w:t>31</w:t>
                            </w:r>
                            <w:r w:rsidR="00524D10" w:rsidRPr="001D3704">
                              <w:rPr>
                                <w:rFonts w:hint="eastAsia"/>
                                <w:color w:val="000000" w:themeColor="text1"/>
                                <w:sz w:val="24"/>
                                <w:szCs w:val="24"/>
                              </w:rPr>
                              <w:t xml:space="preserve">日　　</w:t>
                            </w:r>
                            <w:r w:rsidRPr="001D3704">
                              <w:rPr>
                                <w:rFonts w:hint="eastAsia"/>
                                <w:color w:val="000000" w:themeColor="text1"/>
                                <w:sz w:val="24"/>
                                <w:szCs w:val="24"/>
                              </w:rPr>
                              <w:t>2016</w:t>
                            </w:r>
                            <w:r w:rsidR="00524D10" w:rsidRPr="001D3704">
                              <w:rPr>
                                <w:rFonts w:hint="eastAsia"/>
                                <w:color w:val="000000" w:themeColor="text1"/>
                                <w:sz w:val="24"/>
                                <w:szCs w:val="24"/>
                              </w:rPr>
                              <w:t>年</w:t>
                            </w:r>
                            <w:r w:rsidR="005369C2" w:rsidRPr="001D3704">
                              <w:rPr>
                                <w:rFonts w:hint="eastAsia"/>
                                <w:color w:val="000000" w:themeColor="text1"/>
                                <w:sz w:val="24"/>
                                <w:szCs w:val="24"/>
                              </w:rPr>
                              <w:t>4</w:t>
                            </w:r>
                            <w:r w:rsidR="00524D10" w:rsidRPr="001D3704">
                              <w:rPr>
                                <w:rFonts w:hint="eastAsia"/>
                                <w:color w:val="000000" w:themeColor="text1"/>
                                <w:sz w:val="24"/>
                                <w:szCs w:val="24"/>
                              </w:rPr>
                              <w:t>月</w:t>
                            </w:r>
                            <w:r w:rsidR="00524D10" w:rsidRPr="001D3704">
                              <w:rPr>
                                <w:rFonts w:hint="eastAsia"/>
                                <w:color w:val="000000" w:themeColor="text1"/>
                                <w:sz w:val="24"/>
                                <w:szCs w:val="24"/>
                              </w:rPr>
                              <w:t>24</w:t>
                            </w:r>
                            <w:r w:rsidR="00524D10" w:rsidRPr="001D3704">
                              <w:rPr>
                                <w:rFonts w:hint="eastAsia"/>
                                <w:color w:val="000000" w:themeColor="text1"/>
                                <w:sz w:val="24"/>
                                <w:szCs w:val="24"/>
                              </w:rPr>
                              <w:t>日</w:t>
                            </w:r>
                          </w:p>
                          <w:p w:rsidR="004521C4" w:rsidRPr="001D3704" w:rsidRDefault="004521C4" w:rsidP="00264351">
                            <w:pPr>
                              <w:pStyle w:val="a5"/>
                              <w:numPr>
                                <w:ilvl w:val="0"/>
                                <w:numId w:val="5"/>
                              </w:numPr>
                              <w:ind w:leftChars="0"/>
                              <w:rPr>
                                <w:color w:val="000000" w:themeColor="text1"/>
                                <w:sz w:val="24"/>
                                <w:szCs w:val="24"/>
                              </w:rPr>
                            </w:pPr>
                            <w:r w:rsidRPr="001D3704">
                              <w:rPr>
                                <w:rFonts w:hint="eastAsia"/>
                                <w:color w:val="000000" w:themeColor="text1"/>
                                <w:sz w:val="24"/>
                                <w:szCs w:val="24"/>
                              </w:rPr>
                              <w:t>注意喚起に係る周知</w:t>
                            </w:r>
                          </w:p>
                          <w:p w:rsidR="004521C4" w:rsidRPr="001D3704" w:rsidRDefault="004521C4" w:rsidP="00201F82">
                            <w:pPr>
                              <w:ind w:firstLineChars="50" w:firstLine="120"/>
                              <w:rPr>
                                <w:color w:val="000000" w:themeColor="text1"/>
                                <w:sz w:val="24"/>
                                <w:szCs w:val="24"/>
                              </w:rPr>
                            </w:pPr>
                            <w:r w:rsidRPr="001D3704">
                              <w:rPr>
                                <w:rFonts w:hint="eastAsia"/>
                                <w:color w:val="000000" w:themeColor="text1"/>
                                <w:sz w:val="24"/>
                                <w:szCs w:val="24"/>
                              </w:rPr>
                              <w:t>〇</w:t>
                            </w:r>
                            <w:r w:rsidR="005068D6" w:rsidRPr="001D3704">
                              <w:rPr>
                                <w:rFonts w:hint="eastAsia"/>
                                <w:color w:val="000000" w:themeColor="text1"/>
                                <w:sz w:val="24"/>
                                <w:szCs w:val="24"/>
                              </w:rPr>
                              <w:t xml:space="preserve"> </w:t>
                            </w:r>
                            <w:r w:rsidR="005068D6" w:rsidRPr="001D3704">
                              <w:rPr>
                                <w:rFonts w:hint="eastAsia"/>
                                <w:color w:val="000000" w:themeColor="text1"/>
                                <w:sz w:val="24"/>
                                <w:szCs w:val="24"/>
                              </w:rPr>
                              <w:t>防災</w:t>
                            </w:r>
                            <w:r w:rsidR="00264351" w:rsidRPr="001D3704">
                              <w:rPr>
                                <w:rFonts w:hint="eastAsia"/>
                                <w:color w:val="000000" w:themeColor="text1"/>
                                <w:sz w:val="24"/>
                                <w:szCs w:val="24"/>
                              </w:rPr>
                              <w:t>情報メールの</w:t>
                            </w:r>
                            <w:r w:rsidR="00B0267C" w:rsidRPr="001D3704">
                              <w:rPr>
                                <w:rFonts w:hint="eastAsia"/>
                                <w:color w:val="000000" w:themeColor="text1"/>
                                <w:sz w:val="24"/>
                                <w:szCs w:val="24"/>
                              </w:rPr>
                              <w:t>登録促進</w:t>
                            </w:r>
                            <w:r w:rsidRPr="001D3704">
                              <w:rPr>
                                <w:rFonts w:hint="eastAsia"/>
                                <w:color w:val="000000" w:themeColor="text1"/>
                                <w:sz w:val="24"/>
                                <w:szCs w:val="24"/>
                              </w:rPr>
                              <w:t>（</w:t>
                            </w:r>
                            <w:r w:rsidR="007667D5" w:rsidRPr="001D3704">
                              <w:rPr>
                                <w:rFonts w:hint="eastAsia"/>
                                <w:color w:val="000000" w:themeColor="text1"/>
                                <w:sz w:val="24"/>
                                <w:szCs w:val="24"/>
                              </w:rPr>
                              <w:t>2013</w:t>
                            </w:r>
                            <w:r w:rsidR="004D3530" w:rsidRPr="001D3704">
                              <w:rPr>
                                <w:rFonts w:hint="eastAsia"/>
                                <w:color w:val="000000" w:themeColor="text1"/>
                                <w:sz w:val="24"/>
                                <w:szCs w:val="24"/>
                              </w:rPr>
                              <w:t>年</w:t>
                            </w:r>
                            <w:r w:rsidR="005369C2" w:rsidRPr="001D3704">
                              <w:rPr>
                                <w:rFonts w:hint="eastAsia"/>
                                <w:color w:val="000000" w:themeColor="text1"/>
                                <w:sz w:val="24"/>
                                <w:szCs w:val="24"/>
                              </w:rPr>
                              <w:t>2</w:t>
                            </w:r>
                            <w:r w:rsidR="004D3530" w:rsidRPr="001D3704">
                              <w:rPr>
                                <w:rFonts w:hint="eastAsia"/>
                                <w:color w:val="000000" w:themeColor="text1"/>
                                <w:sz w:val="24"/>
                                <w:szCs w:val="24"/>
                              </w:rPr>
                              <w:t>月末</w:t>
                            </w:r>
                            <w:r w:rsidR="004D3530" w:rsidRPr="001D3704">
                              <w:rPr>
                                <w:rFonts w:hint="eastAsia"/>
                                <w:color w:val="000000" w:themeColor="text1"/>
                                <w:sz w:val="24"/>
                                <w:szCs w:val="24"/>
                              </w:rPr>
                              <w:t xml:space="preserve"> 8.6</w:t>
                            </w:r>
                            <w:r w:rsidR="004D3530" w:rsidRPr="001D3704">
                              <w:rPr>
                                <w:rFonts w:hint="eastAsia"/>
                                <w:color w:val="000000" w:themeColor="text1"/>
                                <w:sz w:val="24"/>
                                <w:szCs w:val="24"/>
                              </w:rPr>
                              <w:t>万件→</w:t>
                            </w:r>
                            <w:r w:rsidR="007667D5" w:rsidRPr="001D3704">
                              <w:rPr>
                                <w:rFonts w:hint="eastAsia"/>
                                <w:color w:val="000000" w:themeColor="text1"/>
                                <w:sz w:val="24"/>
                                <w:szCs w:val="24"/>
                              </w:rPr>
                              <w:t>2016</w:t>
                            </w:r>
                            <w:r w:rsidRPr="001D3704">
                              <w:rPr>
                                <w:rFonts w:hint="eastAsia"/>
                                <w:color w:val="000000" w:themeColor="text1"/>
                                <w:sz w:val="24"/>
                                <w:szCs w:val="24"/>
                              </w:rPr>
                              <w:t>年</w:t>
                            </w:r>
                            <w:r w:rsidR="00B0267C" w:rsidRPr="001D3704">
                              <w:rPr>
                                <w:rFonts w:hint="eastAsia"/>
                                <w:color w:val="000000" w:themeColor="text1"/>
                                <w:sz w:val="24"/>
                                <w:szCs w:val="24"/>
                              </w:rPr>
                              <w:t>4</w:t>
                            </w:r>
                            <w:r w:rsidRPr="001D3704">
                              <w:rPr>
                                <w:rFonts w:hint="eastAsia"/>
                                <w:color w:val="000000" w:themeColor="text1"/>
                                <w:sz w:val="24"/>
                                <w:szCs w:val="24"/>
                              </w:rPr>
                              <w:t>月末</w:t>
                            </w:r>
                            <w:r w:rsidR="00B0267C" w:rsidRPr="001D3704">
                              <w:rPr>
                                <w:rFonts w:hint="eastAsia"/>
                                <w:color w:val="000000" w:themeColor="text1"/>
                                <w:sz w:val="24"/>
                                <w:szCs w:val="24"/>
                              </w:rPr>
                              <w:t xml:space="preserve"> </w:t>
                            </w:r>
                            <w:r w:rsidR="00B0267C" w:rsidRPr="001D3704">
                              <w:rPr>
                                <w:color w:val="000000" w:themeColor="text1"/>
                                <w:sz w:val="24"/>
                                <w:szCs w:val="24"/>
                              </w:rPr>
                              <w:t>17</w:t>
                            </w:r>
                            <w:r w:rsidR="004D3530" w:rsidRPr="001D3704">
                              <w:rPr>
                                <w:rFonts w:hint="eastAsia"/>
                                <w:color w:val="000000" w:themeColor="text1"/>
                                <w:sz w:val="24"/>
                                <w:szCs w:val="24"/>
                              </w:rPr>
                              <w:t>.8</w:t>
                            </w:r>
                            <w:r w:rsidR="004D3530" w:rsidRPr="001D3704">
                              <w:rPr>
                                <w:rFonts w:hint="eastAsia"/>
                                <w:color w:val="000000" w:themeColor="text1"/>
                                <w:sz w:val="24"/>
                                <w:szCs w:val="24"/>
                              </w:rPr>
                              <w:t>万</w:t>
                            </w:r>
                            <w:r w:rsidRPr="001D3704">
                              <w:rPr>
                                <w:rFonts w:hint="eastAsia"/>
                                <w:color w:val="000000" w:themeColor="text1"/>
                                <w:sz w:val="24"/>
                                <w:szCs w:val="24"/>
                              </w:rPr>
                              <w:t>件）</w:t>
                            </w:r>
                          </w:p>
                          <w:p w:rsidR="00B0267C" w:rsidRPr="001D3704" w:rsidRDefault="004521C4" w:rsidP="00B0267C">
                            <w:pPr>
                              <w:ind w:firstLineChars="50" w:firstLine="120"/>
                              <w:rPr>
                                <w:color w:val="000000" w:themeColor="text1"/>
                                <w:sz w:val="24"/>
                                <w:szCs w:val="24"/>
                              </w:rPr>
                            </w:pPr>
                            <w:r w:rsidRPr="001D3704">
                              <w:rPr>
                                <w:rFonts w:hint="eastAsia"/>
                                <w:color w:val="000000" w:themeColor="text1"/>
                                <w:sz w:val="24"/>
                                <w:szCs w:val="24"/>
                              </w:rPr>
                              <w:t>〇</w:t>
                            </w:r>
                            <w:r w:rsidR="00B0267C" w:rsidRPr="001D3704">
                              <w:rPr>
                                <w:rFonts w:hint="eastAsia"/>
                                <w:color w:val="000000" w:themeColor="text1"/>
                                <w:sz w:val="24"/>
                                <w:szCs w:val="24"/>
                              </w:rPr>
                              <w:t xml:space="preserve"> </w:t>
                            </w:r>
                            <w:r w:rsidR="00B0267C" w:rsidRPr="001D3704">
                              <w:rPr>
                                <w:rFonts w:hint="eastAsia"/>
                                <w:color w:val="000000" w:themeColor="text1"/>
                                <w:sz w:val="24"/>
                                <w:szCs w:val="24"/>
                              </w:rPr>
                              <w:t>注意喚起時の具体的対応を示した施設管理者向けマニュアルの配布</w:t>
                            </w:r>
                            <w:r w:rsidR="00D952AB" w:rsidRPr="001D3704">
                              <w:rPr>
                                <w:rFonts w:hint="eastAsia"/>
                                <w:color w:val="000000" w:themeColor="text1"/>
                                <w:sz w:val="22"/>
                              </w:rPr>
                              <w:t>（学校､高齢者施設等）</w:t>
                            </w:r>
                          </w:p>
                          <w:p w:rsidR="004521C4" w:rsidRPr="004521C4" w:rsidRDefault="00B0267C" w:rsidP="00B0267C">
                            <w:pPr>
                              <w:ind w:firstLineChars="50" w:firstLine="120"/>
                              <w:rPr>
                                <w:sz w:val="24"/>
                                <w:szCs w:val="24"/>
                              </w:rPr>
                            </w:pPr>
                            <w:r w:rsidRPr="001D3704">
                              <w:rPr>
                                <w:rFonts w:hint="eastAsia"/>
                                <w:color w:val="000000" w:themeColor="text1"/>
                                <w:sz w:val="24"/>
                                <w:szCs w:val="24"/>
                              </w:rPr>
                              <w:t>〇</w:t>
                            </w:r>
                            <w:r w:rsidRPr="001D3704">
                              <w:rPr>
                                <w:rFonts w:hint="eastAsia"/>
                                <w:color w:val="000000" w:themeColor="text1"/>
                                <w:sz w:val="24"/>
                                <w:szCs w:val="24"/>
                              </w:rPr>
                              <w:t xml:space="preserve"> </w:t>
                            </w:r>
                            <w:r w:rsidR="007667D5" w:rsidRPr="001D3704">
                              <w:rPr>
                                <w:rFonts w:hint="eastAsia"/>
                                <w:color w:val="000000" w:themeColor="text1"/>
                                <w:sz w:val="24"/>
                                <w:szCs w:val="24"/>
                              </w:rPr>
                              <w:t>高濃度期に備えたお知らせのため、防災情報メールを配信（</w:t>
                            </w:r>
                            <w:r w:rsidR="007667D5" w:rsidRPr="001D3704">
                              <w:rPr>
                                <w:rFonts w:hint="eastAsia"/>
                                <w:color w:val="000000" w:themeColor="text1"/>
                                <w:sz w:val="24"/>
                                <w:szCs w:val="24"/>
                              </w:rPr>
                              <w:t>2015</w:t>
                            </w:r>
                            <w:r w:rsidRPr="001D3704">
                              <w:rPr>
                                <w:rFonts w:hint="eastAsia"/>
                                <w:color w:val="000000" w:themeColor="text1"/>
                                <w:sz w:val="24"/>
                                <w:szCs w:val="24"/>
                              </w:rPr>
                              <w:t>年</w:t>
                            </w:r>
                            <w:r w:rsidRPr="001D3704">
                              <w:rPr>
                                <w:rFonts w:hint="eastAsia"/>
                                <w:color w:val="000000" w:themeColor="text1"/>
                                <w:sz w:val="24"/>
                                <w:szCs w:val="24"/>
                              </w:rPr>
                              <w:t>11</w:t>
                            </w:r>
                            <w:r w:rsidRPr="00B0267C">
                              <w:rPr>
                                <w:rFonts w:hint="eastAsia"/>
                                <w:sz w:val="24"/>
                                <w:szCs w:val="24"/>
                              </w:rPr>
                              <w:t>月</w:t>
                            </w:r>
                            <w:r>
                              <w:rPr>
                                <w:rFonts w:hint="eastAsia"/>
                                <w:sz w:val="24"/>
                                <w:szCs w:val="24"/>
                              </w:rPr>
                              <w:t>2</w:t>
                            </w:r>
                            <w:r w:rsidRPr="00B0267C">
                              <w:rPr>
                                <w:rFonts w:hint="eastAsia"/>
                                <w:sz w:val="24"/>
                                <w:szCs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2" type="#_x0000_t202" style="position:absolute;left:0;text-align:left;margin-left:.85pt;margin-top:14.85pt;width:524.05pt;height:20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" fillcolor="white [3201]" strokeweight="1.25pt">
                <v:stroke dashstyle="1 1"/>
                <v:textbox>
                  <w:txbxContent>
                    <w:p w:rsidR="0093314C" w:rsidRPr="00264351" w:rsidRDefault="0093314C" w:rsidP="00264351">
                      <w:pPr>
                        <w:pStyle w:val="a5"/>
                        <w:numPr>
                          <w:ilvl w:val="0"/>
                          <w:numId w:val="6"/>
                        </w:numPr>
                        <w:ind w:leftChars="0"/>
                        <w:rPr>
                          <w:b/>
                          <w:sz w:val="24"/>
                          <w:szCs w:val="24"/>
                          <w:u w:val="single"/>
                        </w:rPr>
                      </w:pPr>
                      <w:r w:rsidRPr="00264351">
                        <w:rPr>
                          <w:rFonts w:hint="eastAsia"/>
                          <w:sz w:val="24"/>
                          <w:szCs w:val="24"/>
                        </w:rPr>
                        <w:t>注意喚起</w:t>
                      </w:r>
                    </w:p>
                    <w:p w:rsidR="0093314C" w:rsidRPr="001D3704" w:rsidRDefault="00264351" w:rsidP="00912493">
                      <w:pPr>
                        <w:ind w:leftChars="150" w:left="315"/>
                        <w:rPr>
                          <w:color w:val="000000" w:themeColor="text1"/>
                          <w:sz w:val="24"/>
                          <w:szCs w:val="24"/>
                        </w:rPr>
                      </w:pPr>
                      <w:r>
                        <w:rPr>
                          <w:rFonts w:hint="eastAsia"/>
                          <w:sz w:val="24"/>
                          <w:szCs w:val="24"/>
                        </w:rPr>
                        <w:t>府は、国の暫定</w:t>
                      </w:r>
                      <w:r w:rsidR="00820383" w:rsidRPr="00820383">
                        <w:rPr>
                          <w:rFonts w:hint="eastAsia"/>
                          <w:sz w:val="24"/>
                          <w:szCs w:val="24"/>
                        </w:rPr>
                        <w:t>指針値（日平均濃度</w:t>
                      </w:r>
                      <w:r w:rsidR="00820383" w:rsidRPr="00820383">
                        <w:rPr>
                          <w:rFonts w:hint="eastAsia"/>
                          <w:sz w:val="24"/>
                          <w:szCs w:val="24"/>
                        </w:rPr>
                        <w:t>70</w:t>
                      </w:r>
                      <w:r w:rsidR="00820383" w:rsidRPr="00820383">
                        <w:rPr>
                          <w:rFonts w:hint="eastAsia"/>
                          <w:sz w:val="24"/>
                          <w:szCs w:val="24"/>
                        </w:rPr>
                        <w:t>μ</w:t>
                      </w:r>
                      <w:r w:rsidR="00820383" w:rsidRPr="00820383">
                        <w:rPr>
                          <w:rFonts w:hint="eastAsia"/>
                          <w:sz w:val="24"/>
                          <w:szCs w:val="24"/>
                        </w:rPr>
                        <w:t>g/m3</w:t>
                      </w:r>
                      <w:r w:rsidR="00820383" w:rsidRPr="00820383">
                        <w:rPr>
                          <w:rFonts w:hint="eastAsia"/>
                          <w:sz w:val="24"/>
                          <w:szCs w:val="24"/>
                        </w:rPr>
                        <w:t>）を超えると予測される場合に、</w:t>
                      </w:r>
                      <w:r w:rsidR="00383244">
                        <w:rPr>
                          <w:rFonts w:hint="eastAsia"/>
                          <w:sz w:val="24"/>
                          <w:szCs w:val="24"/>
                        </w:rPr>
                        <w:t>防災情報メールやホームページ等で</w:t>
                      </w:r>
                      <w:r w:rsidR="00820383" w:rsidRPr="00820383">
                        <w:rPr>
                          <w:rFonts w:hint="eastAsia"/>
                          <w:sz w:val="24"/>
                          <w:szCs w:val="24"/>
                        </w:rPr>
                        <w:t>注意喚起を</w:t>
                      </w:r>
                      <w:r w:rsidR="00383244">
                        <w:rPr>
                          <w:rFonts w:hint="eastAsia"/>
                          <w:sz w:val="24"/>
                          <w:szCs w:val="24"/>
                        </w:rPr>
                        <w:t>実施</w:t>
                      </w:r>
                      <w:r w:rsidR="00912493">
                        <w:rPr>
                          <w:rFonts w:hint="eastAsia"/>
                          <w:sz w:val="24"/>
                          <w:szCs w:val="24"/>
                        </w:rPr>
                        <w:t>。</w:t>
                      </w:r>
                      <w:r>
                        <w:rPr>
                          <w:rFonts w:hint="eastAsia"/>
                          <w:sz w:val="24"/>
                          <w:szCs w:val="24"/>
                        </w:rPr>
                        <w:t>【</w:t>
                      </w:r>
                      <w:r w:rsidR="0093314C" w:rsidRPr="00CD6F29">
                        <w:rPr>
                          <w:rFonts w:hint="eastAsia"/>
                          <w:sz w:val="24"/>
                          <w:szCs w:val="24"/>
                        </w:rPr>
                        <w:t>実績</w:t>
                      </w:r>
                      <w:r>
                        <w:rPr>
                          <w:rFonts w:hint="eastAsia"/>
                          <w:sz w:val="24"/>
                          <w:szCs w:val="24"/>
                        </w:rPr>
                        <w:t>】</w:t>
                      </w:r>
                      <w:r w:rsidR="007667D5" w:rsidRPr="001D3704">
                        <w:rPr>
                          <w:rFonts w:hint="eastAsia"/>
                          <w:color w:val="000000" w:themeColor="text1"/>
                          <w:sz w:val="24"/>
                          <w:szCs w:val="24"/>
                        </w:rPr>
                        <w:t>2014</w:t>
                      </w:r>
                      <w:r w:rsidR="0028211D" w:rsidRPr="001D3704">
                        <w:rPr>
                          <w:rFonts w:hint="eastAsia"/>
                          <w:color w:val="000000" w:themeColor="text1"/>
                          <w:sz w:val="24"/>
                          <w:szCs w:val="24"/>
                        </w:rPr>
                        <w:t>年</w:t>
                      </w:r>
                      <w:r w:rsidR="0028211D" w:rsidRPr="001D3704">
                        <w:rPr>
                          <w:rFonts w:hint="eastAsia"/>
                          <w:color w:val="000000" w:themeColor="text1"/>
                          <w:sz w:val="24"/>
                          <w:szCs w:val="24"/>
                        </w:rPr>
                        <w:t>2</w:t>
                      </w:r>
                      <w:r w:rsidR="0028211D" w:rsidRPr="001D3704">
                        <w:rPr>
                          <w:rFonts w:hint="eastAsia"/>
                          <w:color w:val="000000" w:themeColor="text1"/>
                          <w:sz w:val="24"/>
                          <w:szCs w:val="24"/>
                        </w:rPr>
                        <w:t>月</w:t>
                      </w:r>
                      <w:r w:rsidR="0028211D" w:rsidRPr="001D3704">
                        <w:rPr>
                          <w:rFonts w:hint="eastAsia"/>
                          <w:color w:val="000000" w:themeColor="text1"/>
                          <w:sz w:val="24"/>
                          <w:szCs w:val="24"/>
                        </w:rPr>
                        <w:t>26</w:t>
                      </w:r>
                      <w:r w:rsidR="0028211D" w:rsidRPr="001D3704">
                        <w:rPr>
                          <w:rFonts w:hint="eastAsia"/>
                          <w:color w:val="000000" w:themeColor="text1"/>
                          <w:sz w:val="24"/>
                          <w:szCs w:val="24"/>
                        </w:rPr>
                        <w:t>日</w:t>
                      </w:r>
                    </w:p>
                    <w:p w:rsidR="005808B1" w:rsidRPr="001D3704" w:rsidRDefault="0093314C" w:rsidP="00264351">
                      <w:pPr>
                        <w:pStyle w:val="a5"/>
                        <w:numPr>
                          <w:ilvl w:val="0"/>
                          <w:numId w:val="5"/>
                        </w:numPr>
                        <w:ind w:leftChars="0"/>
                        <w:rPr>
                          <w:color w:val="000000" w:themeColor="text1"/>
                          <w:sz w:val="24"/>
                          <w:szCs w:val="24"/>
                        </w:rPr>
                      </w:pPr>
                      <w:r w:rsidRPr="001D3704">
                        <w:rPr>
                          <w:rFonts w:hint="eastAsia"/>
                          <w:color w:val="000000" w:themeColor="text1"/>
                          <w:sz w:val="24"/>
                          <w:szCs w:val="24"/>
                        </w:rPr>
                        <w:t>黄砂情報</w:t>
                      </w:r>
                      <w:r w:rsidR="005808B1" w:rsidRPr="001D3704">
                        <w:rPr>
                          <w:rFonts w:hint="eastAsia"/>
                          <w:color w:val="000000" w:themeColor="text1"/>
                          <w:sz w:val="24"/>
                          <w:szCs w:val="24"/>
                        </w:rPr>
                        <w:t>（府独自の取組み）</w:t>
                      </w:r>
                    </w:p>
                    <w:p w:rsidR="004D3530" w:rsidRPr="001D3704" w:rsidRDefault="005808B1" w:rsidP="00E30F4A">
                      <w:pPr>
                        <w:ind w:leftChars="150" w:left="315"/>
                        <w:rPr>
                          <w:color w:val="000000" w:themeColor="text1"/>
                          <w:sz w:val="24"/>
                          <w:szCs w:val="24"/>
                        </w:rPr>
                      </w:pPr>
                      <w:r w:rsidRPr="001D3704">
                        <w:rPr>
                          <w:rFonts w:hint="eastAsia"/>
                          <w:color w:val="000000" w:themeColor="text1"/>
                          <w:sz w:val="24"/>
                          <w:szCs w:val="24"/>
                        </w:rPr>
                        <w:t>大阪管区気象台が「黄砂に関する気象情報」を発した場合は、</w:t>
                      </w:r>
                      <w:r w:rsidRPr="001D3704">
                        <w:rPr>
                          <w:rFonts w:hint="eastAsia"/>
                          <w:color w:val="000000" w:themeColor="text1"/>
                          <w:sz w:val="24"/>
                          <w:szCs w:val="24"/>
                        </w:rPr>
                        <w:t>PM2.5</w:t>
                      </w:r>
                      <w:r w:rsidRPr="001D3704">
                        <w:rPr>
                          <w:rFonts w:hint="eastAsia"/>
                          <w:color w:val="000000" w:themeColor="text1"/>
                          <w:sz w:val="24"/>
                          <w:szCs w:val="24"/>
                        </w:rPr>
                        <w:t>濃度が高くなる可能性があるため、注意喚起とは別に、「黄砂と</w:t>
                      </w:r>
                      <w:r w:rsidRPr="001D3704">
                        <w:rPr>
                          <w:rFonts w:hint="eastAsia"/>
                          <w:color w:val="000000" w:themeColor="text1"/>
                          <w:sz w:val="24"/>
                          <w:szCs w:val="24"/>
                        </w:rPr>
                        <w:t>PM2.5</w:t>
                      </w:r>
                      <w:r w:rsidRPr="001D3704">
                        <w:rPr>
                          <w:rFonts w:hint="eastAsia"/>
                          <w:color w:val="000000" w:themeColor="text1"/>
                          <w:sz w:val="24"/>
                          <w:szCs w:val="24"/>
                        </w:rPr>
                        <w:t>のお知らせ」を</w:t>
                      </w:r>
                      <w:r w:rsidR="004D3530" w:rsidRPr="001D3704">
                        <w:rPr>
                          <w:rFonts w:hint="eastAsia"/>
                          <w:color w:val="000000" w:themeColor="text1"/>
                          <w:sz w:val="24"/>
                          <w:szCs w:val="24"/>
                        </w:rPr>
                        <w:t>防災情報メール等で発信</w:t>
                      </w:r>
                    </w:p>
                    <w:p w:rsidR="00524D10" w:rsidRPr="001D3704" w:rsidRDefault="007667D5" w:rsidP="00E30F4A">
                      <w:pPr>
                        <w:ind w:leftChars="150" w:left="315"/>
                        <w:rPr>
                          <w:color w:val="000000" w:themeColor="text1"/>
                          <w:sz w:val="24"/>
                          <w:szCs w:val="24"/>
                        </w:rPr>
                      </w:pPr>
                      <w:r w:rsidRPr="001D3704">
                        <w:rPr>
                          <w:rFonts w:hint="eastAsia"/>
                          <w:color w:val="000000" w:themeColor="text1"/>
                          <w:sz w:val="24"/>
                          <w:szCs w:val="24"/>
                        </w:rPr>
                        <w:t>【実績】</w:t>
                      </w:r>
                      <w:r w:rsidRPr="001D3704">
                        <w:rPr>
                          <w:rFonts w:hint="eastAsia"/>
                          <w:color w:val="000000" w:themeColor="text1"/>
                          <w:sz w:val="24"/>
                          <w:szCs w:val="24"/>
                        </w:rPr>
                        <w:t>2014</w:t>
                      </w:r>
                      <w:r w:rsidR="00524D10" w:rsidRPr="001D3704">
                        <w:rPr>
                          <w:rFonts w:hint="eastAsia"/>
                          <w:color w:val="000000" w:themeColor="text1"/>
                          <w:sz w:val="24"/>
                          <w:szCs w:val="24"/>
                        </w:rPr>
                        <w:t>年</w:t>
                      </w:r>
                      <w:r w:rsidR="005369C2" w:rsidRPr="001D3704">
                        <w:rPr>
                          <w:rFonts w:hint="eastAsia"/>
                          <w:color w:val="000000" w:themeColor="text1"/>
                          <w:sz w:val="24"/>
                          <w:szCs w:val="24"/>
                        </w:rPr>
                        <w:t>5</w:t>
                      </w:r>
                      <w:r w:rsidR="00524D10" w:rsidRPr="001D3704">
                        <w:rPr>
                          <w:rFonts w:hint="eastAsia"/>
                          <w:color w:val="000000" w:themeColor="text1"/>
                          <w:sz w:val="24"/>
                          <w:szCs w:val="24"/>
                        </w:rPr>
                        <w:t>月</w:t>
                      </w:r>
                      <w:r w:rsidR="00524D10" w:rsidRPr="001D3704">
                        <w:rPr>
                          <w:rFonts w:hint="eastAsia"/>
                          <w:color w:val="000000" w:themeColor="text1"/>
                          <w:sz w:val="24"/>
                          <w:szCs w:val="24"/>
                        </w:rPr>
                        <w:t>30</w:t>
                      </w:r>
                      <w:r w:rsidR="00524D10" w:rsidRPr="001D3704">
                        <w:rPr>
                          <w:rFonts w:hint="eastAsia"/>
                          <w:color w:val="000000" w:themeColor="text1"/>
                          <w:sz w:val="24"/>
                          <w:szCs w:val="24"/>
                        </w:rPr>
                        <w:t>日、</w:t>
                      </w:r>
                      <w:r w:rsidR="00524D10" w:rsidRPr="001D3704">
                        <w:rPr>
                          <w:rFonts w:hint="eastAsia"/>
                          <w:color w:val="000000" w:themeColor="text1"/>
                          <w:sz w:val="24"/>
                          <w:szCs w:val="24"/>
                        </w:rPr>
                        <w:t>31</w:t>
                      </w:r>
                      <w:r w:rsidR="00524D10" w:rsidRPr="001D3704">
                        <w:rPr>
                          <w:rFonts w:hint="eastAsia"/>
                          <w:color w:val="000000" w:themeColor="text1"/>
                          <w:sz w:val="24"/>
                          <w:szCs w:val="24"/>
                        </w:rPr>
                        <w:t xml:space="preserve">日　　</w:t>
                      </w:r>
                      <w:r w:rsidRPr="001D3704">
                        <w:rPr>
                          <w:rFonts w:hint="eastAsia"/>
                          <w:color w:val="000000" w:themeColor="text1"/>
                          <w:sz w:val="24"/>
                          <w:szCs w:val="24"/>
                        </w:rPr>
                        <w:t>2016</w:t>
                      </w:r>
                      <w:r w:rsidR="00524D10" w:rsidRPr="001D3704">
                        <w:rPr>
                          <w:rFonts w:hint="eastAsia"/>
                          <w:color w:val="000000" w:themeColor="text1"/>
                          <w:sz w:val="24"/>
                          <w:szCs w:val="24"/>
                        </w:rPr>
                        <w:t>年</w:t>
                      </w:r>
                      <w:r w:rsidR="005369C2" w:rsidRPr="001D3704">
                        <w:rPr>
                          <w:rFonts w:hint="eastAsia"/>
                          <w:color w:val="000000" w:themeColor="text1"/>
                          <w:sz w:val="24"/>
                          <w:szCs w:val="24"/>
                        </w:rPr>
                        <w:t>4</w:t>
                      </w:r>
                      <w:r w:rsidR="00524D10" w:rsidRPr="001D3704">
                        <w:rPr>
                          <w:rFonts w:hint="eastAsia"/>
                          <w:color w:val="000000" w:themeColor="text1"/>
                          <w:sz w:val="24"/>
                          <w:szCs w:val="24"/>
                        </w:rPr>
                        <w:t>月</w:t>
                      </w:r>
                      <w:r w:rsidR="00524D10" w:rsidRPr="001D3704">
                        <w:rPr>
                          <w:rFonts w:hint="eastAsia"/>
                          <w:color w:val="000000" w:themeColor="text1"/>
                          <w:sz w:val="24"/>
                          <w:szCs w:val="24"/>
                        </w:rPr>
                        <w:t>24</w:t>
                      </w:r>
                      <w:r w:rsidR="00524D10" w:rsidRPr="001D3704">
                        <w:rPr>
                          <w:rFonts w:hint="eastAsia"/>
                          <w:color w:val="000000" w:themeColor="text1"/>
                          <w:sz w:val="24"/>
                          <w:szCs w:val="24"/>
                        </w:rPr>
                        <w:t>日</w:t>
                      </w:r>
                    </w:p>
                    <w:p w:rsidR="004521C4" w:rsidRPr="001D3704" w:rsidRDefault="004521C4" w:rsidP="00264351">
                      <w:pPr>
                        <w:pStyle w:val="a5"/>
                        <w:numPr>
                          <w:ilvl w:val="0"/>
                          <w:numId w:val="5"/>
                        </w:numPr>
                        <w:ind w:leftChars="0"/>
                        <w:rPr>
                          <w:color w:val="000000" w:themeColor="text1"/>
                          <w:sz w:val="24"/>
                          <w:szCs w:val="24"/>
                        </w:rPr>
                      </w:pPr>
                      <w:r w:rsidRPr="001D3704">
                        <w:rPr>
                          <w:rFonts w:hint="eastAsia"/>
                          <w:color w:val="000000" w:themeColor="text1"/>
                          <w:sz w:val="24"/>
                          <w:szCs w:val="24"/>
                        </w:rPr>
                        <w:t>注意喚起に係る周知</w:t>
                      </w:r>
                    </w:p>
                    <w:p w:rsidR="004521C4" w:rsidRPr="001D3704" w:rsidRDefault="004521C4" w:rsidP="00201F82">
                      <w:pPr>
                        <w:ind w:firstLineChars="50" w:firstLine="120"/>
                        <w:rPr>
                          <w:color w:val="000000" w:themeColor="text1"/>
                          <w:sz w:val="24"/>
                          <w:szCs w:val="24"/>
                        </w:rPr>
                      </w:pPr>
                      <w:r w:rsidRPr="001D3704">
                        <w:rPr>
                          <w:rFonts w:hint="eastAsia"/>
                          <w:color w:val="000000" w:themeColor="text1"/>
                          <w:sz w:val="24"/>
                          <w:szCs w:val="24"/>
                        </w:rPr>
                        <w:t>〇</w:t>
                      </w:r>
                      <w:r w:rsidR="005068D6" w:rsidRPr="001D3704">
                        <w:rPr>
                          <w:rFonts w:hint="eastAsia"/>
                          <w:color w:val="000000" w:themeColor="text1"/>
                          <w:sz w:val="24"/>
                          <w:szCs w:val="24"/>
                        </w:rPr>
                        <w:t xml:space="preserve"> </w:t>
                      </w:r>
                      <w:r w:rsidR="005068D6" w:rsidRPr="001D3704">
                        <w:rPr>
                          <w:rFonts w:hint="eastAsia"/>
                          <w:color w:val="000000" w:themeColor="text1"/>
                          <w:sz w:val="24"/>
                          <w:szCs w:val="24"/>
                        </w:rPr>
                        <w:t>防災</w:t>
                      </w:r>
                      <w:r w:rsidR="00264351" w:rsidRPr="001D3704">
                        <w:rPr>
                          <w:rFonts w:hint="eastAsia"/>
                          <w:color w:val="000000" w:themeColor="text1"/>
                          <w:sz w:val="24"/>
                          <w:szCs w:val="24"/>
                        </w:rPr>
                        <w:t>情報メールの</w:t>
                      </w:r>
                      <w:r w:rsidR="00B0267C" w:rsidRPr="001D3704">
                        <w:rPr>
                          <w:rFonts w:hint="eastAsia"/>
                          <w:color w:val="000000" w:themeColor="text1"/>
                          <w:sz w:val="24"/>
                          <w:szCs w:val="24"/>
                        </w:rPr>
                        <w:t>登録促進</w:t>
                      </w:r>
                      <w:r w:rsidRPr="001D3704">
                        <w:rPr>
                          <w:rFonts w:hint="eastAsia"/>
                          <w:color w:val="000000" w:themeColor="text1"/>
                          <w:sz w:val="24"/>
                          <w:szCs w:val="24"/>
                        </w:rPr>
                        <w:t>（</w:t>
                      </w:r>
                      <w:r w:rsidR="007667D5" w:rsidRPr="001D3704">
                        <w:rPr>
                          <w:rFonts w:hint="eastAsia"/>
                          <w:color w:val="000000" w:themeColor="text1"/>
                          <w:sz w:val="24"/>
                          <w:szCs w:val="24"/>
                        </w:rPr>
                        <w:t>2013</w:t>
                      </w:r>
                      <w:r w:rsidR="004D3530" w:rsidRPr="001D3704">
                        <w:rPr>
                          <w:rFonts w:hint="eastAsia"/>
                          <w:color w:val="000000" w:themeColor="text1"/>
                          <w:sz w:val="24"/>
                          <w:szCs w:val="24"/>
                        </w:rPr>
                        <w:t>年</w:t>
                      </w:r>
                      <w:r w:rsidR="005369C2" w:rsidRPr="001D3704">
                        <w:rPr>
                          <w:rFonts w:hint="eastAsia"/>
                          <w:color w:val="000000" w:themeColor="text1"/>
                          <w:sz w:val="24"/>
                          <w:szCs w:val="24"/>
                        </w:rPr>
                        <w:t>2</w:t>
                      </w:r>
                      <w:r w:rsidR="004D3530" w:rsidRPr="001D3704">
                        <w:rPr>
                          <w:rFonts w:hint="eastAsia"/>
                          <w:color w:val="000000" w:themeColor="text1"/>
                          <w:sz w:val="24"/>
                          <w:szCs w:val="24"/>
                        </w:rPr>
                        <w:t>月末</w:t>
                      </w:r>
                      <w:r w:rsidR="004D3530" w:rsidRPr="001D3704">
                        <w:rPr>
                          <w:rFonts w:hint="eastAsia"/>
                          <w:color w:val="000000" w:themeColor="text1"/>
                          <w:sz w:val="24"/>
                          <w:szCs w:val="24"/>
                        </w:rPr>
                        <w:t xml:space="preserve"> 8.6</w:t>
                      </w:r>
                      <w:r w:rsidR="004D3530" w:rsidRPr="001D3704">
                        <w:rPr>
                          <w:rFonts w:hint="eastAsia"/>
                          <w:color w:val="000000" w:themeColor="text1"/>
                          <w:sz w:val="24"/>
                          <w:szCs w:val="24"/>
                        </w:rPr>
                        <w:t>万件→</w:t>
                      </w:r>
                      <w:r w:rsidR="007667D5" w:rsidRPr="001D3704">
                        <w:rPr>
                          <w:rFonts w:hint="eastAsia"/>
                          <w:color w:val="000000" w:themeColor="text1"/>
                          <w:sz w:val="24"/>
                          <w:szCs w:val="24"/>
                        </w:rPr>
                        <w:t>2016</w:t>
                      </w:r>
                      <w:r w:rsidRPr="001D3704">
                        <w:rPr>
                          <w:rFonts w:hint="eastAsia"/>
                          <w:color w:val="000000" w:themeColor="text1"/>
                          <w:sz w:val="24"/>
                          <w:szCs w:val="24"/>
                        </w:rPr>
                        <w:t>年</w:t>
                      </w:r>
                      <w:r w:rsidR="00B0267C" w:rsidRPr="001D3704">
                        <w:rPr>
                          <w:rFonts w:hint="eastAsia"/>
                          <w:color w:val="000000" w:themeColor="text1"/>
                          <w:sz w:val="24"/>
                          <w:szCs w:val="24"/>
                        </w:rPr>
                        <w:t>4</w:t>
                      </w:r>
                      <w:r w:rsidRPr="001D3704">
                        <w:rPr>
                          <w:rFonts w:hint="eastAsia"/>
                          <w:color w:val="000000" w:themeColor="text1"/>
                          <w:sz w:val="24"/>
                          <w:szCs w:val="24"/>
                        </w:rPr>
                        <w:t>月末</w:t>
                      </w:r>
                      <w:r w:rsidR="00B0267C" w:rsidRPr="001D3704">
                        <w:rPr>
                          <w:rFonts w:hint="eastAsia"/>
                          <w:color w:val="000000" w:themeColor="text1"/>
                          <w:sz w:val="24"/>
                          <w:szCs w:val="24"/>
                        </w:rPr>
                        <w:t xml:space="preserve"> </w:t>
                      </w:r>
                      <w:r w:rsidR="00B0267C" w:rsidRPr="001D3704">
                        <w:rPr>
                          <w:color w:val="000000" w:themeColor="text1"/>
                          <w:sz w:val="24"/>
                          <w:szCs w:val="24"/>
                        </w:rPr>
                        <w:t>17</w:t>
                      </w:r>
                      <w:r w:rsidR="004D3530" w:rsidRPr="001D3704">
                        <w:rPr>
                          <w:rFonts w:hint="eastAsia"/>
                          <w:color w:val="000000" w:themeColor="text1"/>
                          <w:sz w:val="24"/>
                          <w:szCs w:val="24"/>
                        </w:rPr>
                        <w:t>.8</w:t>
                      </w:r>
                      <w:r w:rsidR="004D3530" w:rsidRPr="001D3704">
                        <w:rPr>
                          <w:rFonts w:hint="eastAsia"/>
                          <w:color w:val="000000" w:themeColor="text1"/>
                          <w:sz w:val="24"/>
                          <w:szCs w:val="24"/>
                        </w:rPr>
                        <w:t>万</w:t>
                      </w:r>
                      <w:r w:rsidRPr="001D3704">
                        <w:rPr>
                          <w:rFonts w:hint="eastAsia"/>
                          <w:color w:val="000000" w:themeColor="text1"/>
                          <w:sz w:val="24"/>
                          <w:szCs w:val="24"/>
                        </w:rPr>
                        <w:t>件）</w:t>
                      </w:r>
                    </w:p>
                    <w:p w:rsidR="00B0267C" w:rsidRPr="001D3704" w:rsidRDefault="004521C4" w:rsidP="00B0267C">
                      <w:pPr>
                        <w:ind w:firstLineChars="50" w:firstLine="120"/>
                        <w:rPr>
                          <w:color w:val="000000" w:themeColor="text1"/>
                          <w:sz w:val="24"/>
                          <w:szCs w:val="24"/>
                        </w:rPr>
                      </w:pPr>
                      <w:r w:rsidRPr="001D3704">
                        <w:rPr>
                          <w:rFonts w:hint="eastAsia"/>
                          <w:color w:val="000000" w:themeColor="text1"/>
                          <w:sz w:val="24"/>
                          <w:szCs w:val="24"/>
                        </w:rPr>
                        <w:t>〇</w:t>
                      </w:r>
                      <w:r w:rsidR="00B0267C" w:rsidRPr="001D3704">
                        <w:rPr>
                          <w:rFonts w:hint="eastAsia"/>
                          <w:color w:val="000000" w:themeColor="text1"/>
                          <w:sz w:val="24"/>
                          <w:szCs w:val="24"/>
                        </w:rPr>
                        <w:t xml:space="preserve"> </w:t>
                      </w:r>
                      <w:r w:rsidR="00B0267C" w:rsidRPr="001D3704">
                        <w:rPr>
                          <w:rFonts w:hint="eastAsia"/>
                          <w:color w:val="000000" w:themeColor="text1"/>
                          <w:sz w:val="24"/>
                          <w:szCs w:val="24"/>
                        </w:rPr>
                        <w:t>注意喚起時の具体的対応を示した施設管理者向けマニュアルの配布</w:t>
                      </w:r>
                      <w:r w:rsidR="00D952AB" w:rsidRPr="001D3704">
                        <w:rPr>
                          <w:rFonts w:hint="eastAsia"/>
                          <w:color w:val="000000" w:themeColor="text1"/>
                          <w:sz w:val="22"/>
                        </w:rPr>
                        <w:t>（学校､高齢者施設等）</w:t>
                      </w:r>
                    </w:p>
                    <w:p w:rsidR="004521C4" w:rsidRPr="004521C4" w:rsidRDefault="00B0267C" w:rsidP="00B0267C">
                      <w:pPr>
                        <w:ind w:firstLineChars="50" w:firstLine="120"/>
                        <w:rPr>
                          <w:sz w:val="24"/>
                          <w:szCs w:val="24"/>
                        </w:rPr>
                      </w:pPr>
                      <w:r w:rsidRPr="001D3704">
                        <w:rPr>
                          <w:rFonts w:hint="eastAsia"/>
                          <w:color w:val="000000" w:themeColor="text1"/>
                          <w:sz w:val="24"/>
                          <w:szCs w:val="24"/>
                        </w:rPr>
                        <w:t>〇</w:t>
                      </w:r>
                      <w:r w:rsidRPr="001D3704">
                        <w:rPr>
                          <w:rFonts w:hint="eastAsia"/>
                          <w:color w:val="000000" w:themeColor="text1"/>
                          <w:sz w:val="24"/>
                          <w:szCs w:val="24"/>
                        </w:rPr>
                        <w:t xml:space="preserve"> </w:t>
                      </w:r>
                      <w:r w:rsidR="007667D5" w:rsidRPr="001D3704">
                        <w:rPr>
                          <w:rFonts w:hint="eastAsia"/>
                          <w:color w:val="000000" w:themeColor="text1"/>
                          <w:sz w:val="24"/>
                          <w:szCs w:val="24"/>
                        </w:rPr>
                        <w:t>高濃度期に備えたお知らせのため、防災情報メールを配信（</w:t>
                      </w:r>
                      <w:r w:rsidR="007667D5" w:rsidRPr="001D3704">
                        <w:rPr>
                          <w:rFonts w:hint="eastAsia"/>
                          <w:color w:val="000000" w:themeColor="text1"/>
                          <w:sz w:val="24"/>
                          <w:szCs w:val="24"/>
                        </w:rPr>
                        <w:t>2015</w:t>
                      </w:r>
                      <w:r w:rsidRPr="001D3704">
                        <w:rPr>
                          <w:rFonts w:hint="eastAsia"/>
                          <w:color w:val="000000" w:themeColor="text1"/>
                          <w:sz w:val="24"/>
                          <w:szCs w:val="24"/>
                        </w:rPr>
                        <w:t>年</w:t>
                      </w:r>
                      <w:r w:rsidRPr="001D3704">
                        <w:rPr>
                          <w:rFonts w:hint="eastAsia"/>
                          <w:color w:val="000000" w:themeColor="text1"/>
                          <w:sz w:val="24"/>
                          <w:szCs w:val="24"/>
                        </w:rPr>
                        <w:t>11</w:t>
                      </w:r>
                      <w:r w:rsidRPr="00B0267C">
                        <w:rPr>
                          <w:rFonts w:hint="eastAsia"/>
                          <w:sz w:val="24"/>
                          <w:szCs w:val="24"/>
                        </w:rPr>
                        <w:t>月</w:t>
                      </w:r>
                      <w:r>
                        <w:rPr>
                          <w:rFonts w:hint="eastAsia"/>
                          <w:sz w:val="24"/>
                          <w:szCs w:val="24"/>
                        </w:rPr>
                        <w:t>2</w:t>
                      </w:r>
                      <w:r w:rsidRPr="00B0267C">
                        <w:rPr>
                          <w:rFonts w:hint="eastAsia"/>
                          <w:sz w:val="24"/>
                          <w:szCs w:val="24"/>
                        </w:rPr>
                        <w:t>日）</w:t>
                      </w:r>
                    </w:p>
                  </w:txbxContent>
                </v:textbox>
              </v:shape>
            </w:pict>
          </mc:Fallback>
        </mc:AlternateContent>
      </w:r>
    </w:p>
    <w:p w:rsidR="00D460E6" w:rsidRPr="00D460E6" w:rsidRDefault="00D460E6" w:rsidP="00173503">
      <w:pPr>
        <w:rPr>
          <w:sz w:val="22"/>
        </w:rPr>
      </w:pPr>
    </w:p>
    <w:p w:rsidR="00173503" w:rsidRDefault="00B22ACF" w:rsidP="00173503">
      <w:pPr>
        <w:rPr>
          <w:sz w:val="22"/>
        </w:rPr>
      </w:pPr>
      <w:r>
        <w:rPr>
          <w:rFonts w:hint="eastAsia"/>
          <w:noProof/>
          <w:sz w:val="22"/>
        </w:rPr>
        <mc:AlternateContent>
          <mc:Choice Requires="wps">
            <w:drawing>
              <wp:anchor distT="0" distB="0" distL="114300" distR="114300" simplePos="0" relativeHeight="251678720" behindDoc="0" locked="0" layoutInCell="1" allowOverlap="1" wp14:anchorId="1BEE504C" wp14:editId="208B3301">
                <wp:simplePos x="0" y="0"/>
                <wp:positionH relativeFrom="column">
                  <wp:posOffset>6924675</wp:posOffset>
                </wp:positionH>
                <wp:positionV relativeFrom="paragraph">
                  <wp:posOffset>197485</wp:posOffset>
                </wp:positionV>
                <wp:extent cx="6835775" cy="2771775"/>
                <wp:effectExtent l="0" t="0" r="22225" b="28575"/>
                <wp:wrapNone/>
                <wp:docPr id="14" name="テキスト ボックス 14"/>
                <wp:cNvGraphicFramePr/>
                <a:graphic xmlns:a="http://schemas.openxmlformats.org/drawingml/2006/main">
                  <a:graphicData uri="http://schemas.microsoft.com/office/word/2010/wordprocessingShape">
                    <wps:wsp>
                      <wps:cNvSpPr txBox="1"/>
                      <wps:spPr>
                        <a:xfrm>
                          <a:off x="0" y="0"/>
                          <a:ext cx="6835775" cy="27717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314C" w:rsidRPr="002D625E" w:rsidRDefault="0093314C" w:rsidP="0093314C">
                            <w:pPr>
                              <w:rPr>
                                <w:rFonts w:ascii="ＭＳ ゴシック" w:eastAsia="ＭＳ ゴシック" w:hAnsi="ＭＳ ゴシック"/>
                                <w:b/>
                                <w:sz w:val="24"/>
                                <w:szCs w:val="24"/>
                              </w:rPr>
                            </w:pPr>
                            <w:r w:rsidRPr="00524D10">
                              <w:rPr>
                                <w:rFonts w:ascii="HGPｺﾞｼｯｸE" w:eastAsia="HGPｺﾞｼｯｸE" w:hAnsi="HGPｺﾞｼｯｸE" w:hint="eastAsia"/>
                                <w:b/>
                                <w:sz w:val="24"/>
                                <w:szCs w:val="24"/>
                                <w:u w:val="single"/>
                              </w:rPr>
                              <w:t>発生源対策の実施</w:t>
                            </w:r>
                            <w:r w:rsidR="002D625E">
                              <w:rPr>
                                <w:rFonts w:ascii="ＭＳ ゴシック" w:eastAsia="ＭＳ ゴシック" w:hAnsi="ＭＳ ゴシック" w:hint="eastAsia"/>
                                <w:b/>
                                <w:sz w:val="24"/>
                                <w:szCs w:val="24"/>
                              </w:rPr>
                              <w:t xml:space="preserve">　　　</w:t>
                            </w:r>
                          </w:p>
                          <w:p w:rsidR="00B953E9" w:rsidRPr="001D3704" w:rsidRDefault="00524D10" w:rsidP="00B953E9">
                            <w:pPr>
                              <w:spacing w:line="300" w:lineRule="exact"/>
                              <w:rPr>
                                <w:color w:val="000000" w:themeColor="text1"/>
                                <w:sz w:val="24"/>
                                <w:szCs w:val="24"/>
                              </w:rPr>
                            </w:pPr>
                            <w:r>
                              <w:rPr>
                                <w:rFonts w:hint="eastAsia"/>
                                <w:sz w:val="24"/>
                                <w:szCs w:val="24"/>
                              </w:rPr>
                              <w:t>●</w:t>
                            </w:r>
                            <w:r>
                              <w:rPr>
                                <w:rFonts w:hint="eastAsia"/>
                                <w:sz w:val="24"/>
                                <w:szCs w:val="24"/>
                              </w:rPr>
                              <w:t>PM2.5</w:t>
                            </w:r>
                            <w:r>
                              <w:rPr>
                                <w:rFonts w:hint="eastAsia"/>
                                <w:sz w:val="24"/>
                                <w:szCs w:val="24"/>
                              </w:rPr>
                              <w:t>の排出削減</w:t>
                            </w:r>
                            <w:r w:rsidRPr="001D3704">
                              <w:rPr>
                                <w:rFonts w:hint="eastAsia"/>
                                <w:color w:val="000000" w:themeColor="text1"/>
                                <w:sz w:val="24"/>
                                <w:szCs w:val="24"/>
                              </w:rPr>
                              <w:t>につながる粒子状物質全体の削減対策を実施</w:t>
                            </w:r>
                          </w:p>
                          <w:p w:rsidR="006C1F74" w:rsidRPr="001D3704" w:rsidRDefault="0057503B" w:rsidP="00B953E9">
                            <w:pPr>
                              <w:spacing w:line="300" w:lineRule="exact"/>
                              <w:ind w:firstLineChars="50" w:firstLine="120"/>
                              <w:rPr>
                                <w:color w:val="000000" w:themeColor="text1"/>
                                <w:sz w:val="24"/>
                                <w:szCs w:val="24"/>
                              </w:rPr>
                            </w:pPr>
                            <w:r w:rsidRPr="001D3704">
                              <w:rPr>
                                <w:rFonts w:hint="eastAsia"/>
                                <w:color w:val="000000" w:themeColor="text1"/>
                                <w:sz w:val="24"/>
                                <w:szCs w:val="24"/>
                              </w:rPr>
                              <w:t>【固定発生源対策】</w:t>
                            </w:r>
                          </w:p>
                          <w:p w:rsidR="0057503B" w:rsidRPr="001D3704" w:rsidRDefault="00383244" w:rsidP="00B953E9">
                            <w:pPr>
                              <w:spacing w:line="300" w:lineRule="exact"/>
                              <w:ind w:leftChars="200" w:left="420"/>
                              <w:rPr>
                                <w:color w:val="000000" w:themeColor="text1"/>
                                <w:sz w:val="24"/>
                                <w:szCs w:val="24"/>
                              </w:rPr>
                            </w:pPr>
                            <w:r w:rsidRPr="001D3704">
                              <w:rPr>
                                <w:rFonts w:hint="eastAsia"/>
                                <w:color w:val="000000" w:themeColor="text1"/>
                                <w:sz w:val="24"/>
                                <w:szCs w:val="24"/>
                              </w:rPr>
                              <w:t>大気汚染防止法や府条例に基づく、工場や事業場のばい煙発生施設への立入指導等により、『ばいじん』及び二次粒子のもととなる</w:t>
                            </w:r>
                            <w:r w:rsidRPr="001D3704">
                              <w:rPr>
                                <w:rFonts w:hint="eastAsia"/>
                                <w:color w:val="000000" w:themeColor="text1"/>
                                <w:sz w:val="24"/>
                                <w:szCs w:val="24"/>
                              </w:rPr>
                              <w:t>NOx</w:t>
                            </w:r>
                            <w:r w:rsidRPr="001D3704">
                              <w:rPr>
                                <w:rFonts w:hint="eastAsia"/>
                                <w:color w:val="000000" w:themeColor="text1"/>
                                <w:sz w:val="24"/>
                                <w:szCs w:val="24"/>
                              </w:rPr>
                              <w:t>、</w:t>
                            </w:r>
                            <w:r w:rsidRPr="001D3704">
                              <w:rPr>
                                <w:rFonts w:hint="eastAsia"/>
                                <w:color w:val="000000" w:themeColor="text1"/>
                                <w:sz w:val="24"/>
                                <w:szCs w:val="24"/>
                              </w:rPr>
                              <w:t>SOx</w:t>
                            </w:r>
                            <w:r w:rsidRPr="001D3704">
                              <w:rPr>
                                <w:rFonts w:hint="eastAsia"/>
                                <w:color w:val="000000" w:themeColor="text1"/>
                                <w:sz w:val="24"/>
                                <w:szCs w:val="24"/>
                              </w:rPr>
                              <w:t>、</w:t>
                            </w:r>
                            <w:r w:rsidRPr="001D3704">
                              <w:rPr>
                                <w:rFonts w:hint="eastAsia"/>
                                <w:color w:val="000000" w:themeColor="text1"/>
                                <w:sz w:val="24"/>
                                <w:szCs w:val="24"/>
                              </w:rPr>
                              <w:t>VOC</w:t>
                            </w:r>
                            <w:r w:rsidRPr="001D3704">
                              <w:rPr>
                                <w:rFonts w:hint="eastAsia"/>
                                <w:color w:val="000000" w:themeColor="text1"/>
                                <w:sz w:val="24"/>
                                <w:szCs w:val="24"/>
                              </w:rPr>
                              <w:t>の排出抑制を実施</w:t>
                            </w:r>
                            <w:r w:rsidR="00CA3708" w:rsidRPr="001D3704">
                              <w:rPr>
                                <w:rFonts w:hint="eastAsia"/>
                                <w:color w:val="000000" w:themeColor="text1"/>
                                <w:sz w:val="24"/>
                                <w:szCs w:val="24"/>
                              </w:rPr>
                              <w:t>。</w:t>
                            </w:r>
                          </w:p>
                          <w:p w:rsidR="00912493" w:rsidRPr="001D3704" w:rsidRDefault="00912493" w:rsidP="00B953E9">
                            <w:pPr>
                              <w:spacing w:line="300" w:lineRule="exact"/>
                              <w:ind w:leftChars="200" w:left="420"/>
                              <w:rPr>
                                <w:color w:val="000000" w:themeColor="text1"/>
                                <w:sz w:val="24"/>
                                <w:szCs w:val="24"/>
                              </w:rPr>
                            </w:pPr>
                            <w:r w:rsidRPr="001D3704">
                              <w:rPr>
                                <w:rFonts w:hint="eastAsia"/>
                                <w:color w:val="000000" w:themeColor="text1"/>
                                <w:sz w:val="24"/>
                                <w:szCs w:val="24"/>
                              </w:rPr>
                              <w:t>特に、</w:t>
                            </w:r>
                            <w:r w:rsidRPr="001D3704">
                              <w:rPr>
                                <w:rFonts w:hint="eastAsia"/>
                                <w:color w:val="000000" w:themeColor="text1"/>
                                <w:sz w:val="24"/>
                                <w:szCs w:val="24"/>
                              </w:rPr>
                              <w:t>NOx</w:t>
                            </w:r>
                            <w:r w:rsidRPr="001D3704">
                              <w:rPr>
                                <w:rFonts w:hint="eastAsia"/>
                                <w:color w:val="000000" w:themeColor="text1"/>
                                <w:sz w:val="24"/>
                                <w:szCs w:val="24"/>
                              </w:rPr>
                              <w:t>、</w:t>
                            </w:r>
                            <w:r w:rsidRPr="001D3704">
                              <w:rPr>
                                <w:rFonts w:hint="eastAsia"/>
                                <w:color w:val="000000" w:themeColor="text1"/>
                                <w:sz w:val="24"/>
                                <w:szCs w:val="24"/>
                              </w:rPr>
                              <w:t>VOC</w:t>
                            </w:r>
                            <w:r w:rsidRPr="001D3704">
                              <w:rPr>
                                <w:rFonts w:hint="eastAsia"/>
                                <w:color w:val="000000" w:themeColor="text1"/>
                                <w:sz w:val="24"/>
                                <w:szCs w:val="24"/>
                              </w:rPr>
                              <w:t>対象事業所へは、年</w:t>
                            </w:r>
                            <w:r w:rsidRPr="001D3704">
                              <w:rPr>
                                <w:rFonts w:hint="eastAsia"/>
                                <w:color w:val="000000" w:themeColor="text1"/>
                                <w:sz w:val="24"/>
                                <w:szCs w:val="24"/>
                              </w:rPr>
                              <w:t>1</w:t>
                            </w:r>
                            <w:r w:rsidRPr="001D3704">
                              <w:rPr>
                                <w:rFonts w:hint="eastAsia"/>
                                <w:color w:val="000000" w:themeColor="text1"/>
                                <w:sz w:val="24"/>
                                <w:szCs w:val="24"/>
                              </w:rPr>
                              <w:t>回以上立入検査を行い、排出状況を確認している。</w:t>
                            </w:r>
                          </w:p>
                          <w:p w:rsidR="00836DB7" w:rsidRPr="001D3704" w:rsidRDefault="00836DB7" w:rsidP="00B953E9">
                            <w:pPr>
                              <w:spacing w:line="300" w:lineRule="exact"/>
                              <w:ind w:firstLineChars="50" w:firstLine="120"/>
                              <w:rPr>
                                <w:color w:val="000000" w:themeColor="text1"/>
                                <w:sz w:val="24"/>
                                <w:szCs w:val="24"/>
                              </w:rPr>
                            </w:pPr>
                            <w:r w:rsidRPr="001D3704">
                              <w:rPr>
                                <w:rFonts w:hint="eastAsia"/>
                                <w:color w:val="000000" w:themeColor="text1"/>
                                <w:sz w:val="24"/>
                                <w:szCs w:val="24"/>
                              </w:rPr>
                              <w:t>【</w:t>
                            </w:r>
                            <w:r w:rsidR="0057503B" w:rsidRPr="001D3704">
                              <w:rPr>
                                <w:rFonts w:hint="eastAsia"/>
                                <w:color w:val="000000" w:themeColor="text1"/>
                                <w:sz w:val="24"/>
                                <w:szCs w:val="24"/>
                              </w:rPr>
                              <w:t>移動発生源対策</w:t>
                            </w:r>
                            <w:r w:rsidRPr="001D3704">
                              <w:rPr>
                                <w:rFonts w:hint="eastAsia"/>
                                <w:color w:val="000000" w:themeColor="text1"/>
                                <w:sz w:val="24"/>
                                <w:szCs w:val="24"/>
                              </w:rPr>
                              <w:t>】</w:t>
                            </w:r>
                          </w:p>
                          <w:p w:rsidR="0093314C" w:rsidRDefault="0057503B" w:rsidP="00B953E9">
                            <w:pPr>
                              <w:spacing w:line="300" w:lineRule="exact"/>
                              <w:ind w:leftChars="200" w:left="420"/>
                              <w:rPr>
                                <w:sz w:val="24"/>
                                <w:szCs w:val="24"/>
                              </w:rPr>
                            </w:pPr>
                            <w:r w:rsidRPr="001D3704">
                              <w:rPr>
                                <w:rFonts w:hint="eastAsia"/>
                                <w:color w:val="000000" w:themeColor="text1"/>
                                <w:sz w:val="24"/>
                                <w:szCs w:val="24"/>
                              </w:rPr>
                              <w:t>自動車</w:t>
                            </w:r>
                            <w:r w:rsidRPr="001D3704">
                              <w:rPr>
                                <w:rFonts w:hint="eastAsia"/>
                                <w:color w:val="000000" w:themeColor="text1"/>
                                <w:sz w:val="24"/>
                                <w:szCs w:val="24"/>
                              </w:rPr>
                              <w:t>NOx</w:t>
                            </w:r>
                            <w:r w:rsidRPr="001D3704">
                              <w:rPr>
                                <w:rFonts w:hint="eastAsia"/>
                                <w:color w:val="000000" w:themeColor="text1"/>
                                <w:sz w:val="24"/>
                                <w:szCs w:val="24"/>
                              </w:rPr>
                              <w:t>・</w:t>
                            </w:r>
                            <w:r w:rsidRPr="001D3704">
                              <w:rPr>
                                <w:rFonts w:hint="eastAsia"/>
                                <w:color w:val="000000" w:themeColor="text1"/>
                                <w:sz w:val="24"/>
                                <w:szCs w:val="24"/>
                              </w:rPr>
                              <w:t>PM</w:t>
                            </w:r>
                            <w:r w:rsidRPr="001D3704">
                              <w:rPr>
                                <w:rFonts w:hint="eastAsia"/>
                                <w:color w:val="000000" w:themeColor="text1"/>
                                <w:sz w:val="24"/>
                                <w:szCs w:val="24"/>
                              </w:rPr>
                              <w:t>法に基づく総量削減計画〔第３次〕（</w:t>
                            </w:r>
                            <w:r w:rsidR="007667D5" w:rsidRPr="001D3704">
                              <w:rPr>
                                <w:rFonts w:hint="eastAsia"/>
                                <w:color w:val="000000" w:themeColor="text1"/>
                                <w:sz w:val="24"/>
                                <w:szCs w:val="24"/>
                              </w:rPr>
                              <w:t>2013</w:t>
                            </w:r>
                            <w:r w:rsidRPr="001D3704">
                              <w:rPr>
                                <w:rFonts w:hint="eastAsia"/>
                                <w:color w:val="000000" w:themeColor="text1"/>
                                <w:sz w:val="24"/>
                                <w:szCs w:val="24"/>
                              </w:rPr>
                              <w:t>.6</w:t>
                            </w:r>
                            <w:r w:rsidRPr="0057503B">
                              <w:rPr>
                                <w:rFonts w:hint="eastAsia"/>
                                <w:sz w:val="24"/>
                                <w:szCs w:val="24"/>
                              </w:rPr>
                              <w:t>策定）、府条例に基づく流入車規制などの対策を推進</w:t>
                            </w:r>
                          </w:p>
                          <w:p w:rsidR="00524D10" w:rsidRPr="00CD6F29" w:rsidRDefault="00524D10" w:rsidP="00524D10">
                            <w:pPr>
                              <w:ind w:left="720" w:hangingChars="300" w:hanging="720"/>
                              <w:rPr>
                                <w:sz w:val="24"/>
                                <w:szCs w:val="24"/>
                              </w:rPr>
                            </w:pPr>
                            <w:r w:rsidRPr="00524D10">
                              <w:rPr>
                                <w:rFonts w:hint="eastAsia"/>
                                <w:sz w:val="24"/>
                                <w:szCs w:val="24"/>
                                <w:bdr w:val="single" w:sz="4" w:space="0" w:color="auto"/>
                              </w:rPr>
                              <w:t>今後</w:t>
                            </w:r>
                            <w:r w:rsidRPr="00524D10">
                              <w:rPr>
                                <w:rFonts w:hint="eastAsia"/>
                                <w:sz w:val="24"/>
                                <w:szCs w:val="24"/>
                              </w:rPr>
                              <w:t>⇒二次粒子生成への寄与割合など発生機構が未解明であり、国内対策は確立されていないが、</w:t>
                            </w:r>
                            <w:r>
                              <w:rPr>
                                <w:rFonts w:hint="eastAsia"/>
                                <w:sz w:val="24"/>
                                <w:szCs w:val="24"/>
                              </w:rPr>
                              <w:t>濃度は改善傾向であり、当面は</w:t>
                            </w:r>
                            <w:r w:rsidRPr="00524D10">
                              <w:rPr>
                                <w:rFonts w:hint="eastAsia"/>
                                <w:sz w:val="24"/>
                                <w:szCs w:val="24"/>
                              </w:rPr>
                              <w:t>これまで実施してきた府域の粒子状物質全体の削減対策を着実に推進する。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3" type="#_x0000_t202" style="position:absolute;left:0;text-align:left;margin-left:545.25pt;margin-top:15.55pt;width:538.25pt;height:21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" fillcolor="white [3201]" strokeweight="1.5pt">
                <v:textbox>
                  <w:txbxContent>
                    <w:p w:rsidR="0093314C" w:rsidRPr="002D625E" w:rsidRDefault="0093314C" w:rsidP="0093314C">
                      <w:pPr>
                        <w:rPr>
                          <w:rFonts w:ascii="ＭＳ ゴシック" w:eastAsia="ＭＳ ゴシック" w:hAnsi="ＭＳ ゴシック"/>
                          <w:b/>
                          <w:sz w:val="24"/>
                          <w:szCs w:val="24"/>
                        </w:rPr>
                      </w:pPr>
                      <w:r w:rsidRPr="00524D10">
                        <w:rPr>
                          <w:rFonts w:ascii="HGPｺﾞｼｯｸE" w:eastAsia="HGPｺﾞｼｯｸE" w:hAnsi="HGPｺﾞｼｯｸE" w:hint="eastAsia"/>
                          <w:b/>
                          <w:sz w:val="24"/>
                          <w:szCs w:val="24"/>
                          <w:u w:val="single"/>
                        </w:rPr>
                        <w:t>発生源対策の実施</w:t>
                      </w:r>
                      <w:r w:rsidR="002D625E">
                        <w:rPr>
                          <w:rFonts w:ascii="ＭＳ ゴシック" w:eastAsia="ＭＳ ゴシック" w:hAnsi="ＭＳ ゴシック" w:hint="eastAsia"/>
                          <w:b/>
                          <w:sz w:val="24"/>
                          <w:szCs w:val="24"/>
                        </w:rPr>
                        <w:t xml:space="preserve">　　　</w:t>
                      </w:r>
                    </w:p>
                    <w:p w:rsidR="00B953E9" w:rsidRPr="001D3704" w:rsidRDefault="00524D10" w:rsidP="00B953E9">
                      <w:pPr>
                        <w:spacing w:line="300" w:lineRule="exact"/>
                        <w:rPr>
                          <w:color w:val="000000" w:themeColor="text1"/>
                          <w:sz w:val="24"/>
                          <w:szCs w:val="24"/>
                        </w:rPr>
                      </w:pPr>
                      <w:r>
                        <w:rPr>
                          <w:rFonts w:hint="eastAsia"/>
                          <w:sz w:val="24"/>
                          <w:szCs w:val="24"/>
                        </w:rPr>
                        <w:t>●</w:t>
                      </w:r>
                      <w:r>
                        <w:rPr>
                          <w:rFonts w:hint="eastAsia"/>
                          <w:sz w:val="24"/>
                          <w:szCs w:val="24"/>
                        </w:rPr>
                        <w:t>PM2.5</w:t>
                      </w:r>
                      <w:r>
                        <w:rPr>
                          <w:rFonts w:hint="eastAsia"/>
                          <w:sz w:val="24"/>
                          <w:szCs w:val="24"/>
                        </w:rPr>
                        <w:t>の排出削減</w:t>
                      </w:r>
                      <w:r w:rsidRPr="001D3704">
                        <w:rPr>
                          <w:rFonts w:hint="eastAsia"/>
                          <w:color w:val="000000" w:themeColor="text1"/>
                          <w:sz w:val="24"/>
                          <w:szCs w:val="24"/>
                        </w:rPr>
                        <w:t>につながる粒子状物質全体の削減対策を実施</w:t>
                      </w:r>
                    </w:p>
                    <w:p w:rsidR="006C1F74" w:rsidRPr="001D3704" w:rsidRDefault="0057503B" w:rsidP="00B953E9">
                      <w:pPr>
                        <w:spacing w:line="300" w:lineRule="exact"/>
                        <w:ind w:firstLineChars="50" w:firstLine="120"/>
                        <w:rPr>
                          <w:color w:val="000000" w:themeColor="text1"/>
                          <w:sz w:val="24"/>
                          <w:szCs w:val="24"/>
                        </w:rPr>
                      </w:pPr>
                      <w:r w:rsidRPr="001D3704">
                        <w:rPr>
                          <w:rFonts w:hint="eastAsia"/>
                          <w:color w:val="000000" w:themeColor="text1"/>
                          <w:sz w:val="24"/>
                          <w:szCs w:val="24"/>
                        </w:rPr>
                        <w:t>【固定発生源対策】</w:t>
                      </w:r>
                    </w:p>
                    <w:p w:rsidR="0057503B" w:rsidRPr="001D3704" w:rsidRDefault="00383244" w:rsidP="00B953E9">
                      <w:pPr>
                        <w:spacing w:line="300" w:lineRule="exact"/>
                        <w:ind w:leftChars="200" w:left="420"/>
                        <w:rPr>
                          <w:color w:val="000000" w:themeColor="text1"/>
                          <w:sz w:val="24"/>
                          <w:szCs w:val="24"/>
                        </w:rPr>
                      </w:pPr>
                      <w:r w:rsidRPr="001D3704">
                        <w:rPr>
                          <w:rFonts w:hint="eastAsia"/>
                          <w:color w:val="000000" w:themeColor="text1"/>
                          <w:sz w:val="24"/>
                          <w:szCs w:val="24"/>
                        </w:rPr>
                        <w:t>大気汚染防止法や府条例に基づく、工場や事業場のばい煙発生施設への立入指導等により、『ばいじん』及び二次粒子のもととなる</w:t>
                      </w:r>
                      <w:r w:rsidRPr="001D3704">
                        <w:rPr>
                          <w:rFonts w:hint="eastAsia"/>
                          <w:color w:val="000000" w:themeColor="text1"/>
                          <w:sz w:val="24"/>
                          <w:szCs w:val="24"/>
                        </w:rPr>
                        <w:t>NOx</w:t>
                      </w:r>
                      <w:r w:rsidRPr="001D3704">
                        <w:rPr>
                          <w:rFonts w:hint="eastAsia"/>
                          <w:color w:val="000000" w:themeColor="text1"/>
                          <w:sz w:val="24"/>
                          <w:szCs w:val="24"/>
                        </w:rPr>
                        <w:t>、</w:t>
                      </w:r>
                      <w:proofErr w:type="spellStart"/>
                      <w:r w:rsidRPr="001D3704">
                        <w:rPr>
                          <w:rFonts w:hint="eastAsia"/>
                          <w:color w:val="000000" w:themeColor="text1"/>
                          <w:sz w:val="24"/>
                          <w:szCs w:val="24"/>
                        </w:rPr>
                        <w:t>SOx</w:t>
                      </w:r>
                      <w:proofErr w:type="spellEnd"/>
                      <w:r w:rsidRPr="001D3704">
                        <w:rPr>
                          <w:rFonts w:hint="eastAsia"/>
                          <w:color w:val="000000" w:themeColor="text1"/>
                          <w:sz w:val="24"/>
                          <w:szCs w:val="24"/>
                        </w:rPr>
                        <w:t>、</w:t>
                      </w:r>
                      <w:r w:rsidRPr="001D3704">
                        <w:rPr>
                          <w:rFonts w:hint="eastAsia"/>
                          <w:color w:val="000000" w:themeColor="text1"/>
                          <w:sz w:val="24"/>
                          <w:szCs w:val="24"/>
                        </w:rPr>
                        <w:t>VOC</w:t>
                      </w:r>
                      <w:r w:rsidRPr="001D3704">
                        <w:rPr>
                          <w:rFonts w:hint="eastAsia"/>
                          <w:color w:val="000000" w:themeColor="text1"/>
                          <w:sz w:val="24"/>
                          <w:szCs w:val="24"/>
                        </w:rPr>
                        <w:t>の排出抑制を実施</w:t>
                      </w:r>
                      <w:r w:rsidR="00CA3708" w:rsidRPr="001D3704">
                        <w:rPr>
                          <w:rFonts w:hint="eastAsia"/>
                          <w:color w:val="000000" w:themeColor="text1"/>
                          <w:sz w:val="24"/>
                          <w:szCs w:val="24"/>
                        </w:rPr>
                        <w:t>。</w:t>
                      </w:r>
                    </w:p>
                    <w:p w:rsidR="00912493" w:rsidRPr="001D3704" w:rsidRDefault="00912493" w:rsidP="00B953E9">
                      <w:pPr>
                        <w:spacing w:line="300" w:lineRule="exact"/>
                        <w:ind w:leftChars="200" w:left="420"/>
                        <w:rPr>
                          <w:color w:val="000000" w:themeColor="text1"/>
                          <w:sz w:val="24"/>
                          <w:szCs w:val="24"/>
                        </w:rPr>
                      </w:pPr>
                      <w:r w:rsidRPr="001D3704">
                        <w:rPr>
                          <w:rFonts w:hint="eastAsia"/>
                          <w:color w:val="000000" w:themeColor="text1"/>
                          <w:sz w:val="24"/>
                          <w:szCs w:val="24"/>
                        </w:rPr>
                        <w:t>特に、</w:t>
                      </w:r>
                      <w:r w:rsidRPr="001D3704">
                        <w:rPr>
                          <w:rFonts w:hint="eastAsia"/>
                          <w:color w:val="000000" w:themeColor="text1"/>
                          <w:sz w:val="24"/>
                          <w:szCs w:val="24"/>
                        </w:rPr>
                        <w:t>NOx</w:t>
                      </w:r>
                      <w:r w:rsidRPr="001D3704">
                        <w:rPr>
                          <w:rFonts w:hint="eastAsia"/>
                          <w:color w:val="000000" w:themeColor="text1"/>
                          <w:sz w:val="24"/>
                          <w:szCs w:val="24"/>
                        </w:rPr>
                        <w:t>、</w:t>
                      </w:r>
                      <w:r w:rsidRPr="001D3704">
                        <w:rPr>
                          <w:rFonts w:hint="eastAsia"/>
                          <w:color w:val="000000" w:themeColor="text1"/>
                          <w:sz w:val="24"/>
                          <w:szCs w:val="24"/>
                        </w:rPr>
                        <w:t>VOC</w:t>
                      </w:r>
                      <w:r w:rsidRPr="001D3704">
                        <w:rPr>
                          <w:rFonts w:hint="eastAsia"/>
                          <w:color w:val="000000" w:themeColor="text1"/>
                          <w:sz w:val="24"/>
                          <w:szCs w:val="24"/>
                        </w:rPr>
                        <w:t>対象事業所へは、年</w:t>
                      </w:r>
                      <w:r w:rsidRPr="001D3704">
                        <w:rPr>
                          <w:rFonts w:hint="eastAsia"/>
                          <w:color w:val="000000" w:themeColor="text1"/>
                          <w:sz w:val="24"/>
                          <w:szCs w:val="24"/>
                        </w:rPr>
                        <w:t>1</w:t>
                      </w:r>
                      <w:r w:rsidRPr="001D3704">
                        <w:rPr>
                          <w:rFonts w:hint="eastAsia"/>
                          <w:color w:val="000000" w:themeColor="text1"/>
                          <w:sz w:val="24"/>
                          <w:szCs w:val="24"/>
                        </w:rPr>
                        <w:t>回以上立入検査を行い、排出状況を確認している。</w:t>
                      </w:r>
                    </w:p>
                    <w:p w:rsidR="00836DB7" w:rsidRPr="001D3704" w:rsidRDefault="00836DB7" w:rsidP="00B953E9">
                      <w:pPr>
                        <w:spacing w:line="300" w:lineRule="exact"/>
                        <w:ind w:firstLineChars="50" w:firstLine="120"/>
                        <w:rPr>
                          <w:color w:val="000000" w:themeColor="text1"/>
                          <w:sz w:val="24"/>
                          <w:szCs w:val="24"/>
                        </w:rPr>
                      </w:pPr>
                      <w:r w:rsidRPr="001D3704">
                        <w:rPr>
                          <w:rFonts w:hint="eastAsia"/>
                          <w:color w:val="000000" w:themeColor="text1"/>
                          <w:sz w:val="24"/>
                          <w:szCs w:val="24"/>
                        </w:rPr>
                        <w:t>【</w:t>
                      </w:r>
                      <w:r w:rsidR="0057503B" w:rsidRPr="001D3704">
                        <w:rPr>
                          <w:rFonts w:hint="eastAsia"/>
                          <w:color w:val="000000" w:themeColor="text1"/>
                          <w:sz w:val="24"/>
                          <w:szCs w:val="24"/>
                        </w:rPr>
                        <w:t>移動発生源対策</w:t>
                      </w:r>
                      <w:r w:rsidRPr="001D3704">
                        <w:rPr>
                          <w:rFonts w:hint="eastAsia"/>
                          <w:color w:val="000000" w:themeColor="text1"/>
                          <w:sz w:val="24"/>
                          <w:szCs w:val="24"/>
                        </w:rPr>
                        <w:t>】</w:t>
                      </w:r>
                    </w:p>
                    <w:p w:rsidR="0093314C" w:rsidRDefault="0057503B" w:rsidP="00B953E9">
                      <w:pPr>
                        <w:spacing w:line="300" w:lineRule="exact"/>
                        <w:ind w:leftChars="200" w:left="420"/>
                        <w:rPr>
                          <w:sz w:val="24"/>
                          <w:szCs w:val="24"/>
                        </w:rPr>
                      </w:pPr>
                      <w:r w:rsidRPr="001D3704">
                        <w:rPr>
                          <w:rFonts w:hint="eastAsia"/>
                          <w:color w:val="000000" w:themeColor="text1"/>
                          <w:sz w:val="24"/>
                          <w:szCs w:val="24"/>
                        </w:rPr>
                        <w:t>自動車</w:t>
                      </w:r>
                      <w:r w:rsidRPr="001D3704">
                        <w:rPr>
                          <w:rFonts w:hint="eastAsia"/>
                          <w:color w:val="000000" w:themeColor="text1"/>
                          <w:sz w:val="24"/>
                          <w:szCs w:val="24"/>
                        </w:rPr>
                        <w:t>NOx</w:t>
                      </w:r>
                      <w:r w:rsidRPr="001D3704">
                        <w:rPr>
                          <w:rFonts w:hint="eastAsia"/>
                          <w:color w:val="000000" w:themeColor="text1"/>
                          <w:sz w:val="24"/>
                          <w:szCs w:val="24"/>
                        </w:rPr>
                        <w:t>・</w:t>
                      </w:r>
                      <w:r w:rsidRPr="001D3704">
                        <w:rPr>
                          <w:rFonts w:hint="eastAsia"/>
                          <w:color w:val="000000" w:themeColor="text1"/>
                          <w:sz w:val="24"/>
                          <w:szCs w:val="24"/>
                        </w:rPr>
                        <w:t>PM</w:t>
                      </w:r>
                      <w:r w:rsidRPr="001D3704">
                        <w:rPr>
                          <w:rFonts w:hint="eastAsia"/>
                          <w:color w:val="000000" w:themeColor="text1"/>
                          <w:sz w:val="24"/>
                          <w:szCs w:val="24"/>
                        </w:rPr>
                        <w:t>法に基づく総量削減計画〔第３次〕（</w:t>
                      </w:r>
                      <w:r w:rsidR="007667D5" w:rsidRPr="001D3704">
                        <w:rPr>
                          <w:rFonts w:hint="eastAsia"/>
                          <w:color w:val="000000" w:themeColor="text1"/>
                          <w:sz w:val="24"/>
                          <w:szCs w:val="24"/>
                        </w:rPr>
                        <w:t>2013</w:t>
                      </w:r>
                      <w:r w:rsidRPr="001D3704">
                        <w:rPr>
                          <w:rFonts w:hint="eastAsia"/>
                          <w:color w:val="000000" w:themeColor="text1"/>
                          <w:sz w:val="24"/>
                          <w:szCs w:val="24"/>
                        </w:rPr>
                        <w:t>.6</w:t>
                      </w:r>
                      <w:r w:rsidRPr="0057503B">
                        <w:rPr>
                          <w:rFonts w:hint="eastAsia"/>
                          <w:sz w:val="24"/>
                          <w:szCs w:val="24"/>
                        </w:rPr>
                        <w:t>策定）、府条例に基づく流入車規制などの対策を推進</w:t>
                      </w:r>
                    </w:p>
                    <w:p w:rsidR="00524D10" w:rsidRPr="00CD6F29" w:rsidRDefault="00524D10" w:rsidP="00524D10">
                      <w:pPr>
                        <w:ind w:left="720" w:hangingChars="300" w:hanging="720"/>
                        <w:rPr>
                          <w:sz w:val="24"/>
                          <w:szCs w:val="24"/>
                        </w:rPr>
                      </w:pPr>
                      <w:r w:rsidRPr="00524D10">
                        <w:rPr>
                          <w:rFonts w:hint="eastAsia"/>
                          <w:sz w:val="24"/>
                          <w:szCs w:val="24"/>
                          <w:bdr w:val="single" w:sz="4" w:space="0" w:color="auto"/>
                        </w:rPr>
                        <w:t>今後</w:t>
                      </w:r>
                      <w:r w:rsidRPr="00524D10">
                        <w:rPr>
                          <w:rFonts w:hint="eastAsia"/>
                          <w:sz w:val="24"/>
                          <w:szCs w:val="24"/>
                        </w:rPr>
                        <w:t>⇒二次粒子生成への寄与割合など発生機構が未解明であり、国内対策は確立されていないが、</w:t>
                      </w:r>
                      <w:r>
                        <w:rPr>
                          <w:rFonts w:hint="eastAsia"/>
                          <w:sz w:val="24"/>
                          <w:szCs w:val="24"/>
                        </w:rPr>
                        <w:t>濃度は改善傾向であり、当面は</w:t>
                      </w:r>
                      <w:r w:rsidRPr="00524D10">
                        <w:rPr>
                          <w:rFonts w:hint="eastAsia"/>
                          <w:sz w:val="24"/>
                          <w:szCs w:val="24"/>
                        </w:rPr>
                        <w:t>これまで実施してきた府域の粒子状物質全体の削減対策を着実に推進する。</w:t>
                      </w:r>
                    </w:p>
                  </w:txbxContent>
                </v:textbox>
              </v:shape>
            </w:pict>
          </mc:Fallback>
        </mc:AlternateContent>
      </w:r>
    </w:p>
    <w:p w:rsidR="0093314C" w:rsidRDefault="0093314C" w:rsidP="00173503">
      <w:pPr>
        <w:rPr>
          <w:sz w:val="22"/>
        </w:rPr>
      </w:pPr>
    </w:p>
    <w:p w:rsidR="0093314C" w:rsidRDefault="0093314C" w:rsidP="00173503">
      <w:pPr>
        <w:rPr>
          <w:sz w:val="22"/>
        </w:rPr>
      </w:pPr>
    </w:p>
    <w:p w:rsidR="0093314C" w:rsidRDefault="0093314C" w:rsidP="00173503">
      <w:pPr>
        <w:rPr>
          <w:sz w:val="22"/>
        </w:rPr>
      </w:pPr>
    </w:p>
    <w:p w:rsidR="0093314C" w:rsidRDefault="0093314C" w:rsidP="00173503">
      <w:pPr>
        <w:rPr>
          <w:sz w:val="22"/>
        </w:rPr>
      </w:pPr>
    </w:p>
    <w:p w:rsidR="0093314C" w:rsidRDefault="0093314C" w:rsidP="00173503">
      <w:pPr>
        <w:rPr>
          <w:sz w:val="22"/>
        </w:rPr>
      </w:pPr>
    </w:p>
    <w:p w:rsidR="0093314C" w:rsidRDefault="0093314C" w:rsidP="00173503">
      <w:pPr>
        <w:rPr>
          <w:sz w:val="22"/>
        </w:rPr>
      </w:pPr>
    </w:p>
    <w:p w:rsidR="0093314C" w:rsidRDefault="0093314C" w:rsidP="00173503">
      <w:pPr>
        <w:rPr>
          <w:sz w:val="22"/>
        </w:rPr>
      </w:pPr>
    </w:p>
    <w:p w:rsidR="00173503" w:rsidRPr="002C0A3D" w:rsidRDefault="00173503" w:rsidP="00173503">
      <w:pPr>
        <w:rPr>
          <w:sz w:val="22"/>
        </w:rPr>
      </w:pPr>
    </w:p>
    <w:p w:rsidR="00D460E6" w:rsidRPr="002C0A3D" w:rsidRDefault="00D460E6" w:rsidP="00173503">
      <w:pPr>
        <w:rPr>
          <w:sz w:val="22"/>
        </w:rPr>
      </w:pPr>
    </w:p>
    <w:p w:rsidR="0041111A" w:rsidRPr="002C0A3D" w:rsidRDefault="0041111A" w:rsidP="00D460E6">
      <w:pPr>
        <w:rPr>
          <w:sz w:val="22"/>
        </w:rPr>
      </w:pPr>
    </w:p>
    <w:sectPr w:rsidR="0041111A" w:rsidRPr="002C0A3D" w:rsidSect="00C2504E">
      <w:type w:val="continuous"/>
      <w:pgSz w:w="23814" w:h="16839" w:orient="landscape" w:code="8"/>
      <w:pgMar w:top="1701" w:right="1985"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EE9" w:rsidRDefault="00617EE9" w:rsidP="00082D14">
      <w:r>
        <w:separator/>
      </w:r>
    </w:p>
  </w:endnote>
  <w:endnote w:type="continuationSeparator" w:id="0">
    <w:p w:rsidR="00617EE9" w:rsidRDefault="00617EE9" w:rsidP="0008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EE9" w:rsidRDefault="00617EE9" w:rsidP="00082D14">
      <w:r>
        <w:separator/>
      </w:r>
    </w:p>
  </w:footnote>
  <w:footnote w:type="continuationSeparator" w:id="0">
    <w:p w:rsidR="00617EE9" w:rsidRDefault="00617EE9" w:rsidP="00082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0A5D"/>
    <w:multiLevelType w:val="hybridMultilevel"/>
    <w:tmpl w:val="A34417B4"/>
    <w:lvl w:ilvl="0" w:tplc="4CF0EF8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0E7209B"/>
    <w:multiLevelType w:val="hybridMultilevel"/>
    <w:tmpl w:val="7DB4077E"/>
    <w:lvl w:ilvl="0" w:tplc="8C6C76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78C2679"/>
    <w:multiLevelType w:val="hybridMultilevel"/>
    <w:tmpl w:val="A0EAE1FC"/>
    <w:lvl w:ilvl="0" w:tplc="4DF29F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32052DC"/>
    <w:multiLevelType w:val="hybridMultilevel"/>
    <w:tmpl w:val="062C0102"/>
    <w:lvl w:ilvl="0" w:tplc="3A5088F0">
      <w:numFmt w:val="bullet"/>
      <w:lvlText w:val="◆"/>
      <w:lvlJc w:val="left"/>
      <w:pPr>
        <w:ind w:left="360" w:hanging="360"/>
      </w:pPr>
      <w:rPr>
        <w:rFonts w:ascii="ＭＳ 明朝" w:eastAsia="ＭＳ 明朝" w:hAnsi="ＭＳ 明朝" w:cstheme="minorBidi"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5DC3AF6"/>
    <w:multiLevelType w:val="hybridMultilevel"/>
    <w:tmpl w:val="E35AACC0"/>
    <w:lvl w:ilvl="0" w:tplc="4EBCF43A">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E3E4B50"/>
    <w:multiLevelType w:val="hybridMultilevel"/>
    <w:tmpl w:val="10C6B9C8"/>
    <w:lvl w:ilvl="0" w:tplc="EEB2BF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2230442"/>
    <w:multiLevelType w:val="hybridMultilevel"/>
    <w:tmpl w:val="4858C826"/>
    <w:lvl w:ilvl="0" w:tplc="828CB6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03"/>
    <w:rsid w:val="000074EE"/>
    <w:rsid w:val="0004182A"/>
    <w:rsid w:val="00047FF4"/>
    <w:rsid w:val="00066639"/>
    <w:rsid w:val="00066FAE"/>
    <w:rsid w:val="00070F21"/>
    <w:rsid w:val="00082D14"/>
    <w:rsid w:val="00083562"/>
    <w:rsid w:val="00084654"/>
    <w:rsid w:val="00086D93"/>
    <w:rsid w:val="000B70B4"/>
    <w:rsid w:val="000C02E3"/>
    <w:rsid w:val="000D530C"/>
    <w:rsid w:val="000F788C"/>
    <w:rsid w:val="000F7EAA"/>
    <w:rsid w:val="0011237E"/>
    <w:rsid w:val="00117A27"/>
    <w:rsid w:val="00173503"/>
    <w:rsid w:val="001A551D"/>
    <w:rsid w:val="001B2D84"/>
    <w:rsid w:val="001C53C5"/>
    <w:rsid w:val="001D3704"/>
    <w:rsid w:val="001F4D1F"/>
    <w:rsid w:val="001F5398"/>
    <w:rsid w:val="00201F82"/>
    <w:rsid w:val="002079C6"/>
    <w:rsid w:val="00210F35"/>
    <w:rsid w:val="00215ECB"/>
    <w:rsid w:val="00223417"/>
    <w:rsid w:val="0024289A"/>
    <w:rsid w:val="0024584D"/>
    <w:rsid w:val="00264351"/>
    <w:rsid w:val="00265263"/>
    <w:rsid w:val="0028211D"/>
    <w:rsid w:val="002B7F39"/>
    <w:rsid w:val="002C0A3D"/>
    <w:rsid w:val="002C5DB7"/>
    <w:rsid w:val="002D625E"/>
    <w:rsid w:val="002E2717"/>
    <w:rsid w:val="003170B8"/>
    <w:rsid w:val="003700E9"/>
    <w:rsid w:val="00374FED"/>
    <w:rsid w:val="00383244"/>
    <w:rsid w:val="003D5011"/>
    <w:rsid w:val="003F3C9D"/>
    <w:rsid w:val="0041111A"/>
    <w:rsid w:val="0041379E"/>
    <w:rsid w:val="004200DC"/>
    <w:rsid w:val="00424FBC"/>
    <w:rsid w:val="004521C4"/>
    <w:rsid w:val="00452CFB"/>
    <w:rsid w:val="0047598B"/>
    <w:rsid w:val="00477383"/>
    <w:rsid w:val="004846E3"/>
    <w:rsid w:val="004A2704"/>
    <w:rsid w:val="004C0B1F"/>
    <w:rsid w:val="004C4B7B"/>
    <w:rsid w:val="004D3530"/>
    <w:rsid w:val="004E28AB"/>
    <w:rsid w:val="004F50F6"/>
    <w:rsid w:val="004F69DD"/>
    <w:rsid w:val="0050507A"/>
    <w:rsid w:val="00506818"/>
    <w:rsid w:val="005068D6"/>
    <w:rsid w:val="00524D10"/>
    <w:rsid w:val="005369C2"/>
    <w:rsid w:val="0057503B"/>
    <w:rsid w:val="005808B1"/>
    <w:rsid w:val="005A1F5C"/>
    <w:rsid w:val="005D7BAA"/>
    <w:rsid w:val="005E5E13"/>
    <w:rsid w:val="005E7622"/>
    <w:rsid w:val="005F2F21"/>
    <w:rsid w:val="005F44F6"/>
    <w:rsid w:val="00604BF8"/>
    <w:rsid w:val="00617EE9"/>
    <w:rsid w:val="006262F8"/>
    <w:rsid w:val="00640370"/>
    <w:rsid w:val="0065098A"/>
    <w:rsid w:val="00686758"/>
    <w:rsid w:val="006A24C8"/>
    <w:rsid w:val="006C1F74"/>
    <w:rsid w:val="006F7A83"/>
    <w:rsid w:val="00721D0C"/>
    <w:rsid w:val="00763AE4"/>
    <w:rsid w:val="007667D5"/>
    <w:rsid w:val="007A36AF"/>
    <w:rsid w:val="007A6A14"/>
    <w:rsid w:val="007D497C"/>
    <w:rsid w:val="00815C4C"/>
    <w:rsid w:val="00820383"/>
    <w:rsid w:val="008311E5"/>
    <w:rsid w:val="00836DB7"/>
    <w:rsid w:val="008803E8"/>
    <w:rsid w:val="008816B5"/>
    <w:rsid w:val="008910B2"/>
    <w:rsid w:val="008A0006"/>
    <w:rsid w:val="008A3FAA"/>
    <w:rsid w:val="008B7990"/>
    <w:rsid w:val="008E180C"/>
    <w:rsid w:val="00912493"/>
    <w:rsid w:val="0093314C"/>
    <w:rsid w:val="00936019"/>
    <w:rsid w:val="00955066"/>
    <w:rsid w:val="009A0465"/>
    <w:rsid w:val="009B0272"/>
    <w:rsid w:val="009E7117"/>
    <w:rsid w:val="00A45E60"/>
    <w:rsid w:val="00A65C2E"/>
    <w:rsid w:val="00A77C69"/>
    <w:rsid w:val="00AC57BF"/>
    <w:rsid w:val="00AC7FA0"/>
    <w:rsid w:val="00B0267C"/>
    <w:rsid w:val="00B22ACF"/>
    <w:rsid w:val="00B406E5"/>
    <w:rsid w:val="00B558EC"/>
    <w:rsid w:val="00B61B75"/>
    <w:rsid w:val="00B953E9"/>
    <w:rsid w:val="00BB0BB9"/>
    <w:rsid w:val="00BB7C7B"/>
    <w:rsid w:val="00BE5B78"/>
    <w:rsid w:val="00C031B5"/>
    <w:rsid w:val="00C049C9"/>
    <w:rsid w:val="00C13107"/>
    <w:rsid w:val="00C201F8"/>
    <w:rsid w:val="00C2504E"/>
    <w:rsid w:val="00CA3708"/>
    <w:rsid w:val="00CB5F0C"/>
    <w:rsid w:val="00CC12F3"/>
    <w:rsid w:val="00CC5082"/>
    <w:rsid w:val="00CD6F29"/>
    <w:rsid w:val="00CF36A0"/>
    <w:rsid w:val="00D0644B"/>
    <w:rsid w:val="00D23739"/>
    <w:rsid w:val="00D460E6"/>
    <w:rsid w:val="00D952AB"/>
    <w:rsid w:val="00DA7BEF"/>
    <w:rsid w:val="00DC5A96"/>
    <w:rsid w:val="00E1448D"/>
    <w:rsid w:val="00E152D9"/>
    <w:rsid w:val="00E23B4B"/>
    <w:rsid w:val="00E30F4A"/>
    <w:rsid w:val="00E44A3B"/>
    <w:rsid w:val="00E57758"/>
    <w:rsid w:val="00E639A4"/>
    <w:rsid w:val="00E92614"/>
    <w:rsid w:val="00EB169C"/>
    <w:rsid w:val="00EC599D"/>
    <w:rsid w:val="00EF0DE7"/>
    <w:rsid w:val="00F2523F"/>
    <w:rsid w:val="00F31EAE"/>
    <w:rsid w:val="00F432C1"/>
    <w:rsid w:val="00F45494"/>
    <w:rsid w:val="00F548D3"/>
    <w:rsid w:val="00FA31CE"/>
    <w:rsid w:val="00FB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3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0383"/>
    <w:rPr>
      <w:rFonts w:asciiTheme="majorHAnsi" w:eastAsiaTheme="majorEastAsia" w:hAnsiTheme="majorHAnsi" w:cstheme="majorBidi"/>
      <w:sz w:val="18"/>
      <w:szCs w:val="18"/>
    </w:rPr>
  </w:style>
  <w:style w:type="paragraph" w:styleId="a5">
    <w:name w:val="List Paragraph"/>
    <w:basedOn w:val="a"/>
    <w:uiPriority w:val="34"/>
    <w:qFormat/>
    <w:rsid w:val="00DC5A96"/>
    <w:pPr>
      <w:ind w:leftChars="400" w:left="840"/>
    </w:pPr>
  </w:style>
  <w:style w:type="paragraph" w:styleId="a6">
    <w:name w:val="No Spacing"/>
    <w:uiPriority w:val="1"/>
    <w:qFormat/>
    <w:rsid w:val="00066639"/>
    <w:pPr>
      <w:widowControl w:val="0"/>
      <w:jc w:val="both"/>
    </w:pPr>
  </w:style>
  <w:style w:type="paragraph" w:styleId="a7">
    <w:name w:val="header"/>
    <w:basedOn w:val="a"/>
    <w:link w:val="a8"/>
    <w:uiPriority w:val="99"/>
    <w:unhideWhenUsed/>
    <w:rsid w:val="00082D14"/>
    <w:pPr>
      <w:tabs>
        <w:tab w:val="center" w:pos="4252"/>
        <w:tab w:val="right" w:pos="8504"/>
      </w:tabs>
      <w:snapToGrid w:val="0"/>
    </w:pPr>
  </w:style>
  <w:style w:type="character" w:customStyle="1" w:styleId="a8">
    <w:name w:val="ヘッダー (文字)"/>
    <w:basedOn w:val="a0"/>
    <w:link w:val="a7"/>
    <w:uiPriority w:val="99"/>
    <w:rsid w:val="00082D14"/>
  </w:style>
  <w:style w:type="paragraph" w:styleId="a9">
    <w:name w:val="footer"/>
    <w:basedOn w:val="a"/>
    <w:link w:val="aa"/>
    <w:uiPriority w:val="99"/>
    <w:unhideWhenUsed/>
    <w:rsid w:val="00082D14"/>
    <w:pPr>
      <w:tabs>
        <w:tab w:val="center" w:pos="4252"/>
        <w:tab w:val="right" w:pos="8504"/>
      </w:tabs>
      <w:snapToGrid w:val="0"/>
    </w:pPr>
  </w:style>
  <w:style w:type="character" w:customStyle="1" w:styleId="aa">
    <w:name w:val="フッター (文字)"/>
    <w:basedOn w:val="a0"/>
    <w:link w:val="a9"/>
    <w:uiPriority w:val="99"/>
    <w:rsid w:val="00082D14"/>
  </w:style>
  <w:style w:type="table" w:styleId="ab">
    <w:name w:val="Table Grid"/>
    <w:basedOn w:val="a1"/>
    <w:uiPriority w:val="59"/>
    <w:rsid w:val="000D5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3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0383"/>
    <w:rPr>
      <w:rFonts w:asciiTheme="majorHAnsi" w:eastAsiaTheme="majorEastAsia" w:hAnsiTheme="majorHAnsi" w:cstheme="majorBidi"/>
      <w:sz w:val="18"/>
      <w:szCs w:val="18"/>
    </w:rPr>
  </w:style>
  <w:style w:type="paragraph" w:styleId="a5">
    <w:name w:val="List Paragraph"/>
    <w:basedOn w:val="a"/>
    <w:uiPriority w:val="34"/>
    <w:qFormat/>
    <w:rsid w:val="00DC5A96"/>
    <w:pPr>
      <w:ind w:leftChars="400" w:left="840"/>
    </w:pPr>
  </w:style>
  <w:style w:type="paragraph" w:styleId="a6">
    <w:name w:val="No Spacing"/>
    <w:uiPriority w:val="1"/>
    <w:qFormat/>
    <w:rsid w:val="00066639"/>
    <w:pPr>
      <w:widowControl w:val="0"/>
      <w:jc w:val="both"/>
    </w:pPr>
  </w:style>
  <w:style w:type="paragraph" w:styleId="a7">
    <w:name w:val="header"/>
    <w:basedOn w:val="a"/>
    <w:link w:val="a8"/>
    <w:uiPriority w:val="99"/>
    <w:unhideWhenUsed/>
    <w:rsid w:val="00082D14"/>
    <w:pPr>
      <w:tabs>
        <w:tab w:val="center" w:pos="4252"/>
        <w:tab w:val="right" w:pos="8504"/>
      </w:tabs>
      <w:snapToGrid w:val="0"/>
    </w:pPr>
  </w:style>
  <w:style w:type="character" w:customStyle="1" w:styleId="a8">
    <w:name w:val="ヘッダー (文字)"/>
    <w:basedOn w:val="a0"/>
    <w:link w:val="a7"/>
    <w:uiPriority w:val="99"/>
    <w:rsid w:val="00082D14"/>
  </w:style>
  <w:style w:type="paragraph" w:styleId="a9">
    <w:name w:val="footer"/>
    <w:basedOn w:val="a"/>
    <w:link w:val="aa"/>
    <w:uiPriority w:val="99"/>
    <w:unhideWhenUsed/>
    <w:rsid w:val="00082D14"/>
    <w:pPr>
      <w:tabs>
        <w:tab w:val="center" w:pos="4252"/>
        <w:tab w:val="right" w:pos="8504"/>
      </w:tabs>
      <w:snapToGrid w:val="0"/>
    </w:pPr>
  </w:style>
  <w:style w:type="character" w:customStyle="1" w:styleId="aa">
    <w:name w:val="フッター (文字)"/>
    <w:basedOn w:val="a0"/>
    <w:link w:val="a9"/>
    <w:uiPriority w:val="99"/>
    <w:rsid w:val="00082D14"/>
  </w:style>
  <w:style w:type="table" w:styleId="ab">
    <w:name w:val="Table Grid"/>
    <w:basedOn w:val="a1"/>
    <w:uiPriority w:val="59"/>
    <w:rsid w:val="000D5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7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A2990-BEFE-4CE3-91B6-0ADF6EA4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長浜　智子</cp:lastModifiedBy>
  <cp:revision>3</cp:revision>
  <cp:lastPrinted>2016-08-12T02:05:00Z</cp:lastPrinted>
  <dcterms:created xsi:type="dcterms:W3CDTF">2016-08-30T02:05:00Z</dcterms:created>
  <dcterms:modified xsi:type="dcterms:W3CDTF">2016-08-30T02:09:00Z</dcterms:modified>
</cp:coreProperties>
</file>