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margin" w:tblpY="232"/>
        <w:tblW w:w="0" w:type="auto"/>
        <w:tblLook w:val="04A0" w:firstRow="1" w:lastRow="0" w:firstColumn="1" w:lastColumn="0" w:noHBand="0" w:noVBand="1"/>
      </w:tblPr>
      <w:tblGrid>
        <w:gridCol w:w="10768"/>
        <w:gridCol w:w="10768"/>
      </w:tblGrid>
      <w:tr w:rsidR="00EA4BE3" w14:paraId="2492DA8C" w14:textId="77777777" w:rsidTr="00EA4BE3">
        <w:trPr>
          <w:trHeight w:val="704"/>
        </w:trPr>
        <w:tc>
          <w:tcPr>
            <w:tcW w:w="10768" w:type="dxa"/>
            <w:vAlign w:val="center"/>
          </w:tcPr>
          <w:p w14:paraId="2492DA89" w14:textId="77777777" w:rsidR="00EA4BE3" w:rsidRDefault="00EA4BE3" w:rsidP="00EA4BE3">
            <w:pPr>
              <w:spacing w:line="240" w:lineRule="exact"/>
              <w:rPr>
                <w:rFonts w:asciiTheme="majorEastAsia" w:eastAsiaTheme="majorEastAsia" w:hAnsiTheme="majorEastAsia"/>
                <w:sz w:val="22"/>
              </w:rPr>
            </w:pPr>
            <w:r w:rsidRPr="00EA4BE3">
              <w:rPr>
                <w:rFonts w:asciiTheme="majorEastAsia" w:eastAsiaTheme="majorEastAsia" w:hAnsiTheme="majorEastAsia" w:hint="eastAsia"/>
                <w:sz w:val="24"/>
              </w:rPr>
              <w:t>目標：2020</w:t>
            </w:r>
            <w:r>
              <w:rPr>
                <w:rFonts w:asciiTheme="majorEastAsia" w:eastAsiaTheme="majorEastAsia" w:hAnsiTheme="majorEastAsia" w:hint="eastAsia"/>
                <w:sz w:val="24"/>
              </w:rPr>
              <w:t>年</w:t>
            </w:r>
            <w:r w:rsidRPr="00EA4BE3">
              <w:rPr>
                <w:rFonts w:asciiTheme="majorEastAsia" w:eastAsiaTheme="majorEastAsia" w:hAnsiTheme="majorEastAsia" w:hint="eastAsia"/>
                <w:sz w:val="24"/>
              </w:rPr>
              <w:t>『</w:t>
            </w:r>
            <w:r w:rsidRPr="00EA4BE3">
              <w:rPr>
                <w:rFonts w:asciiTheme="majorEastAsia" w:eastAsiaTheme="majorEastAsia" w:hAnsiTheme="majorEastAsia" w:hint="eastAsia"/>
                <w:b/>
                <w:sz w:val="24"/>
              </w:rPr>
              <w:t xml:space="preserve">大気環境をさらに改善する』　</w:t>
            </w:r>
            <w:r w:rsidRPr="00EA4BE3">
              <w:rPr>
                <w:rFonts w:asciiTheme="majorEastAsia" w:eastAsiaTheme="majorEastAsia" w:hAnsiTheme="majorEastAsia" w:hint="eastAsia"/>
                <w:sz w:val="24"/>
                <w:u w:val="single"/>
              </w:rPr>
              <w:t>微小粒子状物質(PM2.5)の環境保全目標</w:t>
            </w:r>
            <w:r w:rsidRPr="00EA4BE3">
              <w:rPr>
                <w:rFonts w:asciiTheme="majorEastAsia" w:eastAsiaTheme="majorEastAsia" w:hAnsiTheme="majorEastAsia" w:hint="eastAsia"/>
                <w:sz w:val="24"/>
                <w:u w:val="single"/>
                <w:vertAlign w:val="superscript"/>
              </w:rPr>
              <w:t>＊</w:t>
            </w:r>
            <w:r>
              <w:rPr>
                <w:rFonts w:asciiTheme="majorEastAsia" w:eastAsiaTheme="majorEastAsia" w:hAnsiTheme="majorEastAsia" w:hint="eastAsia"/>
                <w:sz w:val="24"/>
                <w:u w:val="single"/>
              </w:rPr>
              <w:t>を達成する</w:t>
            </w:r>
            <w:r w:rsidRPr="001813B4">
              <w:rPr>
                <w:rFonts w:asciiTheme="majorEastAsia" w:eastAsiaTheme="majorEastAsia" w:hAnsiTheme="majorEastAsia" w:hint="eastAsia"/>
                <w:sz w:val="22"/>
              </w:rPr>
              <w:t xml:space="preserve">　</w:t>
            </w:r>
          </w:p>
          <w:p w14:paraId="2492DA8A" w14:textId="77777777" w:rsidR="00EA4BE3" w:rsidRPr="00EA4BE3" w:rsidRDefault="00EA4BE3" w:rsidP="00EA4BE3">
            <w:pPr>
              <w:spacing w:line="240" w:lineRule="exact"/>
              <w:rPr>
                <w:rFonts w:asciiTheme="majorEastAsia" w:eastAsiaTheme="majorEastAsia" w:hAnsiTheme="majorEastAsia"/>
                <w:sz w:val="18"/>
                <w:szCs w:val="18"/>
              </w:rPr>
            </w:pPr>
            <w:r w:rsidRPr="001813B4">
              <w:rPr>
                <w:rFonts w:asciiTheme="majorEastAsia" w:eastAsiaTheme="majorEastAsia" w:hAnsiTheme="majorEastAsia" w:hint="eastAsia"/>
                <w:sz w:val="22"/>
              </w:rPr>
              <w:t>＊</w:t>
            </w:r>
            <w:r w:rsidRPr="00B22ACF">
              <w:rPr>
                <w:rFonts w:asciiTheme="majorEastAsia" w:eastAsiaTheme="majorEastAsia" w:hAnsiTheme="majorEastAsia" w:hint="eastAsia"/>
                <w:sz w:val="18"/>
                <w:szCs w:val="18"/>
              </w:rPr>
              <w:t>：1年平均値が</w:t>
            </w:r>
            <w:r w:rsidRPr="00B22ACF">
              <w:rPr>
                <w:rFonts w:asciiTheme="majorEastAsia" w:eastAsiaTheme="majorEastAsia" w:hAnsiTheme="majorEastAsia"/>
                <w:sz w:val="18"/>
                <w:szCs w:val="18"/>
              </w:rPr>
              <w:t>15μ</w:t>
            </w:r>
            <w:r w:rsidRPr="00B22ACF">
              <w:rPr>
                <w:rFonts w:asciiTheme="majorEastAsia" w:eastAsiaTheme="majorEastAsia" w:hAnsiTheme="majorEastAsia" w:hint="eastAsia"/>
                <w:sz w:val="18"/>
                <w:szCs w:val="18"/>
              </w:rPr>
              <w:t>g/㎥以下であり、かつ1日平均値が</w:t>
            </w:r>
            <w:r w:rsidRPr="00B22ACF">
              <w:rPr>
                <w:rFonts w:asciiTheme="majorEastAsia" w:eastAsiaTheme="majorEastAsia" w:hAnsiTheme="majorEastAsia"/>
                <w:sz w:val="18"/>
                <w:szCs w:val="18"/>
              </w:rPr>
              <w:t>35μ</w:t>
            </w:r>
            <w:r w:rsidRPr="00B22ACF">
              <w:rPr>
                <w:rFonts w:asciiTheme="majorEastAsia" w:eastAsiaTheme="majorEastAsia" w:hAnsiTheme="majorEastAsia" w:hint="eastAsia"/>
                <w:sz w:val="18"/>
                <w:szCs w:val="18"/>
              </w:rPr>
              <w:t>g/㎥以下であること（H21.9.9告示　環境基準）</w:t>
            </w:r>
          </w:p>
        </w:tc>
        <w:tc>
          <w:tcPr>
            <w:tcW w:w="10768" w:type="dxa"/>
            <w:vAlign w:val="center"/>
          </w:tcPr>
          <w:p w14:paraId="2492DA8B" w14:textId="0D3A628B" w:rsidR="00EA4BE3" w:rsidRPr="00EA4BE3" w:rsidRDefault="00EA4BE3" w:rsidP="00EA4BE3">
            <w:r w:rsidRPr="00EA4BE3">
              <w:rPr>
                <w:rFonts w:ascii="ＭＳ ゴシック" w:eastAsia="ＭＳ ゴシック" w:hAnsi="ＭＳ ゴシック" w:hint="eastAsia"/>
                <w:sz w:val="24"/>
                <w:szCs w:val="28"/>
              </w:rPr>
              <w:t>目標：2020年</w:t>
            </w:r>
            <w:r>
              <w:rPr>
                <w:rFonts w:ascii="ＭＳ ゴシック" w:eastAsia="ＭＳ ゴシック" w:hAnsi="ＭＳ ゴシック" w:hint="eastAsia"/>
                <w:sz w:val="24"/>
                <w:szCs w:val="28"/>
              </w:rPr>
              <w:t xml:space="preserve">　</w:t>
            </w:r>
            <w:r w:rsidRPr="00EA4BE3">
              <w:rPr>
                <w:rFonts w:ascii="ＭＳ ゴシック" w:eastAsia="ＭＳ ゴシック" w:hAnsi="ＭＳ ゴシック" w:hint="eastAsia"/>
                <w:b/>
                <w:sz w:val="24"/>
                <w:szCs w:val="28"/>
              </w:rPr>
              <w:t>『環境リスクの高い化学物質の排出量を2010年度より削減する』</w:t>
            </w:r>
          </w:p>
        </w:tc>
      </w:tr>
      <w:tr w:rsidR="00EA4BE3" w14:paraId="2492DAA5" w14:textId="77777777" w:rsidTr="00EA4BE3">
        <w:trPr>
          <w:trHeight w:val="13599"/>
        </w:trPr>
        <w:tc>
          <w:tcPr>
            <w:tcW w:w="10768" w:type="dxa"/>
          </w:tcPr>
          <w:p w14:paraId="2492DA8D" w14:textId="77777777" w:rsidR="001C4619" w:rsidRPr="001C4619" w:rsidRDefault="001C4619" w:rsidP="001C4619">
            <w:pPr>
              <w:spacing w:line="420" w:lineRule="exact"/>
              <w:ind w:firstLineChars="100" w:firstLine="241"/>
              <w:rPr>
                <w:rFonts w:ascii="HGPｺﾞｼｯｸE" w:eastAsia="HGPｺﾞｼｯｸE" w:hAnsi="HGPｺﾞｼｯｸE"/>
                <w:b/>
                <w:sz w:val="24"/>
                <w:szCs w:val="24"/>
                <w:u w:val="single"/>
              </w:rPr>
            </w:pPr>
            <w:r w:rsidRPr="001C4619">
              <w:rPr>
                <w:rFonts w:ascii="HGPｺﾞｼｯｸE" w:eastAsia="HGPｺﾞｼｯｸE" w:hAnsi="HGPｺﾞｼｯｸE" w:hint="eastAsia"/>
                <w:b/>
                <w:sz w:val="24"/>
                <w:szCs w:val="24"/>
                <w:u w:val="single"/>
              </w:rPr>
              <w:t>現状（PM2.5の常時監視測定結果）及び高濃度が予測される場合の対応等</w:t>
            </w:r>
          </w:p>
          <w:p w14:paraId="2492DA8E" w14:textId="77777777" w:rsidR="001C4619" w:rsidRPr="00260F80" w:rsidRDefault="001C4619" w:rsidP="00AF5C4B">
            <w:pPr>
              <w:pStyle w:val="a6"/>
              <w:ind w:leftChars="0" w:left="357" w:rightChars="148" w:right="311"/>
              <w:rPr>
                <w:rFonts w:asciiTheme="minorEastAsia" w:hAnsiTheme="minorEastAsia"/>
                <w:sz w:val="24"/>
                <w:szCs w:val="24"/>
              </w:rPr>
            </w:pPr>
            <w:r w:rsidRPr="00260F80">
              <w:rPr>
                <w:rFonts w:asciiTheme="minorEastAsia" w:hAnsiTheme="minorEastAsia" w:hint="eastAsia"/>
                <w:sz w:val="24"/>
                <w:szCs w:val="24"/>
              </w:rPr>
              <w:t>2018年度は、55局（うち府所管26局）で連続測定を実施。一般局（38局）では34局で環</w:t>
            </w:r>
          </w:p>
          <w:p w14:paraId="2492DA8F" w14:textId="77777777" w:rsidR="001C4619" w:rsidRPr="00260F80" w:rsidRDefault="001C4619" w:rsidP="00AF5C4B">
            <w:pPr>
              <w:pStyle w:val="a6"/>
              <w:ind w:leftChars="0" w:left="357" w:rightChars="148" w:right="311"/>
              <w:rPr>
                <w:rFonts w:asciiTheme="minorEastAsia" w:hAnsiTheme="minorEastAsia"/>
                <w:sz w:val="24"/>
                <w:szCs w:val="24"/>
              </w:rPr>
            </w:pPr>
            <w:r w:rsidRPr="00260F80">
              <w:rPr>
                <w:rFonts w:asciiTheme="minorEastAsia" w:hAnsiTheme="minorEastAsia" w:hint="eastAsia"/>
                <w:sz w:val="24"/>
                <w:szCs w:val="24"/>
              </w:rPr>
              <w:t>境保全目標を達成（達成率は89.5%）し、自排局（17局）では14局で達成（達成率は82.</w:t>
            </w:r>
            <w:r w:rsidRPr="00260F80">
              <w:rPr>
                <w:rFonts w:asciiTheme="minorEastAsia" w:hAnsiTheme="minorEastAsia"/>
                <w:sz w:val="24"/>
                <w:szCs w:val="24"/>
              </w:rPr>
              <w:t>4</w:t>
            </w:r>
            <w:r w:rsidRPr="00260F80">
              <w:rPr>
                <w:rFonts w:asciiTheme="minorEastAsia" w:hAnsiTheme="minorEastAsia" w:hint="eastAsia"/>
                <w:sz w:val="24"/>
                <w:szCs w:val="24"/>
              </w:rPr>
              <w:t>%）。</w:t>
            </w:r>
          </w:p>
          <w:p w14:paraId="2492DA90" w14:textId="77777777" w:rsidR="001C4619" w:rsidRPr="00260F80" w:rsidRDefault="001C4619" w:rsidP="00AF5C4B">
            <w:pPr>
              <w:pStyle w:val="a6"/>
              <w:ind w:leftChars="0" w:left="357" w:rightChars="148" w:right="311"/>
              <w:rPr>
                <w:rFonts w:asciiTheme="minorEastAsia" w:hAnsiTheme="minorEastAsia"/>
                <w:sz w:val="24"/>
                <w:szCs w:val="24"/>
              </w:rPr>
            </w:pPr>
            <w:r w:rsidRPr="00260F80">
              <w:rPr>
                <w:rFonts w:asciiTheme="minorEastAsia" w:hAnsiTheme="minorEastAsia" w:hint="eastAsia"/>
                <w:sz w:val="24"/>
                <w:szCs w:val="24"/>
              </w:rPr>
              <w:t>年平均濃度は、緩やかな改善傾向。</w:t>
            </w:r>
          </w:p>
          <w:p w14:paraId="2492DA91" w14:textId="77777777" w:rsidR="001C4619" w:rsidRPr="00260F80" w:rsidRDefault="001C4619" w:rsidP="00AF5C4B">
            <w:pPr>
              <w:pStyle w:val="a6"/>
              <w:ind w:leftChars="0" w:left="357" w:rightChars="148" w:right="311"/>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高濃度が予測される場合に注意喚起等</w:t>
            </w:r>
            <w:r w:rsidRPr="00910616">
              <w:rPr>
                <w:rFonts w:asciiTheme="minorEastAsia" w:hAnsiTheme="minorEastAsia" w:hint="eastAsia"/>
                <w:sz w:val="24"/>
                <w:szCs w:val="24"/>
              </w:rPr>
              <w:t>を実施。</w:t>
            </w:r>
            <w:r w:rsidR="00DE6DD7" w:rsidRPr="00910616">
              <w:rPr>
                <w:rFonts w:asciiTheme="minorEastAsia" w:hAnsiTheme="minorEastAsia" w:hint="eastAsia"/>
                <w:sz w:val="24"/>
                <w:szCs w:val="24"/>
              </w:rPr>
              <w:t>（2013年3月</w:t>
            </w:r>
            <w:r w:rsidR="00184876" w:rsidRPr="00910616">
              <w:rPr>
                <w:rFonts w:asciiTheme="minorEastAsia" w:hAnsiTheme="minorEastAsia" w:hint="eastAsia"/>
                <w:sz w:val="24"/>
                <w:szCs w:val="24"/>
              </w:rPr>
              <w:t>以降）</w:t>
            </w:r>
          </w:p>
          <w:p w14:paraId="2492DA92" w14:textId="77777777" w:rsidR="001C4619" w:rsidRPr="00260F80" w:rsidRDefault="001C4619" w:rsidP="00AF5C4B">
            <w:pPr>
              <w:ind w:rightChars="148" w:right="311" w:firstLineChars="100" w:firstLine="240"/>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◆注意喚起</w:t>
            </w:r>
          </w:p>
          <w:p w14:paraId="2492DA93" w14:textId="77777777" w:rsidR="001C4619" w:rsidRPr="00260F80" w:rsidRDefault="001C4619" w:rsidP="00AF5C4B">
            <w:pPr>
              <w:ind w:leftChars="114" w:left="445" w:rightChars="148" w:right="311" w:hangingChars="86" w:hanging="206"/>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 xml:space="preserve">　府は、国の暫定指針値（日平均濃度</w:t>
            </w:r>
            <w:r w:rsidRPr="00260F80">
              <w:rPr>
                <w:rFonts w:asciiTheme="minorEastAsia" w:hAnsiTheme="minorEastAsia"/>
                <w:color w:val="000000" w:themeColor="text1"/>
                <w:sz w:val="24"/>
                <w:szCs w:val="24"/>
              </w:rPr>
              <w:t>70μg/m3）を超えると予測される場合に、防災情報メールやホームページ等で注意喚起を実施。【実績】2014年2月26日</w:t>
            </w:r>
          </w:p>
          <w:p w14:paraId="2492DA94" w14:textId="77777777" w:rsidR="001C4619" w:rsidRPr="00260F80" w:rsidRDefault="001C4619" w:rsidP="00AF5C4B">
            <w:pPr>
              <w:ind w:leftChars="114" w:left="445" w:rightChars="148" w:right="311" w:hangingChars="86" w:hanging="206"/>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◆黄砂情報（府独自の取組み）</w:t>
            </w:r>
          </w:p>
          <w:p w14:paraId="2492DA95" w14:textId="77777777" w:rsidR="001C4619" w:rsidRPr="00260F80" w:rsidRDefault="001C4619" w:rsidP="00AF5C4B">
            <w:pPr>
              <w:ind w:leftChars="82" w:left="446" w:rightChars="148" w:right="311" w:hangingChars="114" w:hanging="274"/>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 xml:space="preserve">　大阪管区気象台が「黄砂に関する気象情報」を発した場合は、PM2.5濃度が高くなる可能性があるため、注意喚起とは別に、「黄砂とPM2.5のお知らせ」を防災情報メール等で発信。</w:t>
            </w:r>
          </w:p>
          <w:p w14:paraId="2492DA96" w14:textId="77777777" w:rsidR="001C4619" w:rsidRPr="00260F80" w:rsidRDefault="001C4619" w:rsidP="00AF5C4B">
            <w:pPr>
              <w:ind w:leftChars="150" w:left="315" w:rightChars="148" w:right="311"/>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【実績】2014年5月30日、31日　2016年4月24日　2017年5月7日</w:t>
            </w:r>
          </w:p>
          <w:p w14:paraId="2492DA97" w14:textId="77777777" w:rsidR="001C4619" w:rsidRPr="004B1A6E" w:rsidRDefault="001C4619" w:rsidP="001C4619">
            <w:pPr>
              <w:spacing w:line="320" w:lineRule="exact"/>
              <w:ind w:leftChars="150" w:left="315"/>
              <w:rPr>
                <w:color w:val="000000" w:themeColor="text1"/>
                <w:sz w:val="24"/>
                <w:szCs w:val="24"/>
                <w:highlight w:val="yellow"/>
              </w:rPr>
            </w:pPr>
          </w:p>
          <w:p w14:paraId="2492DA98" w14:textId="77777777" w:rsidR="001C4619" w:rsidRPr="004B1A6E" w:rsidRDefault="001C4619" w:rsidP="001C4619">
            <w:pPr>
              <w:spacing w:line="320" w:lineRule="exact"/>
              <w:rPr>
                <w:noProof/>
                <w:color w:val="000000" w:themeColor="text1"/>
                <w:sz w:val="24"/>
                <w:szCs w:val="24"/>
                <w:highlight w:val="yellow"/>
              </w:rPr>
            </w:pPr>
          </w:p>
          <w:p w14:paraId="2492DA99" w14:textId="77777777" w:rsidR="001C4619" w:rsidRPr="004B1A6E" w:rsidRDefault="001C4619" w:rsidP="001C4619">
            <w:pPr>
              <w:spacing w:line="320" w:lineRule="exact"/>
              <w:rPr>
                <w:noProof/>
                <w:color w:val="000000" w:themeColor="text1"/>
                <w:sz w:val="24"/>
                <w:szCs w:val="24"/>
                <w:highlight w:val="yellow"/>
              </w:rPr>
            </w:pPr>
          </w:p>
          <w:p w14:paraId="2492DA9A" w14:textId="77777777" w:rsidR="001C4619" w:rsidRPr="004B1A6E" w:rsidRDefault="001C4619" w:rsidP="001C4619">
            <w:pPr>
              <w:spacing w:line="320" w:lineRule="exact"/>
              <w:rPr>
                <w:noProof/>
                <w:color w:val="000000" w:themeColor="text1"/>
                <w:sz w:val="24"/>
                <w:szCs w:val="24"/>
                <w:highlight w:val="yellow"/>
              </w:rPr>
            </w:pPr>
          </w:p>
          <w:p w14:paraId="2492DA9B" w14:textId="77777777" w:rsidR="001C4619" w:rsidRPr="004B1A6E" w:rsidRDefault="001C4619" w:rsidP="001C4619">
            <w:pPr>
              <w:spacing w:line="320" w:lineRule="exact"/>
              <w:rPr>
                <w:noProof/>
                <w:color w:val="000000" w:themeColor="text1"/>
                <w:sz w:val="24"/>
                <w:szCs w:val="24"/>
                <w:highlight w:val="yellow"/>
              </w:rPr>
            </w:pPr>
          </w:p>
          <w:p w14:paraId="2492DA9C" w14:textId="77777777" w:rsidR="001C4619" w:rsidRPr="004B1A6E" w:rsidRDefault="001C4619" w:rsidP="001C4619">
            <w:pPr>
              <w:spacing w:line="320" w:lineRule="exact"/>
              <w:rPr>
                <w:noProof/>
                <w:color w:val="000000" w:themeColor="text1"/>
                <w:sz w:val="24"/>
                <w:szCs w:val="24"/>
                <w:highlight w:val="yellow"/>
              </w:rPr>
            </w:pPr>
          </w:p>
          <w:p w14:paraId="2492DA9D" w14:textId="77777777" w:rsidR="001C4619" w:rsidRPr="004B1A6E" w:rsidRDefault="001C4619" w:rsidP="001C4619">
            <w:pPr>
              <w:spacing w:line="320" w:lineRule="exact"/>
              <w:rPr>
                <w:noProof/>
                <w:color w:val="000000" w:themeColor="text1"/>
                <w:sz w:val="24"/>
                <w:szCs w:val="24"/>
                <w:highlight w:val="yellow"/>
              </w:rPr>
            </w:pPr>
          </w:p>
          <w:p w14:paraId="2492DA9E" w14:textId="77777777" w:rsidR="001C4619" w:rsidRPr="004B1A6E" w:rsidRDefault="001C4619" w:rsidP="001C4619">
            <w:pPr>
              <w:spacing w:line="320" w:lineRule="exact"/>
              <w:rPr>
                <w:noProof/>
                <w:color w:val="000000" w:themeColor="text1"/>
                <w:sz w:val="24"/>
                <w:szCs w:val="24"/>
                <w:highlight w:val="yellow"/>
              </w:rPr>
            </w:pPr>
          </w:p>
          <w:p w14:paraId="2492DA9F" w14:textId="77777777" w:rsidR="001C4619" w:rsidRPr="004B1A6E" w:rsidRDefault="001C4619" w:rsidP="001C4619">
            <w:pPr>
              <w:spacing w:line="320" w:lineRule="exact"/>
              <w:rPr>
                <w:noProof/>
                <w:color w:val="000000" w:themeColor="text1"/>
                <w:sz w:val="24"/>
                <w:szCs w:val="24"/>
                <w:highlight w:val="yellow"/>
              </w:rPr>
            </w:pPr>
          </w:p>
          <w:p w14:paraId="2492DAA0" w14:textId="77777777" w:rsidR="001C4619" w:rsidRDefault="001C4619" w:rsidP="00DE6DD7">
            <w:pPr>
              <w:spacing w:line="320" w:lineRule="exact"/>
              <w:jc w:val="left"/>
              <w:rPr>
                <w:color w:val="000000" w:themeColor="text1"/>
                <w:sz w:val="24"/>
                <w:szCs w:val="24"/>
              </w:rPr>
            </w:pPr>
            <w:r w:rsidRPr="004B1A6E">
              <w:rPr>
                <w:noProof/>
                <w:sz w:val="22"/>
                <w:highlight w:val="yellow"/>
              </w:rPr>
              <mc:AlternateContent>
                <mc:Choice Requires="wps">
                  <w:drawing>
                    <wp:anchor distT="0" distB="0" distL="114300" distR="114300" simplePos="0" relativeHeight="251669504" behindDoc="0" locked="0" layoutInCell="1" allowOverlap="1" wp14:anchorId="2492DAA7" wp14:editId="2492DAA8">
                      <wp:simplePos x="0" y="0"/>
                      <wp:positionH relativeFrom="column">
                        <wp:posOffset>4798695</wp:posOffset>
                      </wp:positionH>
                      <wp:positionV relativeFrom="paragraph">
                        <wp:posOffset>161925</wp:posOffset>
                      </wp:positionV>
                      <wp:extent cx="1257300" cy="2520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57300" cy="252095"/>
                              </a:xfrm>
                              <a:prstGeom prst="rect">
                                <a:avLst/>
                              </a:prstGeom>
                              <a:noFill/>
                              <a:ln w="6350">
                                <a:noFill/>
                              </a:ln>
                              <a:effectLst/>
                            </wps:spPr>
                            <wps:txbx>
                              <w:txbxContent>
                                <w:p w14:paraId="2492DAC9" w14:textId="77777777" w:rsidR="001C4619" w:rsidRPr="002F413F" w:rsidRDefault="001C4619" w:rsidP="001C4619">
                                  <w:pPr>
                                    <w:rPr>
                                      <w:b/>
                                    </w:rPr>
                                  </w:pPr>
                                  <w:r w:rsidRPr="002F413F">
                                    <w:rPr>
                                      <w:rFonts w:hint="eastAsia"/>
                                      <w:b/>
                                    </w:rPr>
                                    <w:t>年平均濃度の推移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92DAA7" id="_x0000_t202" coordsize="21600,21600" o:spt="202" path="m,l,21600r21600,l21600,xe">
                      <v:stroke joinstyle="miter"/>
                      <v:path gradientshapeok="t" o:connecttype="rect"/>
                    </v:shapetype>
                    <v:shape id="テキスト ボックス 8" o:spid="_x0000_s1026" type="#_x0000_t202" style="position:absolute;margin-left:377.85pt;margin-top:12.75pt;width:99pt;height:19.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" filled="f" stroked="f" strokeweight=".5pt">
                      <v:textbox inset="5.85pt,.7pt,5.85pt,.7pt">
                        <w:txbxContent>
                          <w:p w14:paraId="2492DAC9" w14:textId="77777777" w:rsidR="001C4619" w:rsidRPr="002F413F" w:rsidRDefault="001C4619" w:rsidP="001C4619">
                            <w:pPr>
                              <w:rPr>
                                <w:b/>
                              </w:rPr>
                            </w:pPr>
                            <w:r w:rsidRPr="002F413F">
                              <w:rPr>
                                <w:rFonts w:hint="eastAsia"/>
                                <w:b/>
                              </w:rPr>
                              <w:t>年平均濃度の推移</w:t>
                            </w:r>
                          </w:p>
                        </w:txbxContent>
                      </v:textbox>
                    </v:shape>
                  </w:pict>
                </mc:Fallback>
              </mc:AlternateContent>
            </w:r>
            <w:r w:rsidR="002F413F" w:rsidRPr="004B1A6E">
              <w:rPr>
                <w:noProof/>
                <w:sz w:val="22"/>
                <w:highlight w:val="yellow"/>
              </w:rPr>
              <mc:AlternateContent>
                <mc:Choice Requires="wps">
                  <w:drawing>
                    <wp:anchor distT="0" distB="0" distL="114300" distR="114300" simplePos="0" relativeHeight="251668480" behindDoc="0" locked="0" layoutInCell="1" allowOverlap="1" wp14:anchorId="2492DAA9" wp14:editId="2492DAAA">
                      <wp:simplePos x="0" y="0"/>
                      <wp:positionH relativeFrom="column">
                        <wp:posOffset>1228725</wp:posOffset>
                      </wp:positionH>
                      <wp:positionV relativeFrom="paragraph">
                        <wp:posOffset>169545</wp:posOffset>
                      </wp:positionV>
                      <wp:extent cx="2019935" cy="2584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019935" cy="258445"/>
                              </a:xfrm>
                              <a:prstGeom prst="rect">
                                <a:avLst/>
                              </a:prstGeom>
                              <a:noFill/>
                              <a:ln w="6350">
                                <a:noFill/>
                              </a:ln>
                              <a:effectLst/>
                            </wps:spPr>
                            <wps:txbx>
                              <w:txbxContent>
                                <w:p w14:paraId="2492DACA" w14:textId="77777777" w:rsidR="001C4619" w:rsidRPr="002F413F" w:rsidRDefault="001C4619" w:rsidP="001C4619">
                                  <w:pPr>
                                    <w:rPr>
                                      <w:b/>
                                    </w:rPr>
                                  </w:pPr>
                                  <w:r w:rsidRPr="002F413F">
                                    <w:rPr>
                                      <w:rFonts w:hint="eastAsia"/>
                                      <w:b/>
                                    </w:rPr>
                                    <w:t>環境保全目標達成局数の推移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2DAA9" id="テキスト ボックス 4" o:spid="_x0000_s1027" type="#_x0000_t202" style="position:absolute;margin-left:96.75pt;margin-top:13.35pt;width:159.05pt;height:20.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" filled="f" stroked="f" strokeweight=".5pt">
                      <v:textbox inset="5.85pt,.7pt,5.85pt,.7pt">
                        <w:txbxContent>
                          <w:p w14:paraId="2492DACA" w14:textId="77777777" w:rsidR="001C4619" w:rsidRPr="002F413F" w:rsidRDefault="001C4619" w:rsidP="001C4619">
                            <w:pPr>
                              <w:rPr>
                                <w:b/>
                              </w:rPr>
                            </w:pPr>
                            <w:r w:rsidRPr="002F413F">
                              <w:rPr>
                                <w:rFonts w:hint="eastAsia"/>
                                <w:b/>
                              </w:rPr>
                              <w:t>環境保全目標達成局数の推移</w:t>
                            </w:r>
                          </w:p>
                        </w:txbxContent>
                      </v:textbox>
                    </v:shape>
                  </w:pict>
                </mc:Fallback>
              </mc:AlternateContent>
            </w:r>
            <w:r w:rsidR="007005CB">
              <w:rPr>
                <w:noProof/>
                <w:color w:val="000000" w:themeColor="text1"/>
                <w:sz w:val="24"/>
                <w:szCs w:val="24"/>
              </w:rPr>
              <w:drawing>
                <wp:inline distT="0" distB="0" distL="0" distR="0" wp14:anchorId="2492DAAB" wp14:editId="2492DAAC">
                  <wp:extent cx="2305050" cy="1863668"/>
                  <wp:effectExtent l="0" t="0" r="0"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913" cy="1899940"/>
                          </a:xfrm>
                          <a:prstGeom prst="rect">
                            <a:avLst/>
                          </a:prstGeom>
                          <a:noFill/>
                          <a:ln>
                            <a:noFill/>
                          </a:ln>
                        </pic:spPr>
                      </pic:pic>
                    </a:graphicData>
                  </a:graphic>
                </wp:inline>
              </w:drawing>
            </w:r>
            <w:r w:rsidR="007005CB">
              <w:rPr>
                <w:noProof/>
                <w:color w:val="000000" w:themeColor="text1"/>
                <w:sz w:val="24"/>
                <w:szCs w:val="24"/>
              </w:rPr>
              <w:drawing>
                <wp:inline distT="0" distB="0" distL="0" distR="0" wp14:anchorId="2492DAAD" wp14:editId="2492DAAE">
                  <wp:extent cx="2162175" cy="1860550"/>
                  <wp:effectExtent l="0" t="0" r="9525"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0819" cy="1867988"/>
                          </a:xfrm>
                          <a:prstGeom prst="rect">
                            <a:avLst/>
                          </a:prstGeom>
                          <a:noFill/>
                          <a:ln>
                            <a:noFill/>
                          </a:ln>
                        </pic:spPr>
                      </pic:pic>
                    </a:graphicData>
                  </a:graphic>
                </wp:inline>
              </w:drawing>
            </w:r>
            <w:r w:rsidRPr="001C4619">
              <w:rPr>
                <w:noProof/>
                <w:color w:val="000000" w:themeColor="text1"/>
                <w:sz w:val="24"/>
                <w:szCs w:val="24"/>
              </w:rPr>
              <w:drawing>
                <wp:inline distT="0" distB="0" distL="0" distR="0" wp14:anchorId="2492DAAF" wp14:editId="2492DAB0">
                  <wp:extent cx="2200275" cy="1901825"/>
                  <wp:effectExtent l="0" t="0" r="9525"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9925" cy="1953384"/>
                          </a:xfrm>
                          <a:prstGeom prst="rect">
                            <a:avLst/>
                          </a:prstGeom>
                          <a:noFill/>
                          <a:ln>
                            <a:noFill/>
                          </a:ln>
                        </pic:spPr>
                      </pic:pic>
                    </a:graphicData>
                  </a:graphic>
                </wp:inline>
              </w:drawing>
            </w:r>
          </w:p>
          <w:p w14:paraId="2492DAA1" w14:textId="77777777" w:rsidR="00EA4BE3" w:rsidRDefault="00EA4BE3" w:rsidP="00EA4BE3"/>
          <w:p w14:paraId="2492DAA2" w14:textId="77777777" w:rsidR="001C4619" w:rsidRDefault="001C4619" w:rsidP="00EA4BE3">
            <w:r>
              <w:rPr>
                <w:noProof/>
              </w:rPr>
              <mc:AlternateContent>
                <mc:Choice Requires="wps">
                  <w:drawing>
                    <wp:anchor distT="0" distB="0" distL="114300" distR="114300" simplePos="0" relativeHeight="251670528" behindDoc="0" locked="0" layoutInCell="1" allowOverlap="1" wp14:anchorId="2492DAB1" wp14:editId="2492DAB2">
                      <wp:simplePos x="0" y="0"/>
                      <wp:positionH relativeFrom="column">
                        <wp:posOffset>132080</wp:posOffset>
                      </wp:positionH>
                      <wp:positionV relativeFrom="paragraph">
                        <wp:posOffset>140970</wp:posOffset>
                      </wp:positionV>
                      <wp:extent cx="6419850" cy="233426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419850" cy="2334260"/>
                              </a:xfrm>
                              <a:prstGeom prst="rect">
                                <a:avLst/>
                              </a:prstGeom>
                              <a:noFill/>
                              <a:ln w="6350">
                                <a:noFill/>
                              </a:ln>
                            </wps:spPr>
                            <wps:txbx>
                              <w:txbxContent>
                                <w:p w14:paraId="2492DACB" w14:textId="77777777" w:rsidR="001C4619" w:rsidRPr="001C4619" w:rsidRDefault="001C4619" w:rsidP="001C4619">
                                  <w:pPr>
                                    <w:rPr>
                                      <w:rFonts w:asciiTheme="minorEastAsia" w:hAnsiTheme="minorEastAsia"/>
                                      <w:b/>
                                      <w:sz w:val="24"/>
                                      <w:szCs w:val="24"/>
                                    </w:rPr>
                                  </w:pPr>
                                  <w:r>
                                    <w:rPr>
                                      <w:rFonts w:asciiTheme="minorEastAsia" w:hAnsiTheme="minorEastAsia" w:hint="eastAsia"/>
                                      <w:b/>
                                      <w:sz w:val="24"/>
                                      <w:szCs w:val="24"/>
                                    </w:rPr>
                                    <w:t>【</w:t>
                                  </w:r>
                                  <w:r w:rsidRPr="001C4619">
                                    <w:rPr>
                                      <w:rFonts w:asciiTheme="minorEastAsia" w:hAnsiTheme="minorEastAsia" w:hint="eastAsia"/>
                                      <w:b/>
                                      <w:sz w:val="24"/>
                                      <w:szCs w:val="24"/>
                                    </w:rPr>
                                    <w:t>発生源対策の実施</w:t>
                                  </w:r>
                                  <w:r>
                                    <w:rPr>
                                      <w:rFonts w:asciiTheme="minorEastAsia" w:hAnsiTheme="minorEastAsia" w:hint="eastAsia"/>
                                      <w:b/>
                                      <w:sz w:val="24"/>
                                      <w:szCs w:val="24"/>
                                    </w:rPr>
                                    <w:t>】</w:t>
                                  </w:r>
                                </w:p>
                                <w:p w14:paraId="2492DACC" w14:textId="77777777" w:rsidR="001C4619" w:rsidRPr="001D3704" w:rsidRDefault="001C4619" w:rsidP="00AF5C4B">
                                  <w:pPr>
                                    <w:spacing w:line="320" w:lineRule="exact"/>
                                    <w:rPr>
                                      <w:color w:val="000000" w:themeColor="text1"/>
                                      <w:sz w:val="24"/>
                                      <w:szCs w:val="24"/>
                                    </w:rPr>
                                  </w:pPr>
                                  <w:r>
                                    <w:rPr>
                                      <w:rFonts w:hint="eastAsia"/>
                                      <w:sz w:val="24"/>
                                      <w:szCs w:val="24"/>
                                    </w:rPr>
                                    <w:t>●</w:t>
                                  </w:r>
                                  <w:r>
                                    <w:rPr>
                                      <w:rFonts w:hint="eastAsia"/>
                                      <w:sz w:val="24"/>
                                      <w:szCs w:val="24"/>
                                    </w:rPr>
                                    <w:t>PM2.5</w:t>
                                  </w:r>
                                  <w:r>
                                    <w:rPr>
                                      <w:rFonts w:hint="eastAsia"/>
                                      <w:sz w:val="24"/>
                                      <w:szCs w:val="24"/>
                                    </w:rPr>
                                    <w:t>の排出削減</w:t>
                                  </w:r>
                                  <w:r w:rsidRPr="001D3704">
                                    <w:rPr>
                                      <w:rFonts w:hint="eastAsia"/>
                                      <w:color w:val="000000" w:themeColor="text1"/>
                                      <w:sz w:val="24"/>
                                      <w:szCs w:val="24"/>
                                    </w:rPr>
                                    <w:t>につながる粒子状物質全体の削減対策を実施</w:t>
                                  </w:r>
                                </w:p>
                                <w:p w14:paraId="2492DACD" w14:textId="77777777" w:rsidR="001C4619" w:rsidRPr="001D3704" w:rsidRDefault="001C4619" w:rsidP="00AF5C4B">
                                  <w:pPr>
                                    <w:spacing w:line="320" w:lineRule="exact"/>
                                    <w:ind w:firstLineChars="50" w:firstLine="120"/>
                                    <w:rPr>
                                      <w:color w:val="000000" w:themeColor="text1"/>
                                      <w:sz w:val="24"/>
                                      <w:szCs w:val="24"/>
                                    </w:rPr>
                                  </w:pPr>
                                  <w:r w:rsidRPr="001D3704">
                                    <w:rPr>
                                      <w:rFonts w:hint="eastAsia"/>
                                      <w:color w:val="000000" w:themeColor="text1"/>
                                      <w:sz w:val="24"/>
                                      <w:szCs w:val="24"/>
                                    </w:rPr>
                                    <w:t>【固定発生源対策】</w:t>
                                  </w:r>
                                </w:p>
                                <w:p w14:paraId="2492DACE" w14:textId="77777777" w:rsidR="001C4619" w:rsidRPr="00260F80" w:rsidRDefault="001C4619" w:rsidP="00AF5C4B">
                                  <w:pPr>
                                    <w:spacing w:line="320" w:lineRule="exact"/>
                                    <w:ind w:leftChars="200" w:left="420"/>
                                    <w:rPr>
                                      <w:rFonts w:asciiTheme="minorEastAsia" w:hAnsiTheme="minorEastAsia"/>
                                      <w:color w:val="000000" w:themeColor="text1"/>
                                      <w:sz w:val="24"/>
                                      <w:szCs w:val="24"/>
                                    </w:rPr>
                                  </w:pPr>
                                  <w:r w:rsidRPr="001D3704">
                                    <w:rPr>
                                      <w:rFonts w:hint="eastAsia"/>
                                      <w:color w:val="000000" w:themeColor="text1"/>
                                      <w:sz w:val="24"/>
                                      <w:szCs w:val="24"/>
                                    </w:rPr>
                                    <w:t>大気汚染防止法や府条例に基づく、工場や事業場のばい煙発生施設への立入指導等により、『ばいじん』及び二次粒子のもととなる</w:t>
                                  </w:r>
                                  <w:r w:rsidRPr="00260F80">
                                    <w:rPr>
                                      <w:rFonts w:asciiTheme="minorEastAsia" w:hAnsiTheme="minorEastAsia" w:hint="eastAsia"/>
                                      <w:color w:val="000000" w:themeColor="text1"/>
                                      <w:sz w:val="24"/>
                                      <w:szCs w:val="24"/>
                                    </w:rPr>
                                    <w:t>NOx、SOx、VOC</w:t>
                                  </w:r>
                                  <w:r w:rsidR="00260F80">
                                    <w:rPr>
                                      <w:rFonts w:asciiTheme="minorEastAsia" w:hAnsiTheme="minorEastAsia" w:hint="eastAsia"/>
                                      <w:color w:val="000000" w:themeColor="text1"/>
                                      <w:sz w:val="24"/>
                                      <w:szCs w:val="24"/>
                                    </w:rPr>
                                    <w:t>の排出抑制を実施</w:t>
                                  </w:r>
                                  <w:r w:rsidR="00184876">
                                    <w:rPr>
                                      <w:rFonts w:asciiTheme="minorEastAsia" w:hAnsiTheme="minorEastAsia" w:hint="eastAsia"/>
                                      <w:color w:val="000000" w:themeColor="text1"/>
                                      <w:sz w:val="24"/>
                                      <w:szCs w:val="24"/>
                                    </w:rPr>
                                    <w:t>。</w:t>
                                  </w:r>
                                </w:p>
                                <w:p w14:paraId="2492DACF" w14:textId="77777777" w:rsidR="001C4619" w:rsidRPr="00260F80" w:rsidRDefault="001C4619" w:rsidP="00AF5C4B">
                                  <w:pPr>
                                    <w:spacing w:line="320" w:lineRule="exact"/>
                                    <w:ind w:firstLineChars="50" w:firstLine="120"/>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【移動発生源対策】</w:t>
                                  </w:r>
                                </w:p>
                                <w:p w14:paraId="2492DAD0" w14:textId="77777777" w:rsidR="001C4619" w:rsidRDefault="001C4619" w:rsidP="00184876">
                                  <w:pPr>
                                    <w:spacing w:line="320" w:lineRule="exact"/>
                                    <w:ind w:leftChars="200" w:left="420"/>
                                    <w:rPr>
                                      <w:rFonts w:asciiTheme="minorEastAsia" w:hAnsiTheme="minorEastAsia"/>
                                      <w:sz w:val="24"/>
                                      <w:szCs w:val="24"/>
                                    </w:rPr>
                                  </w:pPr>
                                  <w:r w:rsidRPr="00260F80">
                                    <w:rPr>
                                      <w:rFonts w:asciiTheme="minorEastAsia" w:hAnsiTheme="minorEastAsia" w:hint="eastAsia"/>
                                      <w:color w:val="000000" w:themeColor="text1"/>
                                      <w:sz w:val="24"/>
                                      <w:szCs w:val="24"/>
                                    </w:rPr>
                                    <w:t>自動車NOx・PM法に基づく総量削減計画〔第３次〕（2013.6</w:t>
                                  </w:r>
                                  <w:r w:rsidRPr="00260F80">
                                    <w:rPr>
                                      <w:rFonts w:asciiTheme="minorEastAsia" w:hAnsiTheme="minorEastAsia" w:hint="eastAsia"/>
                                      <w:sz w:val="24"/>
                                      <w:szCs w:val="24"/>
                                    </w:rPr>
                                    <w:t>策定）、府条例に基づく流入車規制などの対策を推進</w:t>
                                  </w:r>
                                  <w:r w:rsidR="00184876">
                                    <w:rPr>
                                      <w:rFonts w:asciiTheme="minorEastAsia" w:hAnsiTheme="minorEastAsia" w:hint="eastAsia"/>
                                      <w:sz w:val="24"/>
                                      <w:szCs w:val="24"/>
                                    </w:rPr>
                                    <w:t>。</w:t>
                                  </w:r>
                                </w:p>
                                <w:p w14:paraId="2492DAD1" w14:textId="77777777" w:rsidR="00184876" w:rsidRPr="00910616" w:rsidRDefault="00184876" w:rsidP="00184876">
                                  <w:pPr>
                                    <w:spacing w:line="160" w:lineRule="exact"/>
                                    <w:rPr>
                                      <w:rFonts w:asciiTheme="minorEastAsia" w:hAnsiTheme="minorEastAsia"/>
                                      <w:sz w:val="24"/>
                                      <w:szCs w:val="24"/>
                                    </w:rPr>
                                  </w:pPr>
                                </w:p>
                                <w:p w14:paraId="2492DAD2" w14:textId="77777777" w:rsidR="00184876" w:rsidRPr="00910616" w:rsidRDefault="00184876" w:rsidP="00184876">
                                  <w:pPr>
                                    <w:ind w:left="210" w:rightChars="148" w:right="311" w:hangingChars="105" w:hanging="210"/>
                                    <w:rPr>
                                      <w:sz w:val="22"/>
                                      <w:szCs w:val="24"/>
                                    </w:rPr>
                                  </w:pPr>
                                  <w:r w:rsidRPr="00910616">
                                    <w:rPr>
                                      <w:rFonts w:hint="eastAsia"/>
                                      <w:sz w:val="20"/>
                                    </w:rPr>
                                    <w:t>※</w:t>
                                  </w:r>
                                  <w:r w:rsidRPr="00910616">
                                    <w:rPr>
                                      <w:rFonts w:asciiTheme="minorEastAsia" w:hAnsiTheme="minorEastAsia" w:hint="eastAsia"/>
                                      <w:sz w:val="22"/>
                                      <w:szCs w:val="24"/>
                                    </w:rPr>
                                    <w:t>環境農林水産総合研究所と連携し、科学的知見の集積を踏まえたより効果的な対策を検討するため、府内12局</w:t>
                                  </w:r>
                                  <w:r w:rsidRPr="00910616">
                                    <w:rPr>
                                      <w:rFonts w:hint="eastAsia"/>
                                      <w:sz w:val="22"/>
                                      <w:szCs w:val="24"/>
                                    </w:rPr>
                                    <w:t>での成分分析により、高濃度の要因や発生源の寄与割合の把握等を実施。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DAB1" id="テキスト ボックス 37" o:spid="_x0000_s1028" type="#_x0000_t202" style="position:absolute;left:0;text-align:left;margin-left:10.4pt;margin-top:11.1pt;width:505.5pt;height:18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" filled="f" stroked="f" strokeweight=".5pt">
                      <v:textbox>
                        <w:txbxContent>
                          <w:p w14:paraId="2492DACB" w14:textId="77777777" w:rsidR="001C4619" w:rsidRPr="001C4619" w:rsidRDefault="001C4619" w:rsidP="001C4619">
                            <w:pPr>
                              <w:rPr>
                                <w:rFonts w:asciiTheme="minorEastAsia" w:hAnsiTheme="minorEastAsia"/>
                                <w:b/>
                                <w:sz w:val="24"/>
                                <w:szCs w:val="24"/>
                              </w:rPr>
                            </w:pPr>
                            <w:r>
                              <w:rPr>
                                <w:rFonts w:asciiTheme="minorEastAsia" w:hAnsiTheme="minorEastAsia" w:hint="eastAsia"/>
                                <w:b/>
                                <w:sz w:val="24"/>
                                <w:szCs w:val="24"/>
                              </w:rPr>
                              <w:t>【</w:t>
                            </w:r>
                            <w:r w:rsidRPr="001C4619">
                              <w:rPr>
                                <w:rFonts w:asciiTheme="minorEastAsia" w:hAnsiTheme="minorEastAsia" w:hint="eastAsia"/>
                                <w:b/>
                                <w:sz w:val="24"/>
                                <w:szCs w:val="24"/>
                              </w:rPr>
                              <w:t>発生源対策の実施</w:t>
                            </w:r>
                            <w:r>
                              <w:rPr>
                                <w:rFonts w:asciiTheme="minorEastAsia" w:hAnsiTheme="minorEastAsia" w:hint="eastAsia"/>
                                <w:b/>
                                <w:sz w:val="24"/>
                                <w:szCs w:val="24"/>
                              </w:rPr>
                              <w:t>】</w:t>
                            </w:r>
                          </w:p>
                          <w:p w14:paraId="2492DACC" w14:textId="77777777" w:rsidR="001C4619" w:rsidRPr="001D3704" w:rsidRDefault="001C4619" w:rsidP="00AF5C4B">
                            <w:pPr>
                              <w:spacing w:line="320" w:lineRule="exact"/>
                              <w:rPr>
                                <w:color w:val="000000" w:themeColor="text1"/>
                                <w:sz w:val="24"/>
                                <w:szCs w:val="24"/>
                              </w:rPr>
                            </w:pPr>
                            <w:r>
                              <w:rPr>
                                <w:rFonts w:hint="eastAsia"/>
                                <w:sz w:val="24"/>
                                <w:szCs w:val="24"/>
                              </w:rPr>
                              <w:t>●</w:t>
                            </w:r>
                            <w:r>
                              <w:rPr>
                                <w:rFonts w:hint="eastAsia"/>
                                <w:sz w:val="24"/>
                                <w:szCs w:val="24"/>
                              </w:rPr>
                              <w:t>PM2.5</w:t>
                            </w:r>
                            <w:r>
                              <w:rPr>
                                <w:rFonts w:hint="eastAsia"/>
                                <w:sz w:val="24"/>
                                <w:szCs w:val="24"/>
                              </w:rPr>
                              <w:t>の排出削減</w:t>
                            </w:r>
                            <w:r w:rsidRPr="001D3704">
                              <w:rPr>
                                <w:rFonts w:hint="eastAsia"/>
                                <w:color w:val="000000" w:themeColor="text1"/>
                                <w:sz w:val="24"/>
                                <w:szCs w:val="24"/>
                              </w:rPr>
                              <w:t>につながる粒子状物質全体の削減対策を実施</w:t>
                            </w:r>
                          </w:p>
                          <w:p w14:paraId="2492DACD" w14:textId="77777777" w:rsidR="001C4619" w:rsidRPr="001D3704" w:rsidRDefault="001C4619" w:rsidP="00AF5C4B">
                            <w:pPr>
                              <w:spacing w:line="320" w:lineRule="exact"/>
                              <w:ind w:firstLineChars="50" w:firstLine="120"/>
                              <w:rPr>
                                <w:color w:val="000000" w:themeColor="text1"/>
                                <w:sz w:val="24"/>
                                <w:szCs w:val="24"/>
                              </w:rPr>
                            </w:pPr>
                            <w:r w:rsidRPr="001D3704">
                              <w:rPr>
                                <w:rFonts w:hint="eastAsia"/>
                                <w:color w:val="000000" w:themeColor="text1"/>
                                <w:sz w:val="24"/>
                                <w:szCs w:val="24"/>
                              </w:rPr>
                              <w:t>【固定発生源対策】</w:t>
                            </w:r>
                          </w:p>
                          <w:p w14:paraId="2492DACE" w14:textId="77777777" w:rsidR="001C4619" w:rsidRPr="00260F80" w:rsidRDefault="001C4619" w:rsidP="00AF5C4B">
                            <w:pPr>
                              <w:spacing w:line="320" w:lineRule="exact"/>
                              <w:ind w:leftChars="200" w:left="420"/>
                              <w:rPr>
                                <w:rFonts w:asciiTheme="minorEastAsia" w:hAnsiTheme="minorEastAsia"/>
                                <w:color w:val="000000" w:themeColor="text1"/>
                                <w:sz w:val="24"/>
                                <w:szCs w:val="24"/>
                              </w:rPr>
                            </w:pPr>
                            <w:r w:rsidRPr="001D3704">
                              <w:rPr>
                                <w:rFonts w:hint="eastAsia"/>
                                <w:color w:val="000000" w:themeColor="text1"/>
                                <w:sz w:val="24"/>
                                <w:szCs w:val="24"/>
                              </w:rPr>
                              <w:t>大気汚染防止法や府条例に基づく、工場や事業場のばい煙発生施設への立入指導等により、『ばいじん』及び二次粒子のもととなる</w:t>
                            </w:r>
                            <w:r w:rsidRPr="00260F80">
                              <w:rPr>
                                <w:rFonts w:asciiTheme="minorEastAsia" w:hAnsiTheme="minorEastAsia" w:hint="eastAsia"/>
                                <w:color w:val="000000" w:themeColor="text1"/>
                                <w:sz w:val="24"/>
                                <w:szCs w:val="24"/>
                              </w:rPr>
                              <w:t>NOx、SOx、VOC</w:t>
                            </w:r>
                            <w:r w:rsidR="00260F80">
                              <w:rPr>
                                <w:rFonts w:asciiTheme="minorEastAsia" w:hAnsiTheme="minorEastAsia" w:hint="eastAsia"/>
                                <w:color w:val="000000" w:themeColor="text1"/>
                                <w:sz w:val="24"/>
                                <w:szCs w:val="24"/>
                              </w:rPr>
                              <w:t>の排出抑制を実施</w:t>
                            </w:r>
                            <w:r w:rsidR="00184876">
                              <w:rPr>
                                <w:rFonts w:asciiTheme="minorEastAsia" w:hAnsiTheme="minorEastAsia" w:hint="eastAsia"/>
                                <w:color w:val="000000" w:themeColor="text1"/>
                                <w:sz w:val="24"/>
                                <w:szCs w:val="24"/>
                              </w:rPr>
                              <w:t>。</w:t>
                            </w:r>
                          </w:p>
                          <w:p w14:paraId="2492DACF" w14:textId="77777777" w:rsidR="001C4619" w:rsidRPr="00260F80" w:rsidRDefault="001C4619" w:rsidP="00AF5C4B">
                            <w:pPr>
                              <w:spacing w:line="320" w:lineRule="exact"/>
                              <w:ind w:firstLineChars="50" w:firstLine="120"/>
                              <w:rPr>
                                <w:rFonts w:asciiTheme="minorEastAsia" w:hAnsiTheme="minorEastAsia"/>
                                <w:color w:val="000000" w:themeColor="text1"/>
                                <w:sz w:val="24"/>
                                <w:szCs w:val="24"/>
                              </w:rPr>
                            </w:pPr>
                            <w:r w:rsidRPr="00260F80">
                              <w:rPr>
                                <w:rFonts w:asciiTheme="minorEastAsia" w:hAnsiTheme="minorEastAsia" w:hint="eastAsia"/>
                                <w:color w:val="000000" w:themeColor="text1"/>
                                <w:sz w:val="24"/>
                                <w:szCs w:val="24"/>
                              </w:rPr>
                              <w:t>【移動発生源対策】</w:t>
                            </w:r>
                          </w:p>
                          <w:p w14:paraId="2492DAD0" w14:textId="77777777" w:rsidR="001C4619" w:rsidRDefault="001C4619" w:rsidP="00184876">
                            <w:pPr>
                              <w:spacing w:line="320" w:lineRule="exact"/>
                              <w:ind w:leftChars="200" w:left="420"/>
                              <w:rPr>
                                <w:rFonts w:asciiTheme="minorEastAsia" w:hAnsiTheme="minorEastAsia"/>
                                <w:sz w:val="24"/>
                                <w:szCs w:val="24"/>
                              </w:rPr>
                            </w:pPr>
                            <w:r w:rsidRPr="00260F80">
                              <w:rPr>
                                <w:rFonts w:asciiTheme="minorEastAsia" w:hAnsiTheme="minorEastAsia" w:hint="eastAsia"/>
                                <w:color w:val="000000" w:themeColor="text1"/>
                                <w:sz w:val="24"/>
                                <w:szCs w:val="24"/>
                              </w:rPr>
                              <w:t>自動車NOx・PM法に基づく総量削減計画〔第３次〕（2013.6</w:t>
                            </w:r>
                            <w:r w:rsidRPr="00260F80">
                              <w:rPr>
                                <w:rFonts w:asciiTheme="minorEastAsia" w:hAnsiTheme="minorEastAsia" w:hint="eastAsia"/>
                                <w:sz w:val="24"/>
                                <w:szCs w:val="24"/>
                              </w:rPr>
                              <w:t>策定）、府条例に基づく流入車規制などの対策を推進</w:t>
                            </w:r>
                            <w:r w:rsidR="00184876">
                              <w:rPr>
                                <w:rFonts w:asciiTheme="minorEastAsia" w:hAnsiTheme="minorEastAsia" w:hint="eastAsia"/>
                                <w:sz w:val="24"/>
                                <w:szCs w:val="24"/>
                              </w:rPr>
                              <w:t>。</w:t>
                            </w:r>
                          </w:p>
                          <w:p w14:paraId="2492DAD1" w14:textId="77777777" w:rsidR="00184876" w:rsidRPr="00910616" w:rsidRDefault="00184876" w:rsidP="00184876">
                            <w:pPr>
                              <w:spacing w:line="160" w:lineRule="exact"/>
                              <w:rPr>
                                <w:rFonts w:asciiTheme="minorEastAsia" w:hAnsiTheme="minorEastAsia"/>
                                <w:sz w:val="24"/>
                                <w:szCs w:val="24"/>
                              </w:rPr>
                            </w:pPr>
                          </w:p>
                          <w:p w14:paraId="2492DAD2" w14:textId="77777777" w:rsidR="00184876" w:rsidRPr="00910616" w:rsidRDefault="00184876" w:rsidP="00184876">
                            <w:pPr>
                              <w:ind w:left="210" w:rightChars="148" w:right="311" w:hangingChars="105" w:hanging="210"/>
                              <w:rPr>
                                <w:sz w:val="22"/>
                                <w:szCs w:val="24"/>
                              </w:rPr>
                            </w:pPr>
                            <w:r w:rsidRPr="00910616">
                              <w:rPr>
                                <w:rFonts w:hint="eastAsia"/>
                                <w:sz w:val="20"/>
                              </w:rPr>
                              <w:t>※</w:t>
                            </w:r>
                            <w:r w:rsidRPr="00910616">
                              <w:rPr>
                                <w:rFonts w:asciiTheme="minorEastAsia" w:hAnsiTheme="minorEastAsia" w:hint="eastAsia"/>
                                <w:sz w:val="22"/>
                                <w:szCs w:val="24"/>
                              </w:rPr>
                              <w:t>環境農林水産総合研究所と連携し、科学的知見の集積を踏まえたより効果的な対策を検討するため、府内12局</w:t>
                            </w:r>
                            <w:r w:rsidRPr="00910616">
                              <w:rPr>
                                <w:rFonts w:hint="eastAsia"/>
                                <w:sz w:val="22"/>
                                <w:szCs w:val="24"/>
                              </w:rPr>
                              <w:t>での成分分析により、高濃度の要因や発生源の寄与割合の把握等を実施。</w:t>
                            </w:r>
                          </w:p>
                        </w:txbxContent>
                      </v:textbox>
                    </v:shape>
                  </w:pict>
                </mc:Fallback>
              </mc:AlternateContent>
            </w:r>
          </w:p>
          <w:p w14:paraId="2492DAA3" w14:textId="77777777" w:rsidR="001C4619" w:rsidRPr="001C4619" w:rsidRDefault="001C4619" w:rsidP="00EA4BE3">
            <w:r>
              <w:rPr>
                <w:rFonts w:hint="eastAsia"/>
                <w:noProof/>
              </w:rPr>
              <mc:AlternateContent>
                <mc:Choice Requires="wps">
                  <w:drawing>
                    <wp:anchor distT="0" distB="0" distL="114300" distR="114300" simplePos="0" relativeHeight="251672576" behindDoc="0" locked="0" layoutInCell="1" allowOverlap="1" wp14:anchorId="2492DAB3" wp14:editId="2492DAB4">
                      <wp:simplePos x="0" y="0"/>
                      <wp:positionH relativeFrom="column">
                        <wp:posOffset>138430</wp:posOffset>
                      </wp:positionH>
                      <wp:positionV relativeFrom="paragraph">
                        <wp:posOffset>2335530</wp:posOffset>
                      </wp:positionV>
                      <wp:extent cx="6210795" cy="926276"/>
                      <wp:effectExtent l="0" t="0" r="19050" b="266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795" cy="926276"/>
                              </a:xfrm>
                              <a:prstGeom prst="rect">
                                <a:avLst/>
                              </a:prstGeom>
                              <a:solidFill>
                                <a:srgbClr val="FFFFFF"/>
                              </a:solidFill>
                              <a:ln w="19050">
                                <a:solidFill>
                                  <a:srgbClr val="000000"/>
                                </a:solidFill>
                                <a:miter lim="800000"/>
                                <a:headEnd/>
                                <a:tailEnd/>
                              </a:ln>
                            </wps:spPr>
                            <wps:txbx>
                              <w:txbxContent>
                                <w:p w14:paraId="2492DAD3" w14:textId="77777777" w:rsidR="001C4619" w:rsidRPr="00541C2C" w:rsidRDefault="001C4619" w:rsidP="00AF5C4B">
                                  <w:pPr>
                                    <w:snapToGrid w:val="0"/>
                                    <w:spacing w:line="320" w:lineRule="exact"/>
                                    <w:ind w:left="236" w:hangingChars="98" w:hanging="236"/>
                                    <w:rPr>
                                      <w:rFonts w:ascii="HGPｺﾞｼｯｸE" w:eastAsia="HGPｺﾞｼｯｸE" w:hAnsi="HGPｺﾞｼｯｸE"/>
                                      <w:b/>
                                      <w:sz w:val="24"/>
                                      <w:szCs w:val="24"/>
                                      <w:u w:val="single"/>
                                    </w:rPr>
                                  </w:pPr>
                                  <w:r w:rsidRPr="00541C2C">
                                    <w:rPr>
                                      <w:rFonts w:ascii="HGPｺﾞｼｯｸE" w:eastAsia="HGPｺﾞｼｯｸE" w:hAnsi="HGPｺﾞｼｯｸE" w:hint="eastAsia"/>
                                      <w:b/>
                                      <w:sz w:val="24"/>
                                      <w:szCs w:val="24"/>
                                      <w:u w:val="single"/>
                                    </w:rPr>
                                    <w:t>今後の取組み</w:t>
                                  </w:r>
                                </w:p>
                                <w:p w14:paraId="2492DAD4" w14:textId="77777777" w:rsidR="001C4619" w:rsidRPr="00DF7E0F" w:rsidRDefault="001C4619" w:rsidP="00AF5C4B">
                                  <w:pPr>
                                    <w:snapToGrid w:val="0"/>
                                    <w:spacing w:line="320" w:lineRule="exact"/>
                                    <w:ind w:left="235" w:hangingChars="98" w:hanging="235"/>
                                    <w:rPr>
                                      <w:rFonts w:ascii="ＭＳ 明朝" w:hAnsi="ＭＳ 明朝"/>
                                      <w:color w:val="000000"/>
                                      <w:sz w:val="24"/>
                                      <w:szCs w:val="24"/>
                                    </w:rPr>
                                  </w:pPr>
                                  <w:r>
                                    <w:rPr>
                                      <w:rFonts w:hint="eastAsia"/>
                                      <w:sz w:val="24"/>
                                      <w:szCs w:val="24"/>
                                    </w:rPr>
                                    <w:t>・</w:t>
                                  </w:r>
                                  <w:r w:rsidRPr="00524D10">
                                    <w:rPr>
                                      <w:rFonts w:hint="eastAsia"/>
                                      <w:sz w:val="24"/>
                                      <w:szCs w:val="24"/>
                                    </w:rPr>
                                    <w:t>二次粒子生成への</w:t>
                                  </w:r>
                                  <w:r w:rsidR="00260F80">
                                    <w:rPr>
                                      <w:rFonts w:hint="eastAsia"/>
                                      <w:sz w:val="24"/>
                                      <w:szCs w:val="24"/>
                                    </w:rPr>
                                    <w:t>発生源別の</w:t>
                                  </w:r>
                                  <w:r w:rsidRPr="00524D10">
                                    <w:rPr>
                                      <w:rFonts w:hint="eastAsia"/>
                                      <w:sz w:val="24"/>
                                      <w:szCs w:val="24"/>
                                    </w:rPr>
                                    <w:t>寄与割合など発生機構が未解明であり、国内対策は確立されていないが、</w:t>
                                  </w:r>
                                  <w:r>
                                    <w:rPr>
                                      <w:rFonts w:hint="eastAsia"/>
                                      <w:sz w:val="24"/>
                                      <w:szCs w:val="24"/>
                                    </w:rPr>
                                    <w:t>濃度は改善傾向であり、当面は</w:t>
                                  </w:r>
                                  <w:r w:rsidRPr="00524D10">
                                    <w:rPr>
                                      <w:rFonts w:hint="eastAsia"/>
                                      <w:sz w:val="24"/>
                                      <w:szCs w:val="24"/>
                                    </w:rPr>
                                    <w:t>これまで実施してきた府域の粒子状物質全体の削減対策を着実に推進する。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DAB3" id="テキスト ボックス 38" o:spid="_x0000_s1029" type="#_x0000_t202" style="position:absolute;left:0;text-align:left;margin-left:10.9pt;margin-top:183.9pt;width:489.05pt;height:7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" strokeweight="1.5pt">
                      <v:textbox inset="5.85pt,.7pt,5.85pt,.7pt">
                        <w:txbxContent>
                          <w:p w14:paraId="2492DAD3" w14:textId="77777777" w:rsidR="001C4619" w:rsidRPr="00541C2C" w:rsidRDefault="001C4619" w:rsidP="00AF5C4B">
                            <w:pPr>
                              <w:snapToGrid w:val="0"/>
                              <w:spacing w:line="320" w:lineRule="exact"/>
                              <w:ind w:left="236" w:hangingChars="98" w:hanging="236"/>
                              <w:rPr>
                                <w:rFonts w:ascii="HGPｺﾞｼｯｸE" w:eastAsia="HGPｺﾞｼｯｸE" w:hAnsi="HGPｺﾞｼｯｸE"/>
                                <w:b/>
                                <w:sz w:val="24"/>
                                <w:szCs w:val="24"/>
                                <w:u w:val="single"/>
                              </w:rPr>
                            </w:pPr>
                            <w:r w:rsidRPr="00541C2C">
                              <w:rPr>
                                <w:rFonts w:ascii="HGPｺﾞｼｯｸE" w:eastAsia="HGPｺﾞｼｯｸE" w:hAnsi="HGPｺﾞｼｯｸE" w:hint="eastAsia"/>
                                <w:b/>
                                <w:sz w:val="24"/>
                                <w:szCs w:val="24"/>
                                <w:u w:val="single"/>
                              </w:rPr>
                              <w:t>今後の取組み</w:t>
                            </w:r>
                          </w:p>
                          <w:p w14:paraId="2492DAD4" w14:textId="77777777" w:rsidR="001C4619" w:rsidRPr="00DF7E0F" w:rsidRDefault="001C4619" w:rsidP="00AF5C4B">
                            <w:pPr>
                              <w:snapToGrid w:val="0"/>
                              <w:spacing w:line="320" w:lineRule="exact"/>
                              <w:ind w:left="235" w:hangingChars="98" w:hanging="235"/>
                              <w:rPr>
                                <w:rFonts w:ascii="ＭＳ 明朝" w:hAnsi="ＭＳ 明朝"/>
                                <w:color w:val="000000"/>
                                <w:sz w:val="24"/>
                                <w:szCs w:val="24"/>
                              </w:rPr>
                            </w:pPr>
                            <w:r>
                              <w:rPr>
                                <w:rFonts w:hint="eastAsia"/>
                                <w:sz w:val="24"/>
                                <w:szCs w:val="24"/>
                              </w:rPr>
                              <w:t>・</w:t>
                            </w:r>
                            <w:r w:rsidRPr="00524D10">
                              <w:rPr>
                                <w:rFonts w:hint="eastAsia"/>
                                <w:sz w:val="24"/>
                                <w:szCs w:val="24"/>
                              </w:rPr>
                              <w:t>二次粒子生成への</w:t>
                            </w:r>
                            <w:r w:rsidR="00260F80">
                              <w:rPr>
                                <w:rFonts w:hint="eastAsia"/>
                                <w:sz w:val="24"/>
                                <w:szCs w:val="24"/>
                              </w:rPr>
                              <w:t>発生源別の</w:t>
                            </w:r>
                            <w:r w:rsidRPr="00524D10">
                              <w:rPr>
                                <w:rFonts w:hint="eastAsia"/>
                                <w:sz w:val="24"/>
                                <w:szCs w:val="24"/>
                              </w:rPr>
                              <w:t>寄与割合など発生機構が未解明であり、国内対策は確立されていないが、</w:t>
                            </w:r>
                            <w:r>
                              <w:rPr>
                                <w:rFonts w:hint="eastAsia"/>
                                <w:sz w:val="24"/>
                                <w:szCs w:val="24"/>
                              </w:rPr>
                              <w:t>濃度は改善傾向であり、当面は</w:t>
                            </w:r>
                            <w:r w:rsidRPr="00524D10">
                              <w:rPr>
                                <w:rFonts w:hint="eastAsia"/>
                                <w:sz w:val="24"/>
                                <w:szCs w:val="24"/>
                              </w:rPr>
                              <w:t>これまで実施してきた府域の粒子状物質全体の削減対策を着実に推進する。</w:t>
                            </w:r>
                          </w:p>
                        </w:txbxContent>
                      </v:textbox>
                    </v:shape>
                  </w:pict>
                </mc:Fallback>
              </mc:AlternateContent>
            </w:r>
          </w:p>
        </w:tc>
        <w:tc>
          <w:tcPr>
            <w:tcW w:w="10768" w:type="dxa"/>
          </w:tcPr>
          <w:p w14:paraId="2492DAA4" w14:textId="029517E6" w:rsidR="00EA4BE3" w:rsidRDefault="00AF5C4B" w:rsidP="00EA4BE3">
            <w:r>
              <w:rPr>
                <w:rFonts w:hint="eastAsia"/>
                <w:noProof/>
              </w:rPr>
              <mc:AlternateContent>
                <mc:Choice Requires="wps">
                  <w:drawing>
                    <wp:anchor distT="0" distB="0" distL="114300" distR="114300" simplePos="0" relativeHeight="251666432" behindDoc="0" locked="0" layoutInCell="1" allowOverlap="1" wp14:anchorId="2492DAB5" wp14:editId="2492DAB6">
                      <wp:simplePos x="0" y="0"/>
                      <wp:positionH relativeFrom="column">
                        <wp:posOffset>290830</wp:posOffset>
                      </wp:positionH>
                      <wp:positionV relativeFrom="paragraph">
                        <wp:posOffset>7601775</wp:posOffset>
                      </wp:positionV>
                      <wp:extent cx="6186170" cy="949960"/>
                      <wp:effectExtent l="0" t="0" r="24130" b="2159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949960"/>
                              </a:xfrm>
                              <a:prstGeom prst="rect">
                                <a:avLst/>
                              </a:prstGeom>
                              <a:noFill/>
                              <a:ln w="19050">
                                <a:solidFill>
                                  <a:srgbClr val="000000"/>
                                </a:solidFill>
                                <a:prstDash val="sysDot"/>
                                <a:miter lim="800000"/>
                                <a:headEnd/>
                                <a:tailEnd/>
                              </a:ln>
                              <a:effectLst/>
                              <a:extLst>
                                <a:ext uri="{909E8E84-426E-40DD-AFC4-6F175D3DCCD1}">
                                  <a14:hiddenFill xmlns:a14="http://schemas.microsoft.com/office/drawing/2010/main">
                                    <a:solidFill>
                                      <a:srgbClr val="FFFF66"/>
                                    </a:solid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492DAD5" w14:textId="77777777" w:rsidR="00EA4BE3" w:rsidRPr="008248A4" w:rsidRDefault="00EA4BE3" w:rsidP="00EA4BE3">
                                  <w:pPr>
                                    <w:snapToGrid w:val="0"/>
                                    <w:spacing w:line="280" w:lineRule="exact"/>
                                    <w:rPr>
                                      <w:rFonts w:ascii="ＭＳ ゴシック" w:eastAsia="ＭＳ ゴシック" w:hAnsi="ＭＳ ゴシック"/>
                                      <w:b/>
                                      <w:color w:val="000000"/>
                                      <w:sz w:val="22"/>
                                      <w:u w:val="single"/>
                                    </w:rPr>
                                  </w:pPr>
                                  <w:r w:rsidRPr="008248A4">
                                    <w:rPr>
                                      <w:rFonts w:ascii="ＭＳ ゴシック" w:eastAsia="ＭＳ ゴシック" w:hAnsi="ＭＳ ゴシック" w:hint="eastAsia"/>
                                      <w:b/>
                                      <w:color w:val="000000"/>
                                      <w:sz w:val="22"/>
                                      <w:u w:val="single"/>
                                    </w:rPr>
                                    <w:t>PRTR法の特徴</w:t>
                                  </w:r>
                                </w:p>
                                <w:p w14:paraId="2492DAD6" w14:textId="77777777" w:rsidR="00EA4BE3" w:rsidRPr="00B85B53" w:rsidRDefault="00EA4BE3" w:rsidP="00EA4BE3">
                                  <w:pPr>
                                    <w:snapToGrid w:val="0"/>
                                    <w:spacing w:line="280" w:lineRule="exact"/>
                                    <w:rPr>
                                      <w:rFonts w:ascii="ＭＳ 明朝" w:hAnsi="ＭＳ 明朝"/>
                                      <w:color w:val="000000"/>
                                      <w:sz w:val="22"/>
                                    </w:rPr>
                                  </w:pPr>
                                  <w:r w:rsidRPr="00B85B53">
                                    <w:rPr>
                                      <w:rFonts w:ascii="ＭＳ 明朝" w:hAnsi="ＭＳ 明朝" w:hint="eastAsia"/>
                                      <w:color w:val="000000"/>
                                      <w:sz w:val="22"/>
                                    </w:rPr>
                                    <w:t>化学物質については、その種類が非常に多く、有害性も多様</w:t>
                                  </w:r>
                                </w:p>
                                <w:p w14:paraId="2492DAD7" w14:textId="77777777" w:rsidR="00EA4BE3" w:rsidRPr="00697A58" w:rsidRDefault="00EA4BE3" w:rsidP="00EA4BE3">
                                  <w:pPr>
                                    <w:snapToGrid w:val="0"/>
                                    <w:spacing w:line="280" w:lineRule="exact"/>
                                    <w:ind w:left="220" w:hangingChars="100" w:hanging="220"/>
                                    <w:rPr>
                                      <w:rFonts w:ascii="ＭＳ Ｐゴシック" w:eastAsia="ＭＳ Ｐゴシック" w:hAnsi="ＭＳ Ｐゴシック"/>
                                      <w:color w:val="000000"/>
                                      <w:sz w:val="24"/>
                                      <w:szCs w:val="24"/>
                                    </w:rPr>
                                  </w:pPr>
                                  <w:r w:rsidRPr="00E43D13">
                                    <w:rPr>
                                      <w:rFonts w:ascii="ＭＳ Ｐゴシック" w:eastAsia="ＭＳ Ｐゴシック" w:hAnsi="ＭＳ Ｐゴシック" w:hint="eastAsia"/>
                                      <w:color w:val="000000"/>
                                      <w:sz w:val="22"/>
                                    </w:rPr>
                                    <w:t>⇒</w:t>
                                  </w:r>
                                  <w:r w:rsidRPr="00E43D13">
                                    <w:rPr>
                                      <w:rFonts w:ascii="ＭＳ 明朝" w:hAnsi="ＭＳ 明朝" w:hint="eastAsia"/>
                                      <w:color w:val="000000"/>
                                      <w:sz w:val="22"/>
                                    </w:rPr>
                                    <w:t>人の健康や生態系に有害な影響を及ぼすおそれがある化学物質について、事業者が排出量等を把握し、それを行政が公表することにより、事業者が自ら排出量を削減していく（有害性の低い他の化学物質に転換）する手法がとら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DAB5" id="正方形/長方形 35" o:spid="_x0000_s1030" style="position:absolute;left:0;text-align:left;margin-left:22.9pt;margin-top:598.55pt;width:487.1pt;height:7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" filled="f" fillcolor="#ff6" strokeweight="1.5pt">
                      <v:stroke dashstyle="1 1"/>
                      <v:shadow opacity=".5" offset="6pt,-6pt"/>
                      <v:textbox inset="5.85pt,.7pt,5.85pt,.7pt">
                        <w:txbxContent>
                          <w:p w14:paraId="2492DAD5" w14:textId="77777777" w:rsidR="00EA4BE3" w:rsidRPr="008248A4" w:rsidRDefault="00EA4BE3" w:rsidP="00EA4BE3">
                            <w:pPr>
                              <w:snapToGrid w:val="0"/>
                              <w:spacing w:line="280" w:lineRule="exact"/>
                              <w:rPr>
                                <w:rFonts w:ascii="ＭＳ ゴシック" w:eastAsia="ＭＳ ゴシック" w:hAnsi="ＭＳ ゴシック"/>
                                <w:b/>
                                <w:color w:val="000000"/>
                                <w:sz w:val="22"/>
                                <w:u w:val="single"/>
                              </w:rPr>
                            </w:pPr>
                            <w:r w:rsidRPr="008248A4">
                              <w:rPr>
                                <w:rFonts w:ascii="ＭＳ ゴシック" w:eastAsia="ＭＳ ゴシック" w:hAnsi="ＭＳ ゴシック" w:hint="eastAsia"/>
                                <w:b/>
                                <w:color w:val="000000"/>
                                <w:sz w:val="22"/>
                                <w:u w:val="single"/>
                              </w:rPr>
                              <w:t>PRTR法の特徴</w:t>
                            </w:r>
                          </w:p>
                          <w:p w14:paraId="2492DAD6" w14:textId="77777777" w:rsidR="00EA4BE3" w:rsidRPr="00B85B53" w:rsidRDefault="00EA4BE3" w:rsidP="00EA4BE3">
                            <w:pPr>
                              <w:snapToGrid w:val="0"/>
                              <w:spacing w:line="280" w:lineRule="exact"/>
                              <w:rPr>
                                <w:rFonts w:ascii="ＭＳ 明朝" w:hAnsi="ＭＳ 明朝"/>
                                <w:color w:val="000000"/>
                                <w:sz w:val="22"/>
                              </w:rPr>
                            </w:pPr>
                            <w:r w:rsidRPr="00B85B53">
                              <w:rPr>
                                <w:rFonts w:ascii="ＭＳ 明朝" w:hAnsi="ＭＳ 明朝" w:hint="eastAsia"/>
                                <w:color w:val="000000"/>
                                <w:sz w:val="22"/>
                              </w:rPr>
                              <w:t>化学物質については、その種類が非常に多く、有害性も多様</w:t>
                            </w:r>
                          </w:p>
                          <w:p w14:paraId="2492DAD7" w14:textId="77777777" w:rsidR="00EA4BE3" w:rsidRPr="00697A58" w:rsidRDefault="00EA4BE3" w:rsidP="00EA4BE3">
                            <w:pPr>
                              <w:snapToGrid w:val="0"/>
                              <w:spacing w:line="280" w:lineRule="exact"/>
                              <w:ind w:left="220" w:hangingChars="100" w:hanging="220"/>
                              <w:rPr>
                                <w:rFonts w:ascii="ＭＳ Ｐゴシック" w:eastAsia="ＭＳ Ｐゴシック" w:hAnsi="ＭＳ Ｐゴシック"/>
                                <w:color w:val="000000"/>
                                <w:sz w:val="24"/>
                                <w:szCs w:val="24"/>
                              </w:rPr>
                            </w:pPr>
                            <w:r w:rsidRPr="00E43D13">
                              <w:rPr>
                                <w:rFonts w:ascii="ＭＳ Ｐゴシック" w:eastAsia="ＭＳ Ｐゴシック" w:hAnsi="ＭＳ Ｐゴシック" w:hint="eastAsia"/>
                                <w:color w:val="000000"/>
                                <w:sz w:val="22"/>
                              </w:rPr>
                              <w:t>⇒</w:t>
                            </w:r>
                            <w:r w:rsidRPr="00E43D13">
                              <w:rPr>
                                <w:rFonts w:ascii="ＭＳ 明朝" w:hAnsi="ＭＳ 明朝" w:hint="eastAsia"/>
                                <w:color w:val="000000"/>
                                <w:sz w:val="22"/>
                              </w:rPr>
                              <w:t>人の健康や生態系に有害な影響を及ぼすおそれがある化学物質について、事業者が排出量等を把握し、それを行政が公表することにより、事業者が自ら排出量を削減していく（有害性の低い他の化学物質に転換）する手法がとられている。</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2492DAB7" wp14:editId="2492DAB8">
                      <wp:simplePos x="0" y="0"/>
                      <wp:positionH relativeFrom="column">
                        <wp:posOffset>290830</wp:posOffset>
                      </wp:positionH>
                      <wp:positionV relativeFrom="paragraph">
                        <wp:posOffset>6021895</wp:posOffset>
                      </wp:positionV>
                      <wp:extent cx="6186170" cy="1496060"/>
                      <wp:effectExtent l="0" t="0" r="24130" b="279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496060"/>
                              </a:xfrm>
                              <a:prstGeom prst="rect">
                                <a:avLst/>
                              </a:prstGeom>
                              <a:solidFill>
                                <a:srgbClr val="FFFFFF"/>
                              </a:solidFill>
                              <a:ln w="19050">
                                <a:solidFill>
                                  <a:srgbClr val="000000"/>
                                </a:solidFill>
                                <a:miter lim="800000"/>
                                <a:headEnd/>
                                <a:tailEnd/>
                              </a:ln>
                            </wps:spPr>
                            <wps:txbx>
                              <w:txbxContent>
                                <w:p w14:paraId="2492DAD8" w14:textId="77777777" w:rsidR="00EA4BE3" w:rsidRPr="00541C2C" w:rsidRDefault="00EA4BE3" w:rsidP="00EA4BE3">
                                  <w:pPr>
                                    <w:snapToGrid w:val="0"/>
                                    <w:spacing w:line="280" w:lineRule="exact"/>
                                    <w:rPr>
                                      <w:rFonts w:ascii="HGPｺﾞｼｯｸE" w:eastAsia="HGPｺﾞｼｯｸE" w:hAnsi="HGPｺﾞｼｯｸE"/>
                                      <w:b/>
                                      <w:sz w:val="24"/>
                                      <w:szCs w:val="24"/>
                                      <w:u w:val="single"/>
                                    </w:rPr>
                                  </w:pPr>
                                  <w:r w:rsidRPr="00541C2C">
                                    <w:rPr>
                                      <w:rFonts w:ascii="HGPｺﾞｼｯｸE" w:eastAsia="HGPｺﾞｼｯｸE" w:hAnsi="HGPｺﾞｼｯｸE" w:hint="eastAsia"/>
                                      <w:b/>
                                      <w:sz w:val="24"/>
                                      <w:szCs w:val="24"/>
                                      <w:u w:val="single"/>
                                    </w:rPr>
                                    <w:t>今後の取組み</w:t>
                                  </w:r>
                                </w:p>
                                <w:p w14:paraId="2492DAD9" w14:textId="77777777" w:rsidR="00EA4BE3" w:rsidRPr="00A66968" w:rsidRDefault="00EA4BE3" w:rsidP="00EA4BE3">
                                  <w:pPr>
                                    <w:snapToGrid w:val="0"/>
                                    <w:spacing w:line="280" w:lineRule="exact"/>
                                    <w:rPr>
                                      <w:rFonts w:ascii="ＭＳ 明朝" w:hAnsi="ＭＳ 明朝"/>
                                      <w:b/>
                                      <w:sz w:val="24"/>
                                      <w:szCs w:val="24"/>
                                    </w:rPr>
                                  </w:pPr>
                                  <w:r w:rsidRPr="00A66968">
                                    <w:rPr>
                                      <w:rFonts w:ascii="ＭＳ 明朝" w:hAnsi="ＭＳ 明朝" w:hint="eastAsia"/>
                                      <w:b/>
                                      <w:sz w:val="24"/>
                                      <w:szCs w:val="24"/>
                                    </w:rPr>
                                    <w:t>●事業所における排出削減対策</w:t>
                                  </w:r>
                                </w:p>
                                <w:p w14:paraId="2492DADA" w14:textId="77777777" w:rsidR="00EA4BE3" w:rsidRPr="00310028" w:rsidRDefault="00EA4BE3" w:rsidP="00EA4BE3">
                                  <w:pPr>
                                    <w:snapToGrid w:val="0"/>
                                    <w:spacing w:line="280" w:lineRule="exact"/>
                                    <w:ind w:left="240" w:hangingChars="100" w:hanging="240"/>
                                    <w:rPr>
                                      <w:rFonts w:ascii="ＭＳ 明朝" w:hAnsi="ＭＳ 明朝"/>
                                      <w:sz w:val="24"/>
                                      <w:szCs w:val="24"/>
                                    </w:rPr>
                                  </w:pPr>
                                  <w:r w:rsidRPr="005B4F45">
                                    <w:rPr>
                                      <w:rFonts w:ascii="ＭＳ 明朝" w:hAnsi="ＭＳ 明朝" w:hint="eastAsia"/>
                                      <w:sz w:val="24"/>
                                      <w:szCs w:val="24"/>
                                    </w:rPr>
                                    <w:t>・届出排出量の多い事業所などに、引き続き環境リスクの低減に向けた取組み</w:t>
                                  </w:r>
                                  <w:r>
                                    <w:rPr>
                                      <w:rFonts w:ascii="ＭＳ 明朝" w:hAnsi="ＭＳ 明朝" w:hint="eastAsia"/>
                                      <w:sz w:val="24"/>
                                      <w:szCs w:val="24"/>
                                    </w:rPr>
                                    <w:t>の指導・助言を行うとともに、対策事例の情報提供等を行う。</w:t>
                                  </w:r>
                                </w:p>
                                <w:p w14:paraId="2492DADB" w14:textId="77777777" w:rsidR="00EA4BE3" w:rsidRPr="00A66968" w:rsidRDefault="00EA4BE3" w:rsidP="00EA4BE3">
                                  <w:pPr>
                                    <w:snapToGrid w:val="0"/>
                                    <w:spacing w:line="280" w:lineRule="exact"/>
                                    <w:rPr>
                                      <w:rFonts w:ascii="ＭＳ 明朝" w:hAnsi="ＭＳ 明朝"/>
                                      <w:b/>
                                      <w:sz w:val="24"/>
                                      <w:szCs w:val="24"/>
                                    </w:rPr>
                                  </w:pPr>
                                  <w:r w:rsidRPr="00A66968">
                                    <w:rPr>
                                      <w:rFonts w:ascii="ＭＳ 明朝" w:hAnsi="ＭＳ 明朝" w:hint="eastAsia"/>
                                      <w:b/>
                                      <w:sz w:val="24"/>
                                      <w:szCs w:val="24"/>
                                    </w:rPr>
                                    <w:t>●権限移譲市町村に対するサポート</w:t>
                                  </w:r>
                                </w:p>
                                <w:p w14:paraId="2492DADC" w14:textId="77777777" w:rsidR="00EA4BE3" w:rsidRPr="00DF7E0F" w:rsidRDefault="00EA4BE3" w:rsidP="00EA4BE3">
                                  <w:pPr>
                                    <w:snapToGrid w:val="0"/>
                                    <w:spacing w:line="280" w:lineRule="exact"/>
                                    <w:ind w:left="240" w:hangingChars="100" w:hanging="240"/>
                                    <w:rPr>
                                      <w:rFonts w:ascii="ＭＳ 明朝" w:hAnsi="ＭＳ 明朝"/>
                                      <w:color w:val="000000"/>
                                      <w:sz w:val="24"/>
                                      <w:szCs w:val="24"/>
                                    </w:rPr>
                                  </w:pPr>
                                  <w:r w:rsidRPr="00310028">
                                    <w:rPr>
                                      <w:rFonts w:ascii="ＭＳ 明朝" w:hAnsi="ＭＳ 明朝" w:hint="eastAsia"/>
                                      <w:sz w:val="24"/>
                                      <w:szCs w:val="24"/>
                                    </w:rPr>
                                    <w:t>・</w:t>
                                  </w:r>
                                  <w:r w:rsidRPr="00DF7E0F">
                                    <w:rPr>
                                      <w:rFonts w:ascii="ＭＳ 明朝" w:hAnsi="ＭＳ 明朝" w:hint="eastAsia"/>
                                      <w:color w:val="000000"/>
                                      <w:sz w:val="24"/>
                                      <w:szCs w:val="24"/>
                                    </w:rPr>
                                    <w:t>府と一体となった運用を行うため、権限移譲した市町村（2</w:t>
                                  </w:r>
                                  <w:r>
                                    <w:rPr>
                                      <w:rFonts w:ascii="ＭＳ 明朝" w:hAnsi="ＭＳ 明朝" w:hint="eastAsia"/>
                                      <w:color w:val="000000"/>
                                      <w:sz w:val="24"/>
                                      <w:szCs w:val="24"/>
                                    </w:rPr>
                                    <w:t>5</w:t>
                                  </w:r>
                                  <w:r w:rsidRPr="00DF7E0F">
                                    <w:rPr>
                                      <w:rFonts w:ascii="ＭＳ 明朝" w:hAnsi="ＭＳ 明朝" w:hint="eastAsia"/>
                                      <w:color w:val="000000"/>
                                      <w:sz w:val="24"/>
                                      <w:szCs w:val="24"/>
                                    </w:rPr>
                                    <w:t>市町村）が事業所に対して、法や条例に基づき適切な指導や助言ができるよう、市町村に対する技術研修、</w:t>
                                  </w:r>
                                  <w:r>
                                    <w:rPr>
                                      <w:rFonts w:ascii="ＭＳ 明朝" w:hAnsi="ＭＳ 明朝" w:hint="eastAsia"/>
                                      <w:color w:val="000000"/>
                                      <w:sz w:val="24"/>
                                      <w:szCs w:val="24"/>
                                    </w:rPr>
                                    <w:t>情報提供</w:t>
                                  </w:r>
                                  <w:r w:rsidRPr="00DF7E0F">
                                    <w:rPr>
                                      <w:rFonts w:ascii="ＭＳ 明朝" w:hAnsi="ＭＳ 明朝" w:hint="eastAsia"/>
                                      <w:color w:val="000000"/>
                                      <w:sz w:val="24"/>
                                      <w:szCs w:val="24"/>
                                    </w:rPr>
                                    <w:t>等を行う。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DAB7" id="テキスト ボックス 33" o:spid="_x0000_s1031" type="#_x0000_t202" style="position:absolute;left:0;text-align:left;margin-left:22.9pt;margin-top:474.15pt;width:487.1pt;height:1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" strokeweight="1.5pt">
                      <v:textbox inset="5.85pt,.7pt,5.85pt,.7pt">
                        <w:txbxContent>
                          <w:p w14:paraId="2492DAD8" w14:textId="77777777" w:rsidR="00EA4BE3" w:rsidRPr="00541C2C" w:rsidRDefault="00EA4BE3" w:rsidP="00EA4BE3">
                            <w:pPr>
                              <w:snapToGrid w:val="0"/>
                              <w:spacing w:line="280" w:lineRule="exact"/>
                              <w:rPr>
                                <w:rFonts w:ascii="HGPｺﾞｼｯｸE" w:eastAsia="HGPｺﾞｼｯｸE" w:hAnsi="HGPｺﾞｼｯｸE"/>
                                <w:b/>
                                <w:sz w:val="24"/>
                                <w:szCs w:val="24"/>
                                <w:u w:val="single"/>
                              </w:rPr>
                            </w:pPr>
                            <w:r w:rsidRPr="00541C2C">
                              <w:rPr>
                                <w:rFonts w:ascii="HGPｺﾞｼｯｸE" w:eastAsia="HGPｺﾞｼｯｸE" w:hAnsi="HGPｺﾞｼｯｸE" w:hint="eastAsia"/>
                                <w:b/>
                                <w:sz w:val="24"/>
                                <w:szCs w:val="24"/>
                                <w:u w:val="single"/>
                              </w:rPr>
                              <w:t>今後の取組み</w:t>
                            </w:r>
                          </w:p>
                          <w:p w14:paraId="2492DAD9" w14:textId="77777777" w:rsidR="00EA4BE3" w:rsidRPr="00A66968" w:rsidRDefault="00EA4BE3" w:rsidP="00EA4BE3">
                            <w:pPr>
                              <w:snapToGrid w:val="0"/>
                              <w:spacing w:line="280" w:lineRule="exact"/>
                              <w:rPr>
                                <w:rFonts w:ascii="ＭＳ 明朝" w:hAnsi="ＭＳ 明朝"/>
                                <w:b/>
                                <w:sz w:val="24"/>
                                <w:szCs w:val="24"/>
                              </w:rPr>
                            </w:pPr>
                            <w:r w:rsidRPr="00A66968">
                              <w:rPr>
                                <w:rFonts w:ascii="ＭＳ 明朝" w:hAnsi="ＭＳ 明朝" w:hint="eastAsia"/>
                                <w:b/>
                                <w:sz w:val="24"/>
                                <w:szCs w:val="24"/>
                              </w:rPr>
                              <w:t>●事業所における排出削減対策</w:t>
                            </w:r>
                          </w:p>
                          <w:p w14:paraId="2492DADA" w14:textId="77777777" w:rsidR="00EA4BE3" w:rsidRPr="00310028" w:rsidRDefault="00EA4BE3" w:rsidP="00EA4BE3">
                            <w:pPr>
                              <w:snapToGrid w:val="0"/>
                              <w:spacing w:line="280" w:lineRule="exact"/>
                              <w:ind w:left="240" w:hangingChars="100" w:hanging="240"/>
                              <w:rPr>
                                <w:rFonts w:ascii="ＭＳ 明朝" w:hAnsi="ＭＳ 明朝"/>
                                <w:sz w:val="24"/>
                                <w:szCs w:val="24"/>
                              </w:rPr>
                            </w:pPr>
                            <w:r w:rsidRPr="005B4F45">
                              <w:rPr>
                                <w:rFonts w:ascii="ＭＳ 明朝" w:hAnsi="ＭＳ 明朝" w:hint="eastAsia"/>
                                <w:sz w:val="24"/>
                                <w:szCs w:val="24"/>
                              </w:rPr>
                              <w:t>・届出排出量の多い事業所などに、引き続き環境リスクの低減に向けた取組み</w:t>
                            </w:r>
                            <w:r>
                              <w:rPr>
                                <w:rFonts w:ascii="ＭＳ 明朝" w:hAnsi="ＭＳ 明朝" w:hint="eastAsia"/>
                                <w:sz w:val="24"/>
                                <w:szCs w:val="24"/>
                              </w:rPr>
                              <w:t>の指導・助言を行うとともに、対策事例の情報提供等を行う。</w:t>
                            </w:r>
                          </w:p>
                          <w:p w14:paraId="2492DADB" w14:textId="77777777" w:rsidR="00EA4BE3" w:rsidRPr="00A66968" w:rsidRDefault="00EA4BE3" w:rsidP="00EA4BE3">
                            <w:pPr>
                              <w:snapToGrid w:val="0"/>
                              <w:spacing w:line="280" w:lineRule="exact"/>
                              <w:rPr>
                                <w:rFonts w:ascii="ＭＳ 明朝" w:hAnsi="ＭＳ 明朝"/>
                                <w:b/>
                                <w:sz w:val="24"/>
                                <w:szCs w:val="24"/>
                              </w:rPr>
                            </w:pPr>
                            <w:r w:rsidRPr="00A66968">
                              <w:rPr>
                                <w:rFonts w:ascii="ＭＳ 明朝" w:hAnsi="ＭＳ 明朝" w:hint="eastAsia"/>
                                <w:b/>
                                <w:sz w:val="24"/>
                                <w:szCs w:val="24"/>
                              </w:rPr>
                              <w:t>●権限移譲市町村に対するサポート</w:t>
                            </w:r>
                          </w:p>
                          <w:p w14:paraId="2492DADC" w14:textId="77777777" w:rsidR="00EA4BE3" w:rsidRPr="00DF7E0F" w:rsidRDefault="00EA4BE3" w:rsidP="00EA4BE3">
                            <w:pPr>
                              <w:snapToGrid w:val="0"/>
                              <w:spacing w:line="280" w:lineRule="exact"/>
                              <w:ind w:left="240" w:hangingChars="100" w:hanging="240"/>
                              <w:rPr>
                                <w:rFonts w:ascii="ＭＳ 明朝" w:hAnsi="ＭＳ 明朝"/>
                                <w:color w:val="000000"/>
                                <w:sz w:val="24"/>
                                <w:szCs w:val="24"/>
                              </w:rPr>
                            </w:pPr>
                            <w:r w:rsidRPr="00310028">
                              <w:rPr>
                                <w:rFonts w:ascii="ＭＳ 明朝" w:hAnsi="ＭＳ 明朝" w:hint="eastAsia"/>
                                <w:sz w:val="24"/>
                                <w:szCs w:val="24"/>
                              </w:rPr>
                              <w:t>・</w:t>
                            </w:r>
                            <w:r w:rsidRPr="00DF7E0F">
                              <w:rPr>
                                <w:rFonts w:ascii="ＭＳ 明朝" w:hAnsi="ＭＳ 明朝" w:hint="eastAsia"/>
                                <w:color w:val="000000"/>
                                <w:sz w:val="24"/>
                                <w:szCs w:val="24"/>
                              </w:rPr>
                              <w:t>府と一体となった運用を行うため、権限移譲した市町村（2</w:t>
                            </w:r>
                            <w:r>
                              <w:rPr>
                                <w:rFonts w:ascii="ＭＳ 明朝" w:hAnsi="ＭＳ 明朝" w:hint="eastAsia"/>
                                <w:color w:val="000000"/>
                                <w:sz w:val="24"/>
                                <w:szCs w:val="24"/>
                              </w:rPr>
                              <w:t>5</w:t>
                            </w:r>
                            <w:r w:rsidRPr="00DF7E0F">
                              <w:rPr>
                                <w:rFonts w:ascii="ＭＳ 明朝" w:hAnsi="ＭＳ 明朝" w:hint="eastAsia"/>
                                <w:color w:val="000000"/>
                                <w:sz w:val="24"/>
                                <w:szCs w:val="24"/>
                              </w:rPr>
                              <w:t>市町村）が事業所に対して、法や条例に基づき適切な指導や助言ができるよう、市町村に対する技術研修、</w:t>
                            </w:r>
                            <w:r>
                              <w:rPr>
                                <w:rFonts w:ascii="ＭＳ 明朝" w:hAnsi="ＭＳ 明朝" w:hint="eastAsia"/>
                                <w:color w:val="000000"/>
                                <w:sz w:val="24"/>
                                <w:szCs w:val="24"/>
                              </w:rPr>
                              <w:t>情報提供</w:t>
                            </w:r>
                            <w:r w:rsidRPr="00DF7E0F">
                              <w:rPr>
                                <w:rFonts w:ascii="ＭＳ 明朝" w:hAnsi="ＭＳ 明朝" w:hint="eastAsia"/>
                                <w:color w:val="000000"/>
                                <w:sz w:val="24"/>
                                <w:szCs w:val="24"/>
                              </w:rPr>
                              <w:t>等を行う。</w:t>
                            </w:r>
                          </w:p>
                        </w:txbxContent>
                      </v:textbox>
                    </v:shape>
                  </w:pict>
                </mc:Fallback>
              </mc:AlternateContent>
            </w:r>
            <w:r>
              <w:rPr>
                <w:rFonts w:hint="eastAsia"/>
                <w:noProof/>
              </w:rPr>
              <mc:AlternateContent>
                <mc:Choice Requires="wps">
                  <w:drawing>
                    <wp:anchor distT="0" distB="0" distL="114300" distR="114300" simplePos="0" relativeHeight="251665408" behindDoc="1" locked="0" layoutInCell="1" allowOverlap="1" wp14:anchorId="2492DAB9" wp14:editId="2492DABA">
                      <wp:simplePos x="0" y="0"/>
                      <wp:positionH relativeFrom="column">
                        <wp:posOffset>196215</wp:posOffset>
                      </wp:positionH>
                      <wp:positionV relativeFrom="paragraph">
                        <wp:posOffset>4284790</wp:posOffset>
                      </wp:positionV>
                      <wp:extent cx="6281420" cy="1733550"/>
                      <wp:effectExtent l="0" t="0" r="0" b="0"/>
                      <wp:wrapThrough wrapText="bothSides">
                        <wp:wrapPolygon edited="0">
                          <wp:start x="131" y="0"/>
                          <wp:lineTo x="131" y="21363"/>
                          <wp:lineTo x="21421" y="21363"/>
                          <wp:lineTo x="21421" y="0"/>
                          <wp:lineTo x="131" y="0"/>
                        </wp:wrapPolygon>
                      </wp:wrapThrough>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1733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92DADD" w14:textId="77777777" w:rsidR="00EA4BE3" w:rsidRPr="008248A4" w:rsidRDefault="00EA4BE3" w:rsidP="00EA4BE3">
                                  <w:pPr>
                                    <w:snapToGrid w:val="0"/>
                                    <w:spacing w:line="320" w:lineRule="exact"/>
                                    <w:rPr>
                                      <w:rFonts w:ascii="ＭＳ 明朝" w:hAnsi="ＭＳ 明朝"/>
                                      <w:b/>
                                      <w:sz w:val="24"/>
                                      <w:szCs w:val="24"/>
                                    </w:rPr>
                                  </w:pPr>
                                  <w:r w:rsidRPr="008248A4">
                                    <w:rPr>
                                      <w:rFonts w:ascii="ＭＳ 明朝" w:hAnsi="ＭＳ 明朝" w:hint="eastAsia"/>
                                      <w:b/>
                                      <w:sz w:val="24"/>
                                      <w:szCs w:val="24"/>
                                    </w:rPr>
                                    <w:t>【事業所における排出削減対策】</w:t>
                                  </w:r>
                                </w:p>
                                <w:p w14:paraId="2492DADE" w14:textId="77777777" w:rsidR="00EA4BE3" w:rsidRDefault="00EA4BE3" w:rsidP="00EA4BE3">
                                  <w:pPr>
                                    <w:snapToGrid w:val="0"/>
                                    <w:spacing w:line="320" w:lineRule="exact"/>
                                    <w:ind w:left="240" w:hangingChars="100" w:hanging="240"/>
                                    <w:rPr>
                                      <w:rFonts w:ascii="ＭＳ 明朝" w:hAnsi="ＭＳ 明朝"/>
                                      <w:sz w:val="24"/>
                                      <w:szCs w:val="24"/>
                                    </w:rPr>
                                  </w:pPr>
                                  <w:r w:rsidRPr="001A5977">
                                    <w:rPr>
                                      <w:rFonts w:ascii="ＭＳ 明朝" w:hAnsi="ＭＳ 明朝" w:hint="eastAsia"/>
                                      <w:sz w:val="24"/>
                                      <w:szCs w:val="24"/>
                                    </w:rPr>
                                    <w:t>・届出排出量の多い事業所などに重点的に立入</w:t>
                                  </w:r>
                                  <w:r>
                                    <w:rPr>
                                      <w:rFonts w:ascii="ＭＳ 明朝" w:hAnsi="ＭＳ 明朝" w:hint="eastAsia"/>
                                      <w:sz w:val="24"/>
                                      <w:szCs w:val="24"/>
                                    </w:rPr>
                                    <w:t>検査</w:t>
                                  </w:r>
                                  <w:r w:rsidRPr="001A5977">
                                    <w:rPr>
                                      <w:rFonts w:ascii="ＭＳ 明朝" w:hAnsi="ＭＳ 明朝" w:hint="eastAsia"/>
                                      <w:sz w:val="24"/>
                                      <w:szCs w:val="24"/>
                                    </w:rPr>
                                    <w:t>を行い、</w:t>
                                  </w:r>
                                  <w:r>
                                    <w:rPr>
                                      <w:rFonts w:ascii="ＭＳ 明朝" w:hAnsi="ＭＳ 明朝" w:hint="eastAsia"/>
                                      <w:sz w:val="24"/>
                                      <w:szCs w:val="24"/>
                                    </w:rPr>
                                    <w:t>化学物質の排出の抑制や有害性が低い</w:t>
                                  </w:r>
                                  <w:r w:rsidRPr="000C432A">
                                    <w:rPr>
                                      <w:rFonts w:ascii="ＭＳ 明朝" w:hAnsi="ＭＳ 明朝" w:hint="eastAsia"/>
                                      <w:sz w:val="24"/>
                                      <w:szCs w:val="24"/>
                                    </w:rPr>
                                    <w:t>代替物質</w:t>
                                  </w:r>
                                  <w:r>
                                    <w:rPr>
                                      <w:rFonts w:ascii="ＭＳ 明朝" w:hAnsi="ＭＳ 明朝" w:hint="eastAsia"/>
                                      <w:sz w:val="24"/>
                                      <w:szCs w:val="24"/>
                                    </w:rPr>
                                    <w:t>への転換を指導している。</w:t>
                                  </w:r>
                                  <w:r w:rsidRPr="001A5977">
                                    <w:rPr>
                                      <w:rFonts w:ascii="ＭＳ 明朝" w:hAnsi="ＭＳ 明朝" w:hint="eastAsia"/>
                                      <w:sz w:val="24"/>
                                      <w:szCs w:val="24"/>
                                    </w:rPr>
                                    <w:t>（</w:t>
                                  </w:r>
                                  <w:r w:rsidR="009A4985">
                                    <w:rPr>
                                      <w:rFonts w:ascii="ＭＳ 明朝" w:hAnsi="ＭＳ 明朝" w:hint="eastAsia"/>
                                      <w:sz w:val="24"/>
                                      <w:szCs w:val="24"/>
                                    </w:rPr>
                                    <w:t>2018</w:t>
                                  </w:r>
                                  <w:r w:rsidRPr="001A5977">
                                    <w:rPr>
                                      <w:rFonts w:ascii="ＭＳ 明朝" w:hAnsi="ＭＳ 明朝" w:hint="eastAsia"/>
                                      <w:sz w:val="24"/>
                                      <w:szCs w:val="24"/>
                                    </w:rPr>
                                    <w:t>年度は</w:t>
                                  </w:r>
                                  <w:r>
                                    <w:rPr>
                                      <w:rFonts w:ascii="ＭＳ 明朝" w:hAnsi="ＭＳ 明朝" w:hint="eastAsia"/>
                                      <w:sz w:val="24"/>
                                      <w:szCs w:val="24"/>
                                    </w:rPr>
                                    <w:t>98件の</w:t>
                                  </w:r>
                                  <w:r w:rsidRPr="001A5977">
                                    <w:rPr>
                                      <w:rFonts w:ascii="ＭＳ 明朝" w:hAnsi="ＭＳ 明朝" w:hint="eastAsia"/>
                                      <w:sz w:val="24"/>
                                      <w:szCs w:val="24"/>
                                    </w:rPr>
                                    <w:t>立入</w:t>
                                  </w:r>
                                  <w:r>
                                    <w:rPr>
                                      <w:rFonts w:ascii="ＭＳ 明朝" w:hAnsi="ＭＳ 明朝" w:hint="eastAsia"/>
                                      <w:sz w:val="24"/>
                                      <w:szCs w:val="24"/>
                                    </w:rPr>
                                    <w:t>検査</w:t>
                                  </w:r>
                                  <w:r w:rsidRPr="001A5977">
                                    <w:rPr>
                                      <w:rFonts w:ascii="ＭＳ 明朝" w:hAnsi="ＭＳ 明朝" w:hint="eastAsia"/>
                                      <w:sz w:val="24"/>
                                      <w:szCs w:val="24"/>
                                    </w:rPr>
                                    <w:t>を実施）</w:t>
                                  </w:r>
                                </w:p>
                                <w:p w14:paraId="2492DADF" w14:textId="77777777" w:rsidR="00EA4BE3" w:rsidRPr="00E11418" w:rsidRDefault="00EA4BE3" w:rsidP="00EA4BE3">
                                  <w:pPr>
                                    <w:snapToGrid w:val="0"/>
                                    <w:spacing w:line="320" w:lineRule="exact"/>
                                    <w:ind w:left="240" w:hangingChars="100" w:hanging="240"/>
                                    <w:rPr>
                                      <w:rFonts w:ascii="ＭＳ 明朝" w:hAnsi="ＭＳ 明朝"/>
                                      <w:sz w:val="24"/>
                                      <w:szCs w:val="24"/>
                                    </w:rPr>
                                  </w:pPr>
                                  <w:r w:rsidRPr="001A5977">
                                    <w:rPr>
                                      <w:rFonts w:ascii="ＭＳ 明朝" w:hAnsi="ＭＳ 明朝" w:hint="eastAsia"/>
                                      <w:sz w:val="24"/>
                                      <w:szCs w:val="24"/>
                                    </w:rPr>
                                    <w:t>・</w:t>
                                  </w:r>
                                  <w:r>
                                    <w:rPr>
                                      <w:rFonts w:ascii="ＭＳ 明朝" w:hAnsi="ＭＳ 明朝" w:hint="eastAsia"/>
                                      <w:sz w:val="24"/>
                                      <w:szCs w:val="24"/>
                                    </w:rPr>
                                    <w:t>また、</w:t>
                                  </w:r>
                                  <w:r w:rsidRPr="001A5977">
                                    <w:rPr>
                                      <w:rFonts w:ascii="ＭＳ 明朝" w:hAnsi="ＭＳ 明朝" w:hint="eastAsia"/>
                                      <w:sz w:val="24"/>
                                      <w:szCs w:val="24"/>
                                    </w:rPr>
                                    <w:t>府条例で</w:t>
                                  </w:r>
                                  <w:r w:rsidRPr="001A5977">
                                    <w:rPr>
                                      <w:rFonts w:hint="eastAsia"/>
                                      <w:sz w:val="24"/>
                                      <w:szCs w:val="24"/>
                                    </w:rPr>
                                    <w:t>取扱量を届出させ、取扱量に対する排出量の比率を前年度と比較するなどして、きめ細かな指導を行って</w:t>
                                  </w:r>
                                  <w:r>
                                    <w:rPr>
                                      <w:rFonts w:hint="eastAsia"/>
                                      <w:sz w:val="24"/>
                                      <w:szCs w:val="24"/>
                                    </w:rPr>
                                    <w:t>いる</w:t>
                                  </w:r>
                                  <w:r w:rsidRPr="001A5977">
                                    <w:rPr>
                                      <w:rFonts w:hint="eastAsia"/>
                                      <w:sz w:val="24"/>
                                      <w:szCs w:val="24"/>
                                    </w:rPr>
                                    <w:t>。</w:t>
                                  </w:r>
                                </w:p>
                                <w:p w14:paraId="2492DAE0" w14:textId="77777777" w:rsidR="00EA4BE3" w:rsidRDefault="00EA4BE3" w:rsidP="00EA4BE3">
                                  <w:pPr>
                                    <w:snapToGrid w:val="0"/>
                                    <w:spacing w:line="320" w:lineRule="exact"/>
                                    <w:ind w:left="240" w:hangingChars="100" w:hanging="240"/>
                                    <w:rPr>
                                      <w:rFonts w:ascii="ＭＳ 明朝" w:hAnsi="ＭＳ 明朝"/>
                                      <w:sz w:val="24"/>
                                      <w:szCs w:val="24"/>
                                    </w:rPr>
                                  </w:pPr>
                                  <w:r w:rsidRPr="000C432A">
                                    <w:rPr>
                                      <w:rFonts w:ascii="ＭＳ 明朝" w:hAnsi="ＭＳ 明朝" w:hint="eastAsia"/>
                                      <w:sz w:val="24"/>
                                      <w:szCs w:val="24"/>
                                    </w:rPr>
                                    <w:t>・</w:t>
                                  </w:r>
                                  <w:r>
                                    <w:rPr>
                                      <w:rFonts w:ascii="ＭＳ 明朝" w:hAnsi="ＭＳ 明朝" w:hint="eastAsia"/>
                                      <w:sz w:val="24"/>
                                      <w:szCs w:val="24"/>
                                    </w:rPr>
                                    <w:t>化学物質管理の</w:t>
                                  </w:r>
                                  <w:r>
                                    <w:rPr>
                                      <w:rFonts w:ascii="ＭＳ 明朝" w:hAnsi="ＭＳ 明朝"/>
                                      <w:sz w:val="24"/>
                                      <w:szCs w:val="24"/>
                                    </w:rPr>
                                    <w:t>最新の動向</w:t>
                                  </w:r>
                                  <w:r>
                                    <w:rPr>
                                      <w:rFonts w:ascii="ＭＳ 明朝" w:hAnsi="ＭＳ 明朝" w:hint="eastAsia"/>
                                      <w:sz w:val="24"/>
                                      <w:szCs w:val="24"/>
                                    </w:rPr>
                                    <w:t>等を紹介する</w:t>
                                  </w:r>
                                  <w:r w:rsidRPr="000C432A">
                                    <w:rPr>
                                      <w:rFonts w:ascii="ＭＳ 明朝" w:hAnsi="ＭＳ 明朝" w:hint="eastAsia"/>
                                      <w:sz w:val="24"/>
                                      <w:szCs w:val="24"/>
                                    </w:rPr>
                                    <w:t>事業者向け</w:t>
                                  </w:r>
                                  <w:r>
                                    <w:rPr>
                                      <w:rFonts w:ascii="ＭＳ 明朝" w:hAnsi="ＭＳ 明朝" w:hint="eastAsia"/>
                                      <w:sz w:val="24"/>
                                      <w:szCs w:val="24"/>
                                    </w:rPr>
                                    <w:t>セミナーを開催している</w:t>
                                  </w:r>
                                  <w:r w:rsidRPr="000C432A">
                                    <w:rPr>
                                      <w:rFonts w:ascii="ＭＳ 明朝" w:hAnsi="ＭＳ 明朝" w:hint="eastAsia"/>
                                      <w:sz w:val="24"/>
                                      <w:szCs w:val="24"/>
                                    </w:rPr>
                                    <w:t>。</w:t>
                                  </w:r>
                                </w:p>
                                <w:p w14:paraId="2492DAE1" w14:textId="77777777" w:rsidR="00EA4BE3" w:rsidRPr="00EA4BE3" w:rsidRDefault="00EA4BE3" w:rsidP="00EA4BE3">
                                  <w:pPr>
                                    <w:snapToGrid w:val="0"/>
                                    <w:spacing w:line="320" w:lineRule="exact"/>
                                    <w:ind w:left="240" w:hangingChars="100" w:hanging="240"/>
                                    <w:rPr>
                                      <w:rFonts w:ascii="ＭＳ 明朝" w:hAnsi="ＭＳ 明朝"/>
                                      <w:sz w:val="24"/>
                                      <w:szCs w:val="24"/>
                                    </w:rPr>
                                  </w:pPr>
                                  <w:r>
                                    <w:rPr>
                                      <w:rFonts w:ascii="ＭＳ 明朝" w:hAnsi="ＭＳ 明朝" w:hint="eastAsia"/>
                                      <w:sz w:val="24"/>
                                      <w:szCs w:val="24"/>
                                    </w:rPr>
                                    <w:t>・</w:t>
                                  </w:r>
                                  <w:r w:rsidRPr="000C432A">
                                    <w:rPr>
                                      <w:rFonts w:ascii="ＭＳ 明朝" w:hAnsi="ＭＳ 明朝" w:hint="eastAsia"/>
                                      <w:sz w:val="24"/>
                                      <w:szCs w:val="24"/>
                                    </w:rPr>
                                    <w:t>事業者が削減対策を検討・実施する</w:t>
                                  </w:r>
                                  <w:r>
                                    <w:rPr>
                                      <w:rFonts w:ascii="ＭＳ 明朝" w:hAnsi="ＭＳ 明朝" w:hint="eastAsia"/>
                                      <w:sz w:val="24"/>
                                      <w:szCs w:val="24"/>
                                    </w:rPr>
                                    <w:t>にあたり</w:t>
                                  </w:r>
                                  <w:r w:rsidRPr="000C432A">
                                    <w:rPr>
                                      <w:rFonts w:ascii="ＭＳ 明朝" w:hAnsi="ＭＳ 明朝" w:hint="eastAsia"/>
                                      <w:sz w:val="24"/>
                                      <w:szCs w:val="24"/>
                                    </w:rPr>
                                    <w:t>参考</w:t>
                                  </w:r>
                                  <w:r>
                                    <w:rPr>
                                      <w:rFonts w:ascii="ＭＳ 明朝" w:hAnsi="ＭＳ 明朝" w:hint="eastAsia"/>
                                      <w:sz w:val="24"/>
                                      <w:szCs w:val="24"/>
                                    </w:rPr>
                                    <w:t>となるよう、</w:t>
                                  </w:r>
                                  <w:r w:rsidRPr="000C432A">
                                    <w:rPr>
                                      <w:rFonts w:ascii="ＭＳ 明朝" w:hAnsi="ＭＳ 明朝" w:hint="eastAsia"/>
                                      <w:sz w:val="24"/>
                                      <w:szCs w:val="24"/>
                                    </w:rPr>
                                    <w:t>排出量削減</w:t>
                                  </w:r>
                                  <w:r>
                                    <w:rPr>
                                      <w:rFonts w:ascii="ＭＳ 明朝" w:hAnsi="ＭＳ 明朝" w:hint="eastAsia"/>
                                      <w:sz w:val="24"/>
                                      <w:szCs w:val="24"/>
                                    </w:rPr>
                                    <w:t>の対策事例等</w:t>
                                  </w:r>
                                  <w:r w:rsidRPr="000C432A">
                                    <w:rPr>
                                      <w:rFonts w:ascii="ＭＳ 明朝" w:hAnsi="ＭＳ 明朝" w:hint="eastAsia"/>
                                      <w:sz w:val="24"/>
                                      <w:szCs w:val="24"/>
                                    </w:rPr>
                                    <w:t>について</w:t>
                                  </w:r>
                                  <w:r>
                                    <w:rPr>
                                      <w:rFonts w:ascii="ＭＳ 明朝" w:hAnsi="ＭＳ 明朝" w:hint="eastAsia"/>
                                      <w:sz w:val="24"/>
                                      <w:szCs w:val="24"/>
                                    </w:rPr>
                                    <w:t>情報提供を行っている。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DAB9" id="正方形/長方形 34" o:spid="_x0000_s1032" style="position:absolute;left:0;text-align:left;margin-left:15.45pt;margin-top:337.4pt;width:494.6pt;height:1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" filled="f" stroked="f" strokeweight="1.5pt">
                      <v:textbox inset="5.85pt,.7pt,5.85pt,.7pt">
                        <w:txbxContent>
                          <w:p w14:paraId="2492DADD" w14:textId="77777777" w:rsidR="00EA4BE3" w:rsidRPr="008248A4" w:rsidRDefault="00EA4BE3" w:rsidP="00EA4BE3">
                            <w:pPr>
                              <w:snapToGrid w:val="0"/>
                              <w:spacing w:line="320" w:lineRule="exact"/>
                              <w:rPr>
                                <w:rFonts w:ascii="ＭＳ 明朝" w:hAnsi="ＭＳ 明朝"/>
                                <w:b/>
                                <w:sz w:val="24"/>
                                <w:szCs w:val="24"/>
                              </w:rPr>
                            </w:pPr>
                            <w:r w:rsidRPr="008248A4">
                              <w:rPr>
                                <w:rFonts w:ascii="ＭＳ 明朝" w:hAnsi="ＭＳ 明朝" w:hint="eastAsia"/>
                                <w:b/>
                                <w:sz w:val="24"/>
                                <w:szCs w:val="24"/>
                              </w:rPr>
                              <w:t>【事業所における排出削減対策】</w:t>
                            </w:r>
                          </w:p>
                          <w:p w14:paraId="2492DADE" w14:textId="77777777" w:rsidR="00EA4BE3" w:rsidRDefault="00EA4BE3" w:rsidP="00EA4BE3">
                            <w:pPr>
                              <w:snapToGrid w:val="0"/>
                              <w:spacing w:line="320" w:lineRule="exact"/>
                              <w:ind w:left="240" w:hangingChars="100" w:hanging="240"/>
                              <w:rPr>
                                <w:rFonts w:ascii="ＭＳ 明朝" w:hAnsi="ＭＳ 明朝"/>
                                <w:sz w:val="24"/>
                                <w:szCs w:val="24"/>
                              </w:rPr>
                            </w:pPr>
                            <w:r w:rsidRPr="001A5977">
                              <w:rPr>
                                <w:rFonts w:ascii="ＭＳ 明朝" w:hAnsi="ＭＳ 明朝" w:hint="eastAsia"/>
                                <w:sz w:val="24"/>
                                <w:szCs w:val="24"/>
                              </w:rPr>
                              <w:t>・届出排出量の多い事業所などに重点的に立入</w:t>
                            </w:r>
                            <w:r>
                              <w:rPr>
                                <w:rFonts w:ascii="ＭＳ 明朝" w:hAnsi="ＭＳ 明朝" w:hint="eastAsia"/>
                                <w:sz w:val="24"/>
                                <w:szCs w:val="24"/>
                              </w:rPr>
                              <w:t>検査</w:t>
                            </w:r>
                            <w:r w:rsidRPr="001A5977">
                              <w:rPr>
                                <w:rFonts w:ascii="ＭＳ 明朝" w:hAnsi="ＭＳ 明朝" w:hint="eastAsia"/>
                                <w:sz w:val="24"/>
                                <w:szCs w:val="24"/>
                              </w:rPr>
                              <w:t>を行い、</w:t>
                            </w:r>
                            <w:r>
                              <w:rPr>
                                <w:rFonts w:ascii="ＭＳ 明朝" w:hAnsi="ＭＳ 明朝" w:hint="eastAsia"/>
                                <w:sz w:val="24"/>
                                <w:szCs w:val="24"/>
                              </w:rPr>
                              <w:t>化学物質の排出の抑制や有害性が低い</w:t>
                            </w:r>
                            <w:r w:rsidRPr="000C432A">
                              <w:rPr>
                                <w:rFonts w:ascii="ＭＳ 明朝" w:hAnsi="ＭＳ 明朝" w:hint="eastAsia"/>
                                <w:sz w:val="24"/>
                                <w:szCs w:val="24"/>
                              </w:rPr>
                              <w:t>代替物質</w:t>
                            </w:r>
                            <w:r>
                              <w:rPr>
                                <w:rFonts w:ascii="ＭＳ 明朝" w:hAnsi="ＭＳ 明朝" w:hint="eastAsia"/>
                                <w:sz w:val="24"/>
                                <w:szCs w:val="24"/>
                              </w:rPr>
                              <w:t>への転換を指導している。</w:t>
                            </w:r>
                            <w:r w:rsidRPr="001A5977">
                              <w:rPr>
                                <w:rFonts w:ascii="ＭＳ 明朝" w:hAnsi="ＭＳ 明朝" w:hint="eastAsia"/>
                                <w:sz w:val="24"/>
                                <w:szCs w:val="24"/>
                              </w:rPr>
                              <w:t>（</w:t>
                            </w:r>
                            <w:r w:rsidR="009A4985">
                              <w:rPr>
                                <w:rFonts w:ascii="ＭＳ 明朝" w:hAnsi="ＭＳ 明朝" w:hint="eastAsia"/>
                                <w:sz w:val="24"/>
                                <w:szCs w:val="24"/>
                              </w:rPr>
                              <w:t>2018</w:t>
                            </w:r>
                            <w:r w:rsidRPr="001A5977">
                              <w:rPr>
                                <w:rFonts w:ascii="ＭＳ 明朝" w:hAnsi="ＭＳ 明朝" w:hint="eastAsia"/>
                                <w:sz w:val="24"/>
                                <w:szCs w:val="24"/>
                              </w:rPr>
                              <w:t>年度は</w:t>
                            </w:r>
                            <w:r>
                              <w:rPr>
                                <w:rFonts w:ascii="ＭＳ 明朝" w:hAnsi="ＭＳ 明朝" w:hint="eastAsia"/>
                                <w:sz w:val="24"/>
                                <w:szCs w:val="24"/>
                              </w:rPr>
                              <w:t>98件の</w:t>
                            </w:r>
                            <w:r w:rsidRPr="001A5977">
                              <w:rPr>
                                <w:rFonts w:ascii="ＭＳ 明朝" w:hAnsi="ＭＳ 明朝" w:hint="eastAsia"/>
                                <w:sz w:val="24"/>
                                <w:szCs w:val="24"/>
                              </w:rPr>
                              <w:t>立入</w:t>
                            </w:r>
                            <w:r>
                              <w:rPr>
                                <w:rFonts w:ascii="ＭＳ 明朝" w:hAnsi="ＭＳ 明朝" w:hint="eastAsia"/>
                                <w:sz w:val="24"/>
                                <w:szCs w:val="24"/>
                              </w:rPr>
                              <w:t>検査</w:t>
                            </w:r>
                            <w:r w:rsidRPr="001A5977">
                              <w:rPr>
                                <w:rFonts w:ascii="ＭＳ 明朝" w:hAnsi="ＭＳ 明朝" w:hint="eastAsia"/>
                                <w:sz w:val="24"/>
                                <w:szCs w:val="24"/>
                              </w:rPr>
                              <w:t>を実施）</w:t>
                            </w:r>
                          </w:p>
                          <w:p w14:paraId="2492DADF" w14:textId="77777777" w:rsidR="00EA4BE3" w:rsidRPr="00E11418" w:rsidRDefault="00EA4BE3" w:rsidP="00EA4BE3">
                            <w:pPr>
                              <w:snapToGrid w:val="0"/>
                              <w:spacing w:line="320" w:lineRule="exact"/>
                              <w:ind w:left="240" w:hangingChars="100" w:hanging="240"/>
                              <w:rPr>
                                <w:rFonts w:ascii="ＭＳ 明朝" w:hAnsi="ＭＳ 明朝"/>
                                <w:sz w:val="24"/>
                                <w:szCs w:val="24"/>
                              </w:rPr>
                            </w:pPr>
                            <w:r w:rsidRPr="001A5977">
                              <w:rPr>
                                <w:rFonts w:ascii="ＭＳ 明朝" w:hAnsi="ＭＳ 明朝" w:hint="eastAsia"/>
                                <w:sz w:val="24"/>
                                <w:szCs w:val="24"/>
                              </w:rPr>
                              <w:t>・</w:t>
                            </w:r>
                            <w:r>
                              <w:rPr>
                                <w:rFonts w:ascii="ＭＳ 明朝" w:hAnsi="ＭＳ 明朝" w:hint="eastAsia"/>
                                <w:sz w:val="24"/>
                                <w:szCs w:val="24"/>
                              </w:rPr>
                              <w:t>また、</w:t>
                            </w:r>
                            <w:r w:rsidRPr="001A5977">
                              <w:rPr>
                                <w:rFonts w:ascii="ＭＳ 明朝" w:hAnsi="ＭＳ 明朝" w:hint="eastAsia"/>
                                <w:sz w:val="24"/>
                                <w:szCs w:val="24"/>
                              </w:rPr>
                              <w:t>府条例で</w:t>
                            </w:r>
                            <w:r w:rsidRPr="001A5977">
                              <w:rPr>
                                <w:rFonts w:hint="eastAsia"/>
                                <w:sz w:val="24"/>
                                <w:szCs w:val="24"/>
                              </w:rPr>
                              <w:t>取扱量を届出させ、取扱量に対する排出量の比率を前年度と比較するなどして、きめ細かな指導を行って</w:t>
                            </w:r>
                            <w:r>
                              <w:rPr>
                                <w:rFonts w:hint="eastAsia"/>
                                <w:sz w:val="24"/>
                                <w:szCs w:val="24"/>
                              </w:rPr>
                              <w:t>いる</w:t>
                            </w:r>
                            <w:r w:rsidRPr="001A5977">
                              <w:rPr>
                                <w:rFonts w:hint="eastAsia"/>
                                <w:sz w:val="24"/>
                                <w:szCs w:val="24"/>
                              </w:rPr>
                              <w:t>。</w:t>
                            </w:r>
                          </w:p>
                          <w:p w14:paraId="2492DAE0" w14:textId="77777777" w:rsidR="00EA4BE3" w:rsidRDefault="00EA4BE3" w:rsidP="00EA4BE3">
                            <w:pPr>
                              <w:snapToGrid w:val="0"/>
                              <w:spacing w:line="320" w:lineRule="exact"/>
                              <w:ind w:left="240" w:hangingChars="100" w:hanging="240"/>
                              <w:rPr>
                                <w:rFonts w:ascii="ＭＳ 明朝" w:hAnsi="ＭＳ 明朝"/>
                                <w:sz w:val="24"/>
                                <w:szCs w:val="24"/>
                              </w:rPr>
                            </w:pPr>
                            <w:r w:rsidRPr="000C432A">
                              <w:rPr>
                                <w:rFonts w:ascii="ＭＳ 明朝" w:hAnsi="ＭＳ 明朝" w:hint="eastAsia"/>
                                <w:sz w:val="24"/>
                                <w:szCs w:val="24"/>
                              </w:rPr>
                              <w:t>・</w:t>
                            </w:r>
                            <w:r>
                              <w:rPr>
                                <w:rFonts w:ascii="ＭＳ 明朝" w:hAnsi="ＭＳ 明朝" w:hint="eastAsia"/>
                                <w:sz w:val="24"/>
                                <w:szCs w:val="24"/>
                              </w:rPr>
                              <w:t>化学物質管理の</w:t>
                            </w:r>
                            <w:r>
                              <w:rPr>
                                <w:rFonts w:ascii="ＭＳ 明朝" w:hAnsi="ＭＳ 明朝"/>
                                <w:sz w:val="24"/>
                                <w:szCs w:val="24"/>
                              </w:rPr>
                              <w:t>最新の動向</w:t>
                            </w:r>
                            <w:r>
                              <w:rPr>
                                <w:rFonts w:ascii="ＭＳ 明朝" w:hAnsi="ＭＳ 明朝" w:hint="eastAsia"/>
                                <w:sz w:val="24"/>
                                <w:szCs w:val="24"/>
                              </w:rPr>
                              <w:t>等を紹介する</w:t>
                            </w:r>
                            <w:r w:rsidRPr="000C432A">
                              <w:rPr>
                                <w:rFonts w:ascii="ＭＳ 明朝" w:hAnsi="ＭＳ 明朝" w:hint="eastAsia"/>
                                <w:sz w:val="24"/>
                                <w:szCs w:val="24"/>
                              </w:rPr>
                              <w:t>事業者向け</w:t>
                            </w:r>
                            <w:r>
                              <w:rPr>
                                <w:rFonts w:ascii="ＭＳ 明朝" w:hAnsi="ＭＳ 明朝" w:hint="eastAsia"/>
                                <w:sz w:val="24"/>
                                <w:szCs w:val="24"/>
                              </w:rPr>
                              <w:t>セミナーを開催している</w:t>
                            </w:r>
                            <w:r w:rsidRPr="000C432A">
                              <w:rPr>
                                <w:rFonts w:ascii="ＭＳ 明朝" w:hAnsi="ＭＳ 明朝" w:hint="eastAsia"/>
                                <w:sz w:val="24"/>
                                <w:szCs w:val="24"/>
                              </w:rPr>
                              <w:t>。</w:t>
                            </w:r>
                          </w:p>
                          <w:p w14:paraId="2492DAE1" w14:textId="77777777" w:rsidR="00EA4BE3" w:rsidRPr="00EA4BE3" w:rsidRDefault="00EA4BE3" w:rsidP="00EA4BE3">
                            <w:pPr>
                              <w:snapToGrid w:val="0"/>
                              <w:spacing w:line="320" w:lineRule="exact"/>
                              <w:ind w:left="240" w:hangingChars="100" w:hanging="240"/>
                              <w:rPr>
                                <w:rFonts w:ascii="ＭＳ 明朝" w:hAnsi="ＭＳ 明朝"/>
                                <w:sz w:val="24"/>
                                <w:szCs w:val="24"/>
                              </w:rPr>
                            </w:pPr>
                            <w:r>
                              <w:rPr>
                                <w:rFonts w:ascii="ＭＳ 明朝" w:hAnsi="ＭＳ 明朝" w:hint="eastAsia"/>
                                <w:sz w:val="24"/>
                                <w:szCs w:val="24"/>
                              </w:rPr>
                              <w:t>・</w:t>
                            </w:r>
                            <w:r w:rsidRPr="000C432A">
                              <w:rPr>
                                <w:rFonts w:ascii="ＭＳ 明朝" w:hAnsi="ＭＳ 明朝" w:hint="eastAsia"/>
                                <w:sz w:val="24"/>
                                <w:szCs w:val="24"/>
                              </w:rPr>
                              <w:t>事業者が削減対策を検討・実施する</w:t>
                            </w:r>
                            <w:r>
                              <w:rPr>
                                <w:rFonts w:ascii="ＭＳ 明朝" w:hAnsi="ＭＳ 明朝" w:hint="eastAsia"/>
                                <w:sz w:val="24"/>
                                <w:szCs w:val="24"/>
                              </w:rPr>
                              <w:t>にあたり</w:t>
                            </w:r>
                            <w:r w:rsidRPr="000C432A">
                              <w:rPr>
                                <w:rFonts w:ascii="ＭＳ 明朝" w:hAnsi="ＭＳ 明朝" w:hint="eastAsia"/>
                                <w:sz w:val="24"/>
                                <w:szCs w:val="24"/>
                              </w:rPr>
                              <w:t>参考</w:t>
                            </w:r>
                            <w:r>
                              <w:rPr>
                                <w:rFonts w:ascii="ＭＳ 明朝" w:hAnsi="ＭＳ 明朝" w:hint="eastAsia"/>
                                <w:sz w:val="24"/>
                                <w:szCs w:val="24"/>
                              </w:rPr>
                              <w:t>となるよう、</w:t>
                            </w:r>
                            <w:r w:rsidRPr="000C432A">
                              <w:rPr>
                                <w:rFonts w:ascii="ＭＳ 明朝" w:hAnsi="ＭＳ 明朝" w:hint="eastAsia"/>
                                <w:sz w:val="24"/>
                                <w:szCs w:val="24"/>
                              </w:rPr>
                              <w:t>排出量削減</w:t>
                            </w:r>
                            <w:r>
                              <w:rPr>
                                <w:rFonts w:ascii="ＭＳ 明朝" w:hAnsi="ＭＳ 明朝" w:hint="eastAsia"/>
                                <w:sz w:val="24"/>
                                <w:szCs w:val="24"/>
                              </w:rPr>
                              <w:t>の対策事例等</w:t>
                            </w:r>
                            <w:r w:rsidRPr="000C432A">
                              <w:rPr>
                                <w:rFonts w:ascii="ＭＳ 明朝" w:hAnsi="ＭＳ 明朝" w:hint="eastAsia"/>
                                <w:sz w:val="24"/>
                                <w:szCs w:val="24"/>
                              </w:rPr>
                              <w:t>について</w:t>
                            </w:r>
                            <w:r>
                              <w:rPr>
                                <w:rFonts w:ascii="ＭＳ 明朝" w:hAnsi="ＭＳ 明朝" w:hint="eastAsia"/>
                                <w:sz w:val="24"/>
                                <w:szCs w:val="24"/>
                              </w:rPr>
                              <w:t>情報提供を行っている。</w:t>
                            </w:r>
                          </w:p>
                        </w:txbxContent>
                      </v:textbox>
                      <w10:wrap type="through"/>
                    </v:rect>
                  </w:pict>
                </mc:Fallback>
              </mc:AlternateContent>
            </w:r>
            <w:r w:rsidR="00EA4BE3">
              <w:rPr>
                <w:rFonts w:hint="eastAsia"/>
                <w:noProof/>
              </w:rPr>
              <w:drawing>
                <wp:anchor distT="0" distB="0" distL="114300" distR="114300" simplePos="0" relativeHeight="251662336" behindDoc="0" locked="0" layoutInCell="1" allowOverlap="1" wp14:anchorId="2492DABB" wp14:editId="2492DABC">
                  <wp:simplePos x="0" y="0"/>
                  <wp:positionH relativeFrom="column">
                    <wp:posOffset>833120</wp:posOffset>
                  </wp:positionH>
                  <wp:positionV relativeFrom="paragraph">
                    <wp:posOffset>935990</wp:posOffset>
                  </wp:positionV>
                  <wp:extent cx="4603115" cy="3035935"/>
                  <wp:effectExtent l="0" t="0" r="698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115" cy="303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BE3">
              <w:rPr>
                <w:rFonts w:hint="eastAsia"/>
                <w:noProof/>
              </w:rPr>
              <mc:AlternateContent>
                <mc:Choice Requires="wps">
                  <w:drawing>
                    <wp:anchor distT="0" distB="0" distL="114300" distR="114300" simplePos="0" relativeHeight="251663360" behindDoc="0" locked="0" layoutInCell="1" allowOverlap="1" wp14:anchorId="2492DABD" wp14:editId="2492DABE">
                      <wp:simplePos x="0" y="0"/>
                      <wp:positionH relativeFrom="column">
                        <wp:posOffset>2029460</wp:posOffset>
                      </wp:positionH>
                      <wp:positionV relativeFrom="paragraph">
                        <wp:posOffset>3882200</wp:posOffset>
                      </wp:positionV>
                      <wp:extent cx="2747645" cy="2857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2DAE2" w14:textId="77777777" w:rsidR="00EA4BE3" w:rsidRPr="002F413F" w:rsidRDefault="00EA4BE3" w:rsidP="002F413F">
                                  <w:pPr>
                                    <w:jc w:val="center"/>
                                    <w:rPr>
                                      <w:rFonts w:asciiTheme="minorEastAsia" w:hAnsiTheme="minorEastAsia"/>
                                      <w:b/>
                                      <w:sz w:val="16"/>
                                      <w:szCs w:val="16"/>
                                    </w:rPr>
                                  </w:pPr>
                                  <w:r w:rsidRPr="002F413F">
                                    <w:rPr>
                                      <w:rFonts w:asciiTheme="minorEastAsia" w:hAnsiTheme="minorEastAsia" w:hint="eastAsia"/>
                                      <w:b/>
                                      <w:szCs w:val="21"/>
                                    </w:rPr>
                                    <w:t>図１　PRTR法に基づく排出量の推移</w:t>
                                  </w:r>
                                </w:p>
                                <w:p w14:paraId="2492DAE3" w14:textId="77777777" w:rsidR="00EA4BE3" w:rsidRPr="002F413F" w:rsidRDefault="00EA4BE3" w:rsidP="002F413F">
                                  <w:pPr>
                                    <w:jc w:val="center"/>
                                    <w:rPr>
                                      <w:rFonts w:asciiTheme="minorEastAsia" w:hAnsiTheme="minorEastAsia"/>
                                      <w:b/>
                                      <w:szCs w:val="21"/>
                                    </w:rPr>
                                  </w:pPr>
                                </w:p>
                                <w:p w14:paraId="2492DAE4" w14:textId="77777777" w:rsidR="00EA4BE3" w:rsidRPr="002F413F" w:rsidRDefault="00EA4BE3" w:rsidP="002F413F">
                                  <w:pPr>
                                    <w:jc w:val="center"/>
                                    <w:rPr>
                                      <w:rFonts w:asciiTheme="minorEastAsia" w:hAnsiTheme="minorEastAsia"/>
                                      <w:b/>
                                      <w:szCs w:val="21"/>
                                    </w:rPr>
                                  </w:pPr>
                                </w:p>
                                <w:p w14:paraId="2492DAE5" w14:textId="77777777" w:rsidR="00EA4BE3" w:rsidRPr="002F413F" w:rsidRDefault="00EA4BE3" w:rsidP="002F413F">
                                  <w:pPr>
                                    <w:jc w:val="center"/>
                                    <w:rPr>
                                      <w:rFonts w:asciiTheme="minorEastAsia" w:hAnsiTheme="minorEastAsia"/>
                                      <w:b/>
                                      <w:szCs w:val="21"/>
                                    </w:rPr>
                                  </w:pPr>
                                </w:p>
                                <w:p w14:paraId="2492DAE6" w14:textId="77777777" w:rsidR="00EA4BE3" w:rsidRPr="002F413F" w:rsidRDefault="00EA4BE3" w:rsidP="002F413F">
                                  <w:pPr>
                                    <w:jc w:val="center"/>
                                    <w:rPr>
                                      <w:rFonts w:asciiTheme="minorEastAsia" w:hAnsiTheme="minorEastAsia"/>
                                      <w:b/>
                                      <w:szCs w:val="21"/>
                                    </w:rPr>
                                  </w:pPr>
                                </w:p>
                                <w:p w14:paraId="2492DAE7" w14:textId="77777777" w:rsidR="00EA4BE3" w:rsidRPr="002F413F" w:rsidRDefault="00EA4BE3" w:rsidP="002F413F">
                                  <w:pPr>
                                    <w:jc w:val="center"/>
                                    <w:rPr>
                                      <w:rFonts w:asciiTheme="minorEastAsia" w:hAnsiTheme="minorEastAsia"/>
                                      <w:b/>
                                      <w:szCs w:val="21"/>
                                    </w:rPr>
                                  </w:pPr>
                                </w:p>
                                <w:p w14:paraId="2492DAE8" w14:textId="77777777" w:rsidR="00EA4BE3" w:rsidRPr="002F413F" w:rsidRDefault="00EA4BE3" w:rsidP="002F413F">
                                  <w:pPr>
                                    <w:jc w:val="center"/>
                                    <w:rPr>
                                      <w:rFonts w:asciiTheme="minorEastAsia" w:hAnsiTheme="minorEastAsia"/>
                                      <w:b/>
                                      <w:szCs w:val="21"/>
                                    </w:rPr>
                                  </w:pPr>
                                </w:p>
                                <w:p w14:paraId="2492DAE9" w14:textId="77777777" w:rsidR="00EA4BE3" w:rsidRPr="002F413F" w:rsidRDefault="00EA4BE3" w:rsidP="002F413F">
                                  <w:pPr>
                                    <w:jc w:val="center"/>
                                    <w:rPr>
                                      <w:rFonts w:asciiTheme="minorEastAsia" w:hAnsiTheme="minorEastAsia"/>
                                      <w:b/>
                                      <w:szCs w:val="21"/>
                                    </w:rPr>
                                  </w:pPr>
                                </w:p>
                                <w:p w14:paraId="2492DAEA" w14:textId="77777777" w:rsidR="00EA4BE3" w:rsidRPr="002F413F" w:rsidRDefault="00EA4BE3" w:rsidP="002F413F">
                                  <w:pPr>
                                    <w:snapToGrid w:val="0"/>
                                    <w:jc w:val="center"/>
                                    <w:rPr>
                                      <w:rFonts w:asciiTheme="minorEastAsia" w:hAnsiTheme="minorEastAsia"/>
                                      <w:b/>
                                      <w:sz w:val="18"/>
                                      <w:szCs w:val="18"/>
                                    </w:rPr>
                                  </w:pPr>
                                  <w:r w:rsidRPr="002F413F">
                                    <w:rPr>
                                      <w:rFonts w:asciiTheme="minorEastAsia" w:hAnsiTheme="minorEastAsia" w:hint="eastAsia"/>
                                      <w:b/>
                                      <w:sz w:val="18"/>
                                      <w:szCs w:val="18"/>
                                    </w:rPr>
                                    <w:t>※括弧内は揮発性有機化合物（VOC）を示す。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DABD" id="正方形/長方形 32" o:spid="_x0000_s1033" style="position:absolute;left:0;text-align:left;margin-left:159.8pt;margin-top:305.7pt;width:216.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" stroked="f">
                      <v:textbox inset="5.85pt,.7pt,5.85pt,.7pt">
                        <w:txbxContent>
                          <w:p w14:paraId="2492DAE2" w14:textId="77777777" w:rsidR="00EA4BE3" w:rsidRPr="002F413F" w:rsidRDefault="00EA4BE3" w:rsidP="002F413F">
                            <w:pPr>
                              <w:jc w:val="center"/>
                              <w:rPr>
                                <w:rFonts w:asciiTheme="minorEastAsia" w:hAnsiTheme="minorEastAsia"/>
                                <w:b/>
                                <w:sz w:val="16"/>
                                <w:szCs w:val="16"/>
                              </w:rPr>
                            </w:pPr>
                            <w:r w:rsidRPr="002F413F">
                              <w:rPr>
                                <w:rFonts w:asciiTheme="minorEastAsia" w:hAnsiTheme="minorEastAsia" w:hint="eastAsia"/>
                                <w:b/>
                                <w:szCs w:val="21"/>
                              </w:rPr>
                              <w:t>図１　PRTR法に基づく排出量の推移</w:t>
                            </w:r>
                          </w:p>
                          <w:p w14:paraId="2492DAE3" w14:textId="77777777" w:rsidR="00EA4BE3" w:rsidRPr="002F413F" w:rsidRDefault="00EA4BE3" w:rsidP="002F413F">
                            <w:pPr>
                              <w:jc w:val="center"/>
                              <w:rPr>
                                <w:rFonts w:asciiTheme="minorEastAsia" w:hAnsiTheme="minorEastAsia"/>
                                <w:b/>
                                <w:szCs w:val="21"/>
                              </w:rPr>
                            </w:pPr>
                          </w:p>
                          <w:p w14:paraId="2492DAE4" w14:textId="77777777" w:rsidR="00EA4BE3" w:rsidRPr="002F413F" w:rsidRDefault="00EA4BE3" w:rsidP="002F413F">
                            <w:pPr>
                              <w:jc w:val="center"/>
                              <w:rPr>
                                <w:rFonts w:asciiTheme="minorEastAsia" w:hAnsiTheme="minorEastAsia"/>
                                <w:b/>
                                <w:szCs w:val="21"/>
                              </w:rPr>
                            </w:pPr>
                          </w:p>
                          <w:p w14:paraId="2492DAE5" w14:textId="77777777" w:rsidR="00EA4BE3" w:rsidRPr="002F413F" w:rsidRDefault="00EA4BE3" w:rsidP="002F413F">
                            <w:pPr>
                              <w:jc w:val="center"/>
                              <w:rPr>
                                <w:rFonts w:asciiTheme="minorEastAsia" w:hAnsiTheme="minorEastAsia"/>
                                <w:b/>
                                <w:szCs w:val="21"/>
                              </w:rPr>
                            </w:pPr>
                          </w:p>
                          <w:p w14:paraId="2492DAE6" w14:textId="77777777" w:rsidR="00EA4BE3" w:rsidRPr="002F413F" w:rsidRDefault="00EA4BE3" w:rsidP="002F413F">
                            <w:pPr>
                              <w:jc w:val="center"/>
                              <w:rPr>
                                <w:rFonts w:asciiTheme="minorEastAsia" w:hAnsiTheme="minorEastAsia"/>
                                <w:b/>
                                <w:szCs w:val="21"/>
                              </w:rPr>
                            </w:pPr>
                          </w:p>
                          <w:p w14:paraId="2492DAE7" w14:textId="77777777" w:rsidR="00EA4BE3" w:rsidRPr="002F413F" w:rsidRDefault="00EA4BE3" w:rsidP="002F413F">
                            <w:pPr>
                              <w:jc w:val="center"/>
                              <w:rPr>
                                <w:rFonts w:asciiTheme="minorEastAsia" w:hAnsiTheme="minorEastAsia"/>
                                <w:b/>
                                <w:szCs w:val="21"/>
                              </w:rPr>
                            </w:pPr>
                          </w:p>
                          <w:p w14:paraId="2492DAE8" w14:textId="77777777" w:rsidR="00EA4BE3" w:rsidRPr="002F413F" w:rsidRDefault="00EA4BE3" w:rsidP="002F413F">
                            <w:pPr>
                              <w:jc w:val="center"/>
                              <w:rPr>
                                <w:rFonts w:asciiTheme="minorEastAsia" w:hAnsiTheme="minorEastAsia"/>
                                <w:b/>
                                <w:szCs w:val="21"/>
                              </w:rPr>
                            </w:pPr>
                          </w:p>
                          <w:p w14:paraId="2492DAE9" w14:textId="77777777" w:rsidR="00EA4BE3" w:rsidRPr="002F413F" w:rsidRDefault="00EA4BE3" w:rsidP="002F413F">
                            <w:pPr>
                              <w:jc w:val="center"/>
                              <w:rPr>
                                <w:rFonts w:asciiTheme="minorEastAsia" w:hAnsiTheme="minorEastAsia"/>
                                <w:b/>
                                <w:szCs w:val="21"/>
                              </w:rPr>
                            </w:pPr>
                          </w:p>
                          <w:p w14:paraId="2492DAEA" w14:textId="77777777" w:rsidR="00EA4BE3" w:rsidRPr="002F413F" w:rsidRDefault="00EA4BE3" w:rsidP="002F413F">
                            <w:pPr>
                              <w:snapToGrid w:val="0"/>
                              <w:jc w:val="center"/>
                              <w:rPr>
                                <w:rFonts w:asciiTheme="minorEastAsia" w:hAnsiTheme="minorEastAsia"/>
                                <w:b/>
                                <w:sz w:val="18"/>
                                <w:szCs w:val="18"/>
                              </w:rPr>
                            </w:pPr>
                            <w:r w:rsidRPr="002F413F">
                              <w:rPr>
                                <w:rFonts w:asciiTheme="minorEastAsia" w:hAnsiTheme="minorEastAsia" w:hint="eastAsia"/>
                                <w:b/>
                                <w:sz w:val="18"/>
                                <w:szCs w:val="18"/>
                              </w:rPr>
                              <w:t>※括弧内は揮発性有機化合物（VOC）を示す。</w:t>
                            </w:r>
                          </w:p>
                        </w:txbxContent>
                      </v:textbox>
                    </v:rect>
                  </w:pict>
                </mc:Fallback>
              </mc:AlternateContent>
            </w:r>
            <w:r w:rsidR="00EA4BE3">
              <w:rPr>
                <w:rFonts w:hint="eastAsia"/>
                <w:noProof/>
              </w:rPr>
              <mc:AlternateContent>
                <mc:Choice Requires="wps">
                  <w:drawing>
                    <wp:anchor distT="0" distB="0" distL="114300" distR="114300" simplePos="0" relativeHeight="251661312" behindDoc="0" locked="0" layoutInCell="1" allowOverlap="1" wp14:anchorId="2492DABF" wp14:editId="2492DAC0">
                      <wp:simplePos x="0" y="0"/>
                      <wp:positionH relativeFrom="column">
                        <wp:posOffset>57150</wp:posOffset>
                      </wp:positionH>
                      <wp:positionV relativeFrom="paragraph">
                        <wp:posOffset>-445</wp:posOffset>
                      </wp:positionV>
                      <wp:extent cx="6520815" cy="104521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492DAEB" w14:textId="77777777" w:rsidR="00EA4BE3" w:rsidRPr="00007596" w:rsidRDefault="00EA4BE3" w:rsidP="00EA4BE3">
                                  <w:pPr>
                                    <w:ind w:left="723" w:hangingChars="300" w:hanging="723"/>
                                    <w:rPr>
                                      <w:rFonts w:ascii="ＭＳ ゴシック" w:eastAsia="ＭＳ ゴシック" w:hAnsi="ＭＳ ゴシック"/>
                                      <w:b/>
                                      <w:szCs w:val="21"/>
                                    </w:rPr>
                                  </w:pPr>
                                  <w:r>
                                    <w:rPr>
                                      <w:rFonts w:ascii="HGPｺﾞｼｯｸE" w:eastAsia="HGPｺﾞｼｯｸE" w:hAnsi="HGPｺﾞｼｯｸE" w:hint="eastAsia"/>
                                      <w:b/>
                                      <w:sz w:val="24"/>
                                      <w:szCs w:val="24"/>
                                      <w:u w:val="single"/>
                                    </w:rPr>
                                    <w:t>現状</w:t>
                                  </w:r>
                                  <w:r>
                                    <w:rPr>
                                      <w:rFonts w:ascii="ＭＳ ゴシック" w:eastAsia="ＭＳ ゴシック" w:hAnsi="ＭＳ ゴシック" w:hint="eastAsia"/>
                                      <w:b/>
                                      <w:sz w:val="24"/>
                                      <w:szCs w:val="24"/>
                                    </w:rPr>
                                    <w:t xml:space="preserve">　</w:t>
                                  </w:r>
                                  <w:r w:rsidRPr="008248A4">
                                    <w:rPr>
                                      <w:rFonts w:ascii="ＭＳ 明朝" w:hAnsi="ＭＳ 明朝" w:hint="eastAsia"/>
                                      <w:sz w:val="24"/>
                                      <w:szCs w:val="24"/>
                                    </w:rPr>
                                    <w:t>化学物質排出把握管理促進法（</w:t>
                                  </w:r>
                                  <w:r w:rsidRPr="00187D2E">
                                    <w:rPr>
                                      <w:rFonts w:ascii="ＭＳ 明朝" w:hAnsi="ＭＳ 明朝" w:hint="eastAsia"/>
                                      <w:sz w:val="24"/>
                                      <w:szCs w:val="24"/>
                                    </w:rPr>
                                    <w:t>PRTR法</w:t>
                                  </w:r>
                                  <w:r>
                                    <w:rPr>
                                      <w:rFonts w:ascii="ＭＳ 明朝" w:hAnsi="ＭＳ 明朝" w:hint="eastAsia"/>
                                      <w:sz w:val="24"/>
                                      <w:szCs w:val="24"/>
                                    </w:rPr>
                                    <w:t>）</w:t>
                                  </w:r>
                                  <w:r w:rsidRPr="00187D2E">
                                    <w:rPr>
                                      <w:rFonts w:ascii="ＭＳ 明朝" w:hAnsi="ＭＳ 明朝" w:hint="eastAsia"/>
                                      <w:sz w:val="24"/>
                                      <w:szCs w:val="24"/>
                                    </w:rPr>
                                    <w:t>に基づく</w:t>
                                  </w:r>
                                  <w:r>
                                    <w:rPr>
                                      <w:rFonts w:ascii="ＭＳ 明朝" w:hAnsi="ＭＳ 明朝" w:hint="eastAsia"/>
                                      <w:sz w:val="24"/>
                                      <w:szCs w:val="24"/>
                                    </w:rPr>
                                    <w:t>環境リスクの高い化学物質の排出量は2</w:t>
                                  </w:r>
                                  <w:r w:rsidRPr="00187D2E">
                                    <w:rPr>
                                      <w:rFonts w:ascii="ＭＳ 明朝" w:hAnsi="ＭＳ 明朝" w:hint="eastAsia"/>
                                      <w:sz w:val="24"/>
                                      <w:szCs w:val="24"/>
                                    </w:rPr>
                                    <w:t>010年度より減少している。</w:t>
                                  </w:r>
                                </w:p>
                                <w:p w14:paraId="2492DAEC" w14:textId="77777777" w:rsidR="00EA4BE3" w:rsidRDefault="00EA4BE3" w:rsidP="00EA4BE3">
                                  <w:pPr>
                                    <w:snapToGrid w:val="0"/>
                                    <w:ind w:firstLineChars="200" w:firstLine="480"/>
                                    <w:rPr>
                                      <w:rFonts w:ascii="ＭＳ 明朝" w:hAnsi="ＭＳ 明朝"/>
                                      <w:sz w:val="24"/>
                                      <w:szCs w:val="24"/>
                                    </w:rPr>
                                  </w:pPr>
                                  <w:r>
                                    <w:rPr>
                                      <w:rFonts w:ascii="ＭＳ 明朝" w:hAnsi="ＭＳ 明朝" w:hint="eastAsia"/>
                                      <w:sz w:val="24"/>
                                      <w:szCs w:val="24"/>
                                    </w:rPr>
                                    <w:t>【排出量】</w:t>
                                  </w:r>
                                </w:p>
                                <w:p w14:paraId="2492DAED" w14:textId="77777777" w:rsidR="00EA4BE3" w:rsidRPr="00FD6EA7" w:rsidRDefault="00EA4BE3" w:rsidP="00EA4BE3">
                                  <w:pPr>
                                    <w:snapToGrid w:val="0"/>
                                    <w:spacing w:line="300" w:lineRule="exact"/>
                                    <w:ind w:leftChars="100" w:left="210" w:firstLineChars="200" w:firstLine="480"/>
                                    <w:rPr>
                                      <w:rFonts w:ascii="ＭＳ 明朝" w:hAnsi="ＭＳ 明朝"/>
                                      <w:sz w:val="24"/>
                                      <w:szCs w:val="24"/>
                                    </w:rPr>
                                  </w:pPr>
                                  <w:r w:rsidRPr="00FD6EA7">
                                    <w:rPr>
                                      <w:rFonts w:ascii="ＭＳ 明朝" w:hAnsi="ＭＳ 明朝" w:hint="eastAsia"/>
                                      <w:color w:val="000000"/>
                                      <w:sz w:val="24"/>
                                      <w:szCs w:val="24"/>
                                    </w:rPr>
                                    <w:t>1</w:t>
                                  </w:r>
                                  <w:r>
                                    <w:rPr>
                                      <w:rFonts w:ascii="ＭＳ 明朝" w:hAnsi="ＭＳ 明朝" w:hint="eastAsia"/>
                                      <w:color w:val="000000"/>
                                      <w:sz w:val="24"/>
                                      <w:szCs w:val="24"/>
                                    </w:rPr>
                                    <w:t>7</w:t>
                                  </w:r>
                                  <w:r w:rsidRPr="00FD6EA7">
                                    <w:rPr>
                                      <w:rFonts w:ascii="ＭＳ 明朝" w:hAnsi="ＭＳ 明朝" w:hint="eastAsia"/>
                                      <w:color w:val="000000"/>
                                      <w:sz w:val="24"/>
                                      <w:szCs w:val="24"/>
                                    </w:rPr>
                                    <w:t>,</w:t>
                                  </w:r>
                                  <w:r>
                                    <w:rPr>
                                      <w:rFonts w:ascii="ＭＳ 明朝" w:hAnsi="ＭＳ 明朝" w:hint="eastAsia"/>
                                      <w:color w:val="000000"/>
                                      <w:sz w:val="24"/>
                                      <w:szCs w:val="24"/>
                                    </w:rPr>
                                    <w:t>220</w:t>
                                  </w:r>
                                  <w:r w:rsidRPr="00FD6EA7">
                                    <w:rPr>
                                      <w:rFonts w:ascii="ＭＳ 明朝" w:hAnsi="ＭＳ 明朝" w:hint="eastAsia"/>
                                      <w:color w:val="000000"/>
                                      <w:sz w:val="24"/>
                                      <w:szCs w:val="24"/>
                                    </w:rPr>
                                    <w:t>トン（</w:t>
                                  </w:r>
                                  <w:r>
                                    <w:rPr>
                                      <w:rFonts w:ascii="ＭＳ 明朝" w:hAnsi="ＭＳ 明朝" w:hint="eastAsia"/>
                                      <w:color w:val="000000"/>
                                      <w:sz w:val="24"/>
                                      <w:szCs w:val="24"/>
                                    </w:rPr>
                                    <w:t>2010</w:t>
                                  </w:r>
                                  <w:r w:rsidRPr="001A5977">
                                    <w:rPr>
                                      <w:rFonts w:ascii="ＭＳ 明朝" w:hAnsi="ＭＳ 明朝" w:hint="eastAsia"/>
                                      <w:sz w:val="24"/>
                                      <w:szCs w:val="24"/>
                                    </w:rPr>
                                    <w:t>年度）⇒1</w:t>
                                  </w:r>
                                  <w:r>
                                    <w:rPr>
                                      <w:rFonts w:ascii="ＭＳ 明朝" w:hAnsi="ＭＳ 明朝" w:hint="eastAsia"/>
                                      <w:sz w:val="24"/>
                                      <w:szCs w:val="24"/>
                                    </w:rPr>
                                    <w:t>4</w:t>
                                  </w:r>
                                  <w:r w:rsidRPr="001A5977">
                                    <w:rPr>
                                      <w:rFonts w:ascii="ＭＳ 明朝" w:hAnsi="ＭＳ 明朝" w:hint="eastAsia"/>
                                      <w:sz w:val="24"/>
                                      <w:szCs w:val="24"/>
                                    </w:rPr>
                                    <w:t>,</w:t>
                                  </w:r>
                                  <w:r>
                                    <w:rPr>
                                      <w:rFonts w:ascii="ＭＳ 明朝" w:hAnsi="ＭＳ 明朝" w:hint="eastAsia"/>
                                      <w:sz w:val="24"/>
                                      <w:szCs w:val="24"/>
                                    </w:rPr>
                                    <w:t>851</w:t>
                                  </w:r>
                                  <w:r w:rsidRPr="001A5977">
                                    <w:rPr>
                                      <w:rFonts w:ascii="ＭＳ 明朝" w:hAnsi="ＭＳ 明朝" w:hint="eastAsia"/>
                                      <w:sz w:val="24"/>
                                      <w:szCs w:val="24"/>
                                    </w:rPr>
                                    <w:t>トン（</w:t>
                                  </w:r>
                                  <w:r>
                                    <w:rPr>
                                      <w:rFonts w:ascii="ＭＳ 明朝" w:hAnsi="ＭＳ 明朝" w:hint="eastAsia"/>
                                      <w:sz w:val="24"/>
                                      <w:szCs w:val="24"/>
                                    </w:rPr>
                                    <w:t>2017</w:t>
                                  </w:r>
                                  <w:r w:rsidRPr="001A5977">
                                    <w:rPr>
                                      <w:rFonts w:ascii="ＭＳ 明朝" w:hAnsi="ＭＳ 明朝" w:hint="eastAsia"/>
                                      <w:sz w:val="24"/>
                                      <w:szCs w:val="24"/>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2DABF" id="テキスト ボックス 30" o:spid="_x0000_s1034" type="#_x0000_t202" style="position:absolute;left:0;text-align:left;margin-left:4.5pt;margin-top:-.05pt;width:513.4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" filled="f" stroked="f" strokeweight="1.5pt">
                      <v:textbox>
                        <w:txbxContent>
                          <w:p w14:paraId="2492DAEB" w14:textId="77777777" w:rsidR="00EA4BE3" w:rsidRPr="00007596" w:rsidRDefault="00EA4BE3" w:rsidP="00EA4BE3">
                            <w:pPr>
                              <w:ind w:left="723" w:hangingChars="300" w:hanging="723"/>
                              <w:rPr>
                                <w:rFonts w:ascii="ＭＳ ゴシック" w:eastAsia="ＭＳ ゴシック" w:hAnsi="ＭＳ ゴシック"/>
                                <w:b/>
                                <w:szCs w:val="21"/>
                              </w:rPr>
                            </w:pPr>
                            <w:r>
                              <w:rPr>
                                <w:rFonts w:ascii="HGPｺﾞｼｯｸE" w:eastAsia="HGPｺﾞｼｯｸE" w:hAnsi="HGPｺﾞｼｯｸE" w:hint="eastAsia"/>
                                <w:b/>
                                <w:sz w:val="24"/>
                                <w:szCs w:val="24"/>
                                <w:u w:val="single"/>
                              </w:rPr>
                              <w:t>現状</w:t>
                            </w:r>
                            <w:r>
                              <w:rPr>
                                <w:rFonts w:ascii="ＭＳ ゴシック" w:eastAsia="ＭＳ ゴシック" w:hAnsi="ＭＳ ゴシック" w:hint="eastAsia"/>
                                <w:b/>
                                <w:sz w:val="24"/>
                                <w:szCs w:val="24"/>
                              </w:rPr>
                              <w:t xml:space="preserve">　</w:t>
                            </w:r>
                            <w:r w:rsidRPr="008248A4">
                              <w:rPr>
                                <w:rFonts w:ascii="ＭＳ 明朝" w:hAnsi="ＭＳ 明朝" w:hint="eastAsia"/>
                                <w:sz w:val="24"/>
                                <w:szCs w:val="24"/>
                              </w:rPr>
                              <w:t>化学物質排出把握管理促進法（</w:t>
                            </w:r>
                            <w:r w:rsidRPr="00187D2E">
                              <w:rPr>
                                <w:rFonts w:ascii="ＭＳ 明朝" w:hAnsi="ＭＳ 明朝" w:hint="eastAsia"/>
                                <w:sz w:val="24"/>
                                <w:szCs w:val="24"/>
                              </w:rPr>
                              <w:t>PRTR法</w:t>
                            </w:r>
                            <w:r>
                              <w:rPr>
                                <w:rFonts w:ascii="ＭＳ 明朝" w:hAnsi="ＭＳ 明朝" w:hint="eastAsia"/>
                                <w:sz w:val="24"/>
                                <w:szCs w:val="24"/>
                              </w:rPr>
                              <w:t>）</w:t>
                            </w:r>
                            <w:r w:rsidRPr="00187D2E">
                              <w:rPr>
                                <w:rFonts w:ascii="ＭＳ 明朝" w:hAnsi="ＭＳ 明朝" w:hint="eastAsia"/>
                                <w:sz w:val="24"/>
                                <w:szCs w:val="24"/>
                              </w:rPr>
                              <w:t>に基づく</w:t>
                            </w:r>
                            <w:r>
                              <w:rPr>
                                <w:rFonts w:ascii="ＭＳ 明朝" w:hAnsi="ＭＳ 明朝" w:hint="eastAsia"/>
                                <w:sz w:val="24"/>
                                <w:szCs w:val="24"/>
                              </w:rPr>
                              <w:t>環境リスクの高い化学物質の排出量は2</w:t>
                            </w:r>
                            <w:r w:rsidRPr="00187D2E">
                              <w:rPr>
                                <w:rFonts w:ascii="ＭＳ 明朝" w:hAnsi="ＭＳ 明朝" w:hint="eastAsia"/>
                                <w:sz w:val="24"/>
                                <w:szCs w:val="24"/>
                              </w:rPr>
                              <w:t>010年度より減少している。</w:t>
                            </w:r>
                          </w:p>
                          <w:p w14:paraId="2492DAEC" w14:textId="77777777" w:rsidR="00EA4BE3" w:rsidRDefault="00EA4BE3" w:rsidP="00EA4BE3">
                            <w:pPr>
                              <w:snapToGrid w:val="0"/>
                              <w:ind w:firstLineChars="200" w:firstLine="480"/>
                              <w:rPr>
                                <w:rFonts w:ascii="ＭＳ 明朝" w:hAnsi="ＭＳ 明朝"/>
                                <w:sz w:val="24"/>
                                <w:szCs w:val="24"/>
                              </w:rPr>
                            </w:pPr>
                            <w:r>
                              <w:rPr>
                                <w:rFonts w:ascii="ＭＳ 明朝" w:hAnsi="ＭＳ 明朝" w:hint="eastAsia"/>
                                <w:sz w:val="24"/>
                                <w:szCs w:val="24"/>
                              </w:rPr>
                              <w:t>【排出量】</w:t>
                            </w:r>
                          </w:p>
                          <w:p w14:paraId="2492DAED" w14:textId="77777777" w:rsidR="00EA4BE3" w:rsidRPr="00FD6EA7" w:rsidRDefault="00EA4BE3" w:rsidP="00EA4BE3">
                            <w:pPr>
                              <w:snapToGrid w:val="0"/>
                              <w:spacing w:line="300" w:lineRule="exact"/>
                              <w:ind w:leftChars="100" w:left="210" w:firstLineChars="200" w:firstLine="480"/>
                              <w:rPr>
                                <w:rFonts w:ascii="ＭＳ 明朝" w:hAnsi="ＭＳ 明朝"/>
                                <w:sz w:val="24"/>
                                <w:szCs w:val="24"/>
                              </w:rPr>
                            </w:pPr>
                            <w:r w:rsidRPr="00FD6EA7">
                              <w:rPr>
                                <w:rFonts w:ascii="ＭＳ 明朝" w:hAnsi="ＭＳ 明朝" w:hint="eastAsia"/>
                                <w:color w:val="000000"/>
                                <w:sz w:val="24"/>
                                <w:szCs w:val="24"/>
                              </w:rPr>
                              <w:t>1</w:t>
                            </w:r>
                            <w:r>
                              <w:rPr>
                                <w:rFonts w:ascii="ＭＳ 明朝" w:hAnsi="ＭＳ 明朝" w:hint="eastAsia"/>
                                <w:color w:val="000000"/>
                                <w:sz w:val="24"/>
                                <w:szCs w:val="24"/>
                              </w:rPr>
                              <w:t>7</w:t>
                            </w:r>
                            <w:r w:rsidRPr="00FD6EA7">
                              <w:rPr>
                                <w:rFonts w:ascii="ＭＳ 明朝" w:hAnsi="ＭＳ 明朝" w:hint="eastAsia"/>
                                <w:color w:val="000000"/>
                                <w:sz w:val="24"/>
                                <w:szCs w:val="24"/>
                              </w:rPr>
                              <w:t>,</w:t>
                            </w:r>
                            <w:r>
                              <w:rPr>
                                <w:rFonts w:ascii="ＭＳ 明朝" w:hAnsi="ＭＳ 明朝" w:hint="eastAsia"/>
                                <w:color w:val="000000"/>
                                <w:sz w:val="24"/>
                                <w:szCs w:val="24"/>
                              </w:rPr>
                              <w:t>220</w:t>
                            </w:r>
                            <w:r w:rsidRPr="00FD6EA7">
                              <w:rPr>
                                <w:rFonts w:ascii="ＭＳ 明朝" w:hAnsi="ＭＳ 明朝" w:hint="eastAsia"/>
                                <w:color w:val="000000"/>
                                <w:sz w:val="24"/>
                                <w:szCs w:val="24"/>
                              </w:rPr>
                              <w:t>トン（</w:t>
                            </w:r>
                            <w:r>
                              <w:rPr>
                                <w:rFonts w:ascii="ＭＳ 明朝" w:hAnsi="ＭＳ 明朝" w:hint="eastAsia"/>
                                <w:color w:val="000000"/>
                                <w:sz w:val="24"/>
                                <w:szCs w:val="24"/>
                              </w:rPr>
                              <w:t>2010</w:t>
                            </w:r>
                            <w:r w:rsidRPr="001A5977">
                              <w:rPr>
                                <w:rFonts w:ascii="ＭＳ 明朝" w:hAnsi="ＭＳ 明朝" w:hint="eastAsia"/>
                                <w:sz w:val="24"/>
                                <w:szCs w:val="24"/>
                              </w:rPr>
                              <w:t>年度）⇒1</w:t>
                            </w:r>
                            <w:r>
                              <w:rPr>
                                <w:rFonts w:ascii="ＭＳ 明朝" w:hAnsi="ＭＳ 明朝" w:hint="eastAsia"/>
                                <w:sz w:val="24"/>
                                <w:szCs w:val="24"/>
                              </w:rPr>
                              <w:t>4</w:t>
                            </w:r>
                            <w:r w:rsidRPr="001A5977">
                              <w:rPr>
                                <w:rFonts w:ascii="ＭＳ 明朝" w:hAnsi="ＭＳ 明朝" w:hint="eastAsia"/>
                                <w:sz w:val="24"/>
                                <w:szCs w:val="24"/>
                              </w:rPr>
                              <w:t>,</w:t>
                            </w:r>
                            <w:r>
                              <w:rPr>
                                <w:rFonts w:ascii="ＭＳ 明朝" w:hAnsi="ＭＳ 明朝" w:hint="eastAsia"/>
                                <w:sz w:val="24"/>
                                <w:szCs w:val="24"/>
                              </w:rPr>
                              <w:t>851</w:t>
                            </w:r>
                            <w:r w:rsidRPr="001A5977">
                              <w:rPr>
                                <w:rFonts w:ascii="ＭＳ 明朝" w:hAnsi="ＭＳ 明朝" w:hint="eastAsia"/>
                                <w:sz w:val="24"/>
                                <w:szCs w:val="24"/>
                              </w:rPr>
                              <w:t>トン（</w:t>
                            </w:r>
                            <w:r>
                              <w:rPr>
                                <w:rFonts w:ascii="ＭＳ 明朝" w:hAnsi="ＭＳ 明朝" w:hint="eastAsia"/>
                                <w:sz w:val="24"/>
                                <w:szCs w:val="24"/>
                              </w:rPr>
                              <w:t>2017</w:t>
                            </w:r>
                            <w:r w:rsidRPr="001A5977">
                              <w:rPr>
                                <w:rFonts w:ascii="ＭＳ 明朝" w:hAnsi="ＭＳ 明朝" w:hint="eastAsia"/>
                                <w:sz w:val="24"/>
                                <w:szCs w:val="24"/>
                              </w:rPr>
                              <w:t>年度）</w:t>
                            </w:r>
                          </w:p>
                        </w:txbxContent>
                      </v:textbox>
                    </v:shape>
                  </w:pict>
                </mc:Fallback>
              </mc:AlternateContent>
            </w:r>
          </w:p>
        </w:tc>
      </w:tr>
    </w:tbl>
    <w:p w14:paraId="31F464FE" w14:textId="192D05B9" w:rsidR="00910616" w:rsidRDefault="00910616" w:rsidP="000E4EE5">
      <w:pPr>
        <w:sectPr w:rsidR="00910616" w:rsidSect="000E4EE5">
          <w:pgSz w:w="23814" w:h="16839" w:orient="landscape" w:code="8"/>
          <w:pgMar w:top="1247" w:right="1134" w:bottom="680" w:left="1134" w:header="851" w:footer="992" w:gutter="0"/>
          <w:cols w:space="425"/>
          <w:docGrid w:type="lines" w:linePitch="360"/>
        </w:sectPr>
      </w:pPr>
      <w:r w:rsidRPr="00CE2910">
        <w:rPr>
          <w:rFonts w:hint="eastAsia"/>
          <w:noProof/>
        </w:rPr>
        <mc:AlternateContent>
          <mc:Choice Requires="wps">
            <w:drawing>
              <wp:anchor distT="0" distB="0" distL="114300" distR="114300" simplePos="0" relativeHeight="251659264" behindDoc="0" locked="0" layoutInCell="1" allowOverlap="1" wp14:anchorId="2492DAC1" wp14:editId="2AA38978">
                <wp:simplePos x="0" y="0"/>
                <wp:positionH relativeFrom="column">
                  <wp:posOffset>-24130</wp:posOffset>
                </wp:positionH>
                <wp:positionV relativeFrom="paragraph">
                  <wp:posOffset>-351790</wp:posOffset>
                </wp:positionV>
                <wp:extent cx="12979400" cy="395605"/>
                <wp:effectExtent l="0" t="0" r="0" b="4445"/>
                <wp:wrapNone/>
                <wp:docPr id="6" name="正方形/長方形 6"/>
                <wp:cNvGraphicFramePr/>
                <a:graphic xmlns:a="http://schemas.openxmlformats.org/drawingml/2006/main">
                  <a:graphicData uri="http://schemas.microsoft.com/office/word/2010/wordprocessingShape">
                    <wps:wsp>
                      <wps:cNvSpPr/>
                      <wps:spPr>
                        <a:xfrm>
                          <a:off x="0" y="0"/>
                          <a:ext cx="12979400" cy="395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92DAEE" w14:textId="77777777" w:rsidR="00CE2910" w:rsidRPr="00383244" w:rsidRDefault="00CE2910" w:rsidP="00CE2910">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kern w:val="0"/>
                                <w:sz w:val="36"/>
                                <w:szCs w:val="36"/>
                              </w:rPr>
                              <w:t>「健康で安心して暮らせる社会の構築」に向けた取組の報告（</w:t>
                            </w:r>
                            <w:r>
                              <w:rPr>
                                <w:rFonts w:asciiTheme="majorEastAsia" w:eastAsiaTheme="majorEastAsia" w:hAnsiTheme="majorEastAsia" w:hint="eastAsia"/>
                                <w:b/>
                                <w:color w:val="FFFFFF" w:themeColor="background1"/>
                                <w:sz w:val="36"/>
                                <w:szCs w:val="36"/>
                              </w:rPr>
                              <w:t>微</w:t>
                            </w:r>
                            <w:r w:rsidR="002F413F">
                              <w:rPr>
                                <w:rFonts w:asciiTheme="majorEastAsia" w:eastAsiaTheme="majorEastAsia" w:hAnsiTheme="majorEastAsia" w:hint="eastAsia"/>
                                <w:b/>
                                <w:color w:val="FFFFFF" w:themeColor="background1"/>
                                <w:sz w:val="36"/>
                                <w:szCs w:val="36"/>
                              </w:rPr>
                              <w:t>小</w:t>
                            </w:r>
                            <w:r>
                              <w:rPr>
                                <w:rFonts w:asciiTheme="majorEastAsia" w:eastAsiaTheme="majorEastAsia" w:hAnsiTheme="majorEastAsia" w:hint="eastAsia"/>
                                <w:b/>
                                <w:color w:val="FFFFFF" w:themeColor="background1"/>
                                <w:sz w:val="36"/>
                                <w:szCs w:val="36"/>
                              </w:rPr>
                              <w:t>粒子状物質</w:t>
                            </w:r>
                            <w:r>
                              <w:rPr>
                                <w:rFonts w:asciiTheme="majorEastAsia" w:eastAsiaTheme="majorEastAsia" w:hAnsiTheme="majorEastAsia"/>
                                <w:b/>
                                <w:color w:val="FFFFFF" w:themeColor="background1"/>
                                <w:sz w:val="36"/>
                                <w:szCs w:val="36"/>
                              </w:rPr>
                              <w:t>（</w:t>
                            </w:r>
                            <w:r>
                              <w:rPr>
                                <w:rFonts w:asciiTheme="majorEastAsia" w:eastAsiaTheme="majorEastAsia" w:hAnsiTheme="majorEastAsia" w:hint="eastAsia"/>
                                <w:b/>
                                <w:color w:val="FFFFFF" w:themeColor="background1"/>
                                <w:sz w:val="36"/>
                                <w:szCs w:val="36"/>
                              </w:rPr>
                              <w:t>PM2.5）対策</w:t>
                            </w:r>
                            <w:r>
                              <w:rPr>
                                <w:rFonts w:asciiTheme="majorEastAsia" w:eastAsiaTheme="majorEastAsia" w:hAnsiTheme="majorEastAsia"/>
                                <w:b/>
                                <w:color w:val="FFFFFF" w:themeColor="background1"/>
                                <w:sz w:val="36"/>
                                <w:szCs w:val="36"/>
                              </w:rPr>
                              <w:t>、</w:t>
                            </w:r>
                            <w:r>
                              <w:rPr>
                                <w:rFonts w:asciiTheme="majorEastAsia" w:eastAsiaTheme="majorEastAsia" w:hAnsiTheme="majorEastAsia" w:hint="eastAsia"/>
                                <w:b/>
                                <w:color w:val="FFFFFF" w:themeColor="background1"/>
                                <w:sz w:val="36"/>
                                <w:szCs w:val="36"/>
                              </w:rPr>
                              <w:t>化学物質</w:t>
                            </w:r>
                            <w:r>
                              <w:rPr>
                                <w:rFonts w:asciiTheme="majorEastAsia" w:eastAsiaTheme="majorEastAsia" w:hAnsiTheme="majorEastAsia"/>
                                <w:b/>
                                <w:color w:val="FFFFFF" w:themeColor="background1"/>
                                <w:sz w:val="36"/>
                                <w:szCs w:val="36"/>
                              </w:rPr>
                              <w:t>リスク管理の</w:t>
                            </w:r>
                            <w:r>
                              <w:rPr>
                                <w:rFonts w:asciiTheme="majorEastAsia" w:eastAsiaTheme="majorEastAsia" w:hAnsiTheme="majorEastAsia" w:hint="eastAsia"/>
                                <w:b/>
                                <w:color w:val="FFFFFF" w:themeColor="background1"/>
                                <w:sz w:val="36"/>
                                <w:szCs w:val="36"/>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2DAC1" id="正方形/長方形 6" o:spid="_x0000_s1035" style="position:absolute;left:0;text-align:left;margin-left:-1.9pt;margin-top:-27.7pt;width:1022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" fillcolor="#4f81bd [3204]" stroked="f" strokeweight="2pt">
                <v:textbox>
                  <w:txbxContent>
                    <w:p w14:paraId="2492DAEE" w14:textId="77777777" w:rsidR="00CE2910" w:rsidRPr="00383244" w:rsidRDefault="00CE2910" w:rsidP="00CE2910">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kern w:val="0"/>
                          <w:sz w:val="36"/>
                          <w:szCs w:val="36"/>
                        </w:rPr>
                        <w:t>「健康で安心して暮らせる社会の構築」に向けた取組の報告（</w:t>
                      </w:r>
                      <w:r>
                        <w:rPr>
                          <w:rFonts w:asciiTheme="majorEastAsia" w:eastAsiaTheme="majorEastAsia" w:hAnsiTheme="majorEastAsia" w:hint="eastAsia"/>
                          <w:b/>
                          <w:color w:val="FFFFFF" w:themeColor="background1"/>
                          <w:sz w:val="36"/>
                          <w:szCs w:val="36"/>
                        </w:rPr>
                        <w:t>微</w:t>
                      </w:r>
                      <w:r w:rsidR="002F413F">
                        <w:rPr>
                          <w:rFonts w:asciiTheme="majorEastAsia" w:eastAsiaTheme="majorEastAsia" w:hAnsiTheme="majorEastAsia" w:hint="eastAsia"/>
                          <w:b/>
                          <w:color w:val="FFFFFF" w:themeColor="background1"/>
                          <w:sz w:val="36"/>
                          <w:szCs w:val="36"/>
                        </w:rPr>
                        <w:t>小</w:t>
                      </w:r>
                      <w:r>
                        <w:rPr>
                          <w:rFonts w:asciiTheme="majorEastAsia" w:eastAsiaTheme="majorEastAsia" w:hAnsiTheme="majorEastAsia" w:hint="eastAsia"/>
                          <w:b/>
                          <w:color w:val="FFFFFF" w:themeColor="background1"/>
                          <w:sz w:val="36"/>
                          <w:szCs w:val="36"/>
                        </w:rPr>
                        <w:t>粒子状物質</w:t>
                      </w:r>
                      <w:r>
                        <w:rPr>
                          <w:rFonts w:asciiTheme="majorEastAsia" w:eastAsiaTheme="majorEastAsia" w:hAnsiTheme="majorEastAsia"/>
                          <w:b/>
                          <w:color w:val="FFFFFF" w:themeColor="background1"/>
                          <w:sz w:val="36"/>
                          <w:szCs w:val="36"/>
                        </w:rPr>
                        <w:t>（</w:t>
                      </w:r>
                      <w:r>
                        <w:rPr>
                          <w:rFonts w:asciiTheme="majorEastAsia" w:eastAsiaTheme="majorEastAsia" w:hAnsiTheme="majorEastAsia" w:hint="eastAsia"/>
                          <w:b/>
                          <w:color w:val="FFFFFF" w:themeColor="background1"/>
                          <w:sz w:val="36"/>
                          <w:szCs w:val="36"/>
                        </w:rPr>
                        <w:t>PM2.5）対策</w:t>
                      </w:r>
                      <w:r>
                        <w:rPr>
                          <w:rFonts w:asciiTheme="majorEastAsia" w:eastAsiaTheme="majorEastAsia" w:hAnsiTheme="majorEastAsia"/>
                          <w:b/>
                          <w:color w:val="FFFFFF" w:themeColor="background1"/>
                          <w:sz w:val="36"/>
                          <w:szCs w:val="36"/>
                        </w:rPr>
                        <w:t>、</w:t>
                      </w:r>
                      <w:r>
                        <w:rPr>
                          <w:rFonts w:asciiTheme="majorEastAsia" w:eastAsiaTheme="majorEastAsia" w:hAnsiTheme="majorEastAsia" w:hint="eastAsia"/>
                          <w:b/>
                          <w:color w:val="FFFFFF" w:themeColor="background1"/>
                          <w:sz w:val="36"/>
                          <w:szCs w:val="36"/>
                        </w:rPr>
                        <w:t>化学物質</w:t>
                      </w:r>
                      <w:r>
                        <w:rPr>
                          <w:rFonts w:asciiTheme="majorEastAsia" w:eastAsiaTheme="majorEastAsia" w:hAnsiTheme="majorEastAsia"/>
                          <w:b/>
                          <w:color w:val="FFFFFF" w:themeColor="background1"/>
                          <w:sz w:val="36"/>
                          <w:szCs w:val="36"/>
                        </w:rPr>
                        <w:t>リスク管理の</w:t>
                      </w:r>
                      <w:r>
                        <w:rPr>
                          <w:rFonts w:asciiTheme="majorEastAsia" w:eastAsiaTheme="majorEastAsia" w:hAnsiTheme="majorEastAsia" w:hint="eastAsia"/>
                          <w:b/>
                          <w:color w:val="FFFFFF" w:themeColor="background1"/>
                          <w:sz w:val="36"/>
                          <w:szCs w:val="36"/>
                        </w:rPr>
                        <w:t>推進）</w:t>
                      </w:r>
                    </w:p>
                  </w:txbxContent>
                </v:textbox>
              </v:rect>
            </w:pict>
          </mc:Fallback>
        </mc:AlternateContent>
      </w:r>
      <w:r w:rsidRPr="00CE2910">
        <w:rPr>
          <w:noProof/>
        </w:rPr>
        <mc:AlternateContent>
          <mc:Choice Requires="wps">
            <w:drawing>
              <wp:anchor distT="0" distB="0" distL="114300" distR="114300" simplePos="0" relativeHeight="251660288" behindDoc="0" locked="0" layoutInCell="1" allowOverlap="1" wp14:anchorId="2492DAC3" wp14:editId="137F3221">
                <wp:simplePos x="0" y="0"/>
                <wp:positionH relativeFrom="column">
                  <wp:posOffset>13005435</wp:posOffset>
                </wp:positionH>
                <wp:positionV relativeFrom="paragraph">
                  <wp:posOffset>-497205</wp:posOffset>
                </wp:positionV>
                <wp:extent cx="914400" cy="914400"/>
                <wp:effectExtent l="0" t="0" r="26035" b="1651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2DAEF" w14:textId="5A7E1ACC" w:rsidR="00CE2910" w:rsidRPr="008A3FBB" w:rsidRDefault="00CE2910" w:rsidP="00CE2910">
                            <w:pPr>
                              <w:rPr>
                                <w:rFonts w:asciiTheme="majorEastAsia" w:eastAsiaTheme="majorEastAsia" w:hAnsiTheme="majorEastAsia"/>
                                <w:sz w:val="28"/>
                              </w:rPr>
                            </w:pPr>
                            <w:r w:rsidRPr="008A3FBB">
                              <w:rPr>
                                <w:rFonts w:asciiTheme="majorEastAsia" w:eastAsiaTheme="majorEastAsia" w:hAnsiTheme="majorEastAsia" w:hint="eastAsia"/>
                                <w:sz w:val="28"/>
                              </w:rPr>
                              <w:t>資料２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92DAC3" id="テキスト ボックス 2" o:spid="_x0000_s1036" type="#_x0000_t202" style="position:absolute;left:0;text-align:left;margin-left:1024.05pt;margin-top:-39.15pt;width:1in;height:1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" fillcolor="white [3201]" strokeweight=".5pt">
                <v:textbox style="mso-fit-shape-to-text:t">
                  <w:txbxContent>
                    <w:p w14:paraId="2492DAEF" w14:textId="5A7E1ACC" w:rsidR="00CE2910" w:rsidRPr="008A3FBB" w:rsidRDefault="00CE2910" w:rsidP="00CE2910">
                      <w:pPr>
                        <w:rPr>
                          <w:rFonts w:asciiTheme="majorEastAsia" w:eastAsiaTheme="majorEastAsia" w:hAnsiTheme="majorEastAsia"/>
                          <w:sz w:val="28"/>
                        </w:rPr>
                      </w:pPr>
                      <w:r w:rsidRPr="008A3FBB">
                        <w:rPr>
                          <w:rFonts w:asciiTheme="majorEastAsia" w:eastAsiaTheme="majorEastAsia" w:hAnsiTheme="majorEastAsia" w:hint="eastAsia"/>
                          <w:sz w:val="28"/>
                        </w:rPr>
                        <w:t>資料２</w:t>
                      </w:r>
                    </w:p>
                  </w:txbxContent>
                </v:textbox>
              </v:shape>
            </w:pict>
          </mc:Fallback>
        </mc:AlternateContent>
      </w:r>
    </w:p>
    <w:p w14:paraId="00A8EF12" w14:textId="380535B3" w:rsidR="00910616" w:rsidRDefault="00910616" w:rsidP="000E4EE5"/>
    <w:tbl>
      <w:tblPr>
        <w:tblStyle w:val="a5"/>
        <w:tblW w:w="21606" w:type="dxa"/>
        <w:tblInd w:w="99" w:type="dxa"/>
        <w:tblLayout w:type="fixed"/>
        <w:tblCellMar>
          <w:left w:w="99" w:type="dxa"/>
          <w:right w:w="99" w:type="dxa"/>
        </w:tblCellMar>
        <w:tblLook w:val="04A0" w:firstRow="1" w:lastRow="0" w:firstColumn="1" w:lastColumn="0" w:noHBand="0" w:noVBand="1"/>
      </w:tblPr>
      <w:tblGrid>
        <w:gridCol w:w="5662"/>
        <w:gridCol w:w="1707"/>
        <w:gridCol w:w="3122"/>
        <w:gridCol w:w="3621"/>
        <w:gridCol w:w="1314"/>
        <w:gridCol w:w="6171"/>
        <w:gridCol w:w="9"/>
      </w:tblGrid>
      <w:tr w:rsidR="00910616" w14:paraId="1DE5BDCC" w14:textId="77777777" w:rsidTr="00267390">
        <w:trPr>
          <w:trHeight w:val="3670"/>
        </w:trPr>
        <w:tc>
          <w:tcPr>
            <w:tcW w:w="7369" w:type="dxa"/>
            <w:gridSpan w:val="2"/>
            <w:tcBorders>
              <w:top w:val="single" w:sz="4" w:space="0" w:color="auto"/>
              <w:left w:val="single" w:sz="4" w:space="0" w:color="auto"/>
              <w:right w:val="single" w:sz="4" w:space="0" w:color="auto"/>
            </w:tcBorders>
          </w:tcPr>
          <w:p w14:paraId="66DEAC98" w14:textId="77777777" w:rsidR="00910616" w:rsidRDefault="00910616" w:rsidP="00267390">
            <w:pPr>
              <w:rPr>
                <w:rFonts w:asciiTheme="majorEastAsia" w:eastAsiaTheme="majorEastAsia" w:hAnsiTheme="majorEastAsia"/>
                <w:sz w:val="28"/>
                <w:szCs w:val="28"/>
              </w:rPr>
            </w:pPr>
            <w:r w:rsidRPr="00C031B5">
              <w:rPr>
                <w:rFonts w:hint="eastAsia"/>
                <w:b/>
                <w:noProof/>
                <w:sz w:val="32"/>
              </w:rPr>
              <w:lastRenderedPageBreak/>
              <mc:AlternateContent>
                <mc:Choice Requires="wps">
                  <w:drawing>
                    <wp:anchor distT="0" distB="0" distL="114300" distR="114300" simplePos="0" relativeHeight="251674624" behindDoc="0" locked="0" layoutInCell="1" allowOverlap="1" wp14:anchorId="4BD8711C" wp14:editId="49781ABC">
                      <wp:simplePos x="0" y="0"/>
                      <wp:positionH relativeFrom="column">
                        <wp:posOffset>292083</wp:posOffset>
                      </wp:positionH>
                      <wp:positionV relativeFrom="paragraph">
                        <wp:posOffset>-439849</wp:posOffset>
                      </wp:positionV>
                      <wp:extent cx="11368216" cy="396000"/>
                      <wp:effectExtent l="0" t="0" r="5080" b="4445"/>
                      <wp:wrapNone/>
                      <wp:docPr id="16" name="正方形/長方形 16"/>
                      <wp:cNvGraphicFramePr/>
                      <a:graphic xmlns:a="http://schemas.openxmlformats.org/drawingml/2006/main">
                        <a:graphicData uri="http://schemas.microsoft.com/office/word/2010/wordprocessingShape">
                          <wps:wsp>
                            <wps:cNvSpPr/>
                            <wps:spPr>
                              <a:xfrm>
                                <a:off x="0" y="0"/>
                                <a:ext cx="11368216" cy="396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CA4DD" w14:textId="77777777" w:rsidR="00910616" w:rsidRPr="00383244" w:rsidRDefault="00910616" w:rsidP="00910616">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kern w:val="0"/>
                                      <w:sz w:val="36"/>
                                      <w:szCs w:val="36"/>
                                    </w:rPr>
                                    <w:t>「健康で安心して暮らせる社会の構築」に向けた取組の報告（</w:t>
                                  </w:r>
                                  <w:r>
                                    <w:rPr>
                                      <w:rFonts w:asciiTheme="majorEastAsia" w:eastAsiaTheme="majorEastAsia" w:hAnsiTheme="majorEastAsia" w:hint="eastAsia"/>
                                      <w:b/>
                                      <w:color w:val="FFFFFF" w:themeColor="background1"/>
                                      <w:sz w:val="36"/>
                                      <w:szCs w:val="36"/>
                                    </w:rPr>
                                    <w:t>河川BODのさらなる改善）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8711C" id="正方形/長方形 16" o:spid="_x0000_s1037" style="position:absolute;left:0;text-align:left;margin-left:23pt;margin-top:-34.65pt;width:895.1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" fillcolor="#4f81bd [3204]" stroked="f" strokeweight="2pt">
                      <v:textbox>
                        <w:txbxContent>
                          <w:p w14:paraId="6FACA4DD" w14:textId="77777777" w:rsidR="00910616" w:rsidRPr="00383244" w:rsidRDefault="00910616" w:rsidP="00910616">
                            <w:pPr>
                              <w:spacing w:line="400" w:lineRule="exact"/>
                              <w:jc w:val="center"/>
                              <w:rPr>
                                <w:rFonts w:asciiTheme="majorEastAsia" w:eastAsiaTheme="majorEastAsia" w:hAnsiTheme="majorEastAsia"/>
                                <w:color w:val="FFFFFF" w:themeColor="background1"/>
                                <w:sz w:val="36"/>
                                <w:szCs w:val="36"/>
                              </w:rPr>
                            </w:pPr>
                            <w:r>
                              <w:rPr>
                                <w:rFonts w:asciiTheme="majorEastAsia" w:eastAsiaTheme="majorEastAsia" w:hAnsiTheme="majorEastAsia" w:hint="eastAsia"/>
                                <w:b/>
                                <w:color w:val="FFFFFF" w:themeColor="background1"/>
                                <w:kern w:val="0"/>
                                <w:sz w:val="36"/>
                                <w:szCs w:val="36"/>
                              </w:rPr>
                              <w:t>「健康で安心して暮らせる社会の構築」に向けた取組の報告（</w:t>
                            </w:r>
                            <w:r>
                              <w:rPr>
                                <w:rFonts w:asciiTheme="majorEastAsia" w:eastAsiaTheme="majorEastAsia" w:hAnsiTheme="majorEastAsia" w:hint="eastAsia"/>
                                <w:b/>
                                <w:color w:val="FFFFFF" w:themeColor="background1"/>
                                <w:sz w:val="36"/>
                                <w:szCs w:val="36"/>
                              </w:rPr>
                              <w:t>河川BODのさらなる改善）</w:t>
                            </w:r>
                          </w:p>
                        </w:txbxContent>
                      </v:textbox>
                    </v:rect>
                  </w:pict>
                </mc:Fallback>
              </mc:AlternateContent>
            </w:r>
            <w:r w:rsidRPr="00070F21">
              <w:rPr>
                <w:rFonts w:asciiTheme="majorEastAsia" w:eastAsiaTheme="majorEastAsia" w:hAnsiTheme="majorEastAsia" w:hint="eastAsia"/>
                <w:sz w:val="28"/>
                <w:szCs w:val="28"/>
              </w:rPr>
              <w:t>目標：2020年</w:t>
            </w:r>
          </w:p>
          <w:p w14:paraId="07902993" w14:textId="77777777" w:rsidR="00910616" w:rsidRDefault="00910616" w:rsidP="00267390">
            <w:pPr>
              <w:snapToGrid w:val="0"/>
              <w:ind w:left="281" w:hangingChars="100" w:hanging="281"/>
              <w:rPr>
                <w:rFonts w:asciiTheme="majorEastAsia" w:eastAsiaTheme="majorEastAsia" w:hAnsiTheme="majorEastAsia"/>
                <w:b/>
                <w:sz w:val="28"/>
                <w:szCs w:val="28"/>
              </w:rPr>
            </w:pPr>
          </w:p>
          <w:p w14:paraId="4097A486" w14:textId="77777777" w:rsidR="00910616" w:rsidRDefault="00910616" w:rsidP="00267390">
            <w:pPr>
              <w:snapToGrid w:val="0"/>
              <w:ind w:left="281" w:hangingChars="100" w:hanging="281"/>
              <w:rPr>
                <w:rFonts w:ascii="ＭＳ ゴシック" w:eastAsia="ＭＳ ゴシック" w:hAnsi="ＭＳ ゴシック"/>
                <w:b/>
                <w:sz w:val="28"/>
                <w:szCs w:val="36"/>
              </w:rPr>
            </w:pPr>
            <w:r w:rsidRPr="008A6383">
              <w:rPr>
                <w:rFonts w:asciiTheme="majorEastAsia" w:eastAsiaTheme="majorEastAsia" w:hAnsiTheme="majorEastAsia" w:hint="eastAsia"/>
                <w:b/>
                <w:sz w:val="28"/>
                <w:szCs w:val="28"/>
              </w:rPr>
              <w:t>『</w:t>
            </w:r>
            <w:r w:rsidRPr="00D15740">
              <w:rPr>
                <w:rFonts w:ascii="ＭＳ ゴシック" w:eastAsia="ＭＳ ゴシック" w:hAnsi="ＭＳ ゴシック" w:hint="eastAsia"/>
                <w:b/>
                <w:sz w:val="28"/>
                <w:szCs w:val="36"/>
              </w:rPr>
              <w:t>人と水がふれあえ、水道水源となりうる水質を目指し、</w:t>
            </w:r>
          </w:p>
          <w:p w14:paraId="148F8465" w14:textId="77777777" w:rsidR="00910616" w:rsidRDefault="00910616" w:rsidP="00267390">
            <w:pPr>
              <w:snapToGrid w:val="0"/>
              <w:ind w:leftChars="100" w:left="210"/>
              <w:rPr>
                <w:rFonts w:asciiTheme="majorEastAsia" w:eastAsiaTheme="majorEastAsia" w:hAnsiTheme="majorEastAsia"/>
                <w:b/>
                <w:sz w:val="28"/>
                <w:szCs w:val="28"/>
              </w:rPr>
            </w:pPr>
            <w:r w:rsidRPr="00D15740">
              <w:rPr>
                <w:rFonts w:ascii="ＭＳ ゴシック" w:eastAsia="ＭＳ ゴシック" w:hAnsi="ＭＳ ゴシック" w:hint="eastAsia"/>
                <w:b/>
                <w:sz w:val="28"/>
                <w:szCs w:val="36"/>
              </w:rPr>
              <w:t>水環境をさら</w:t>
            </w:r>
            <w:r w:rsidRPr="00070F21">
              <w:rPr>
                <w:rFonts w:asciiTheme="majorEastAsia" w:eastAsiaTheme="majorEastAsia" w:hAnsiTheme="majorEastAsia" w:hint="eastAsia"/>
                <w:b/>
                <w:sz w:val="28"/>
                <w:szCs w:val="28"/>
              </w:rPr>
              <w:t>に改善する』</w:t>
            </w:r>
          </w:p>
          <w:p w14:paraId="60D6D6C1" w14:textId="77777777" w:rsidR="00910616" w:rsidRDefault="00910616" w:rsidP="00267390">
            <w:pPr>
              <w:snapToGrid w:val="0"/>
              <w:ind w:leftChars="100" w:left="210"/>
              <w:rPr>
                <w:rFonts w:asciiTheme="majorEastAsia" w:eastAsiaTheme="majorEastAsia" w:hAnsiTheme="majorEastAsia"/>
                <w:b/>
                <w:sz w:val="28"/>
                <w:szCs w:val="28"/>
              </w:rPr>
            </w:pPr>
          </w:p>
          <w:p w14:paraId="2CF98F91" w14:textId="77777777" w:rsidR="00910616" w:rsidRPr="00B4322F" w:rsidRDefault="00910616" w:rsidP="00267390">
            <w:pPr>
              <w:ind w:leftChars="100" w:left="210"/>
            </w:pPr>
            <w:r w:rsidRPr="002A26EF">
              <w:rPr>
                <w:rFonts w:ascii="ＭＳ ゴシック" w:eastAsia="ＭＳ ゴシック" w:hAnsi="ＭＳ ゴシック" w:hint="eastAsia"/>
                <w:sz w:val="24"/>
                <w:u w:val="single"/>
              </w:rPr>
              <w:t>BOD（生物化学的酸素要求量）3mg/L以下（環境保全目標のB類型）を満たす河川の割合を８割にする。</w:t>
            </w:r>
          </w:p>
        </w:tc>
        <w:tc>
          <w:tcPr>
            <w:tcW w:w="6743" w:type="dxa"/>
            <w:gridSpan w:val="2"/>
            <w:tcBorders>
              <w:top w:val="single" w:sz="4" w:space="0" w:color="auto"/>
              <w:left w:val="single" w:sz="4" w:space="0" w:color="auto"/>
              <w:right w:val="single" w:sz="4" w:space="0" w:color="FFFFFF" w:themeColor="background1"/>
            </w:tcBorders>
          </w:tcPr>
          <w:p w14:paraId="7D058543" w14:textId="77777777" w:rsidR="00910616" w:rsidRPr="00F96B3E" w:rsidRDefault="00910616" w:rsidP="00267390">
            <w:pPr>
              <w:snapToGrid w:val="0"/>
              <w:rPr>
                <w:rFonts w:ascii="HGPｺﾞｼｯｸE" w:eastAsia="HGPｺﾞｼｯｸE" w:hAnsi="HGPｺﾞｼｯｸE"/>
                <w:b/>
                <w:sz w:val="16"/>
                <w:u w:val="single"/>
              </w:rPr>
            </w:pPr>
          </w:p>
          <w:p w14:paraId="57D66881" w14:textId="77777777" w:rsidR="00910616" w:rsidRPr="00F96B3E" w:rsidRDefault="00910616" w:rsidP="00267390">
            <w:pPr>
              <w:snapToGrid w:val="0"/>
              <w:ind w:firstLineChars="100" w:firstLine="281"/>
              <w:rPr>
                <w:rFonts w:ascii="HGPｺﾞｼｯｸE" w:eastAsia="HGPｺﾞｼｯｸE" w:hAnsi="HGPｺﾞｼｯｸE"/>
                <w:b/>
                <w:sz w:val="28"/>
                <w:u w:val="single"/>
              </w:rPr>
            </w:pPr>
            <w:r w:rsidRPr="00F96B3E">
              <w:rPr>
                <w:rFonts w:ascii="HGPｺﾞｼｯｸE" w:eastAsia="HGPｺﾞｼｯｸE" w:hAnsi="HGPｺﾞｼｯｸE" w:hint="eastAsia"/>
                <w:b/>
                <w:sz w:val="28"/>
                <w:u w:val="single"/>
              </w:rPr>
              <w:t>現状</w:t>
            </w:r>
          </w:p>
          <w:p w14:paraId="5773FECB" w14:textId="77777777" w:rsidR="00910616" w:rsidRPr="00F96B3E" w:rsidRDefault="00910616" w:rsidP="00267390">
            <w:pPr>
              <w:tabs>
                <w:tab w:val="left" w:pos="10348"/>
              </w:tabs>
              <w:ind w:leftChars="100" w:left="210" w:rightChars="68" w:right="143" w:firstLineChars="100" w:firstLine="240"/>
              <w:rPr>
                <w:rFonts w:asciiTheme="minorEastAsia" w:hAnsiTheme="minorEastAsia"/>
                <w:sz w:val="24"/>
                <w:szCs w:val="24"/>
              </w:rPr>
            </w:pPr>
            <w:r w:rsidRPr="00F96B3E">
              <w:rPr>
                <w:rFonts w:asciiTheme="minorEastAsia" w:hAnsiTheme="minorEastAsia" w:hint="eastAsia"/>
                <w:sz w:val="24"/>
                <w:szCs w:val="24"/>
              </w:rPr>
              <w:t>河川の水質は、工場・事業場の排水規制や下水道の整備などによって全体的に改善傾向にあり、BOD 3mg/L以下を満たす河川の割合は201</w:t>
            </w:r>
            <w:r w:rsidRPr="00F96B3E">
              <w:rPr>
                <w:rFonts w:asciiTheme="minorEastAsia" w:hAnsiTheme="minorEastAsia"/>
                <w:sz w:val="24"/>
                <w:szCs w:val="24"/>
              </w:rPr>
              <w:t>8</w:t>
            </w:r>
            <w:r w:rsidRPr="00F96B3E">
              <w:rPr>
                <w:rFonts w:asciiTheme="minorEastAsia" w:hAnsiTheme="minorEastAsia" w:hint="eastAsia"/>
                <w:sz w:val="24"/>
                <w:szCs w:val="24"/>
              </w:rPr>
              <w:t>年度は８割に達している。</w:t>
            </w:r>
          </w:p>
          <w:p w14:paraId="18029B19" w14:textId="77777777" w:rsidR="00910616" w:rsidRPr="00F96B3E" w:rsidRDefault="00910616" w:rsidP="00267390">
            <w:pPr>
              <w:tabs>
                <w:tab w:val="left" w:pos="10348"/>
              </w:tabs>
              <w:ind w:leftChars="150" w:left="315" w:rightChars="68" w:right="143"/>
              <w:rPr>
                <w:rFonts w:asciiTheme="minorEastAsia" w:hAnsiTheme="minorEastAsia"/>
                <w:sz w:val="24"/>
                <w:szCs w:val="24"/>
              </w:rPr>
            </w:pPr>
            <w:r w:rsidRPr="00F96B3E">
              <w:rPr>
                <w:rFonts w:asciiTheme="minorEastAsia" w:hAnsiTheme="minorEastAsia" w:hint="eastAsia"/>
                <w:sz w:val="24"/>
                <w:szCs w:val="24"/>
              </w:rPr>
              <w:t>＜府内河川における状況＞</w:t>
            </w:r>
          </w:p>
          <w:p w14:paraId="3704D065" w14:textId="77777777" w:rsidR="00910616" w:rsidRPr="00F96B3E" w:rsidRDefault="00910616" w:rsidP="00267390">
            <w:pPr>
              <w:tabs>
                <w:tab w:val="left" w:pos="10348"/>
              </w:tabs>
              <w:ind w:leftChars="150" w:left="315" w:rightChars="68" w:right="143" w:firstLineChars="200" w:firstLine="480"/>
              <w:rPr>
                <w:rFonts w:ascii="ＭＳ ゴシック" w:eastAsia="ＭＳ ゴシック" w:hAnsi="ＭＳ ゴシック"/>
                <w:kern w:val="0"/>
                <w:sz w:val="24"/>
                <w:szCs w:val="24"/>
              </w:rPr>
            </w:pPr>
            <w:r w:rsidRPr="00910616">
              <w:rPr>
                <w:rFonts w:ascii="ＭＳ ゴシック" w:eastAsia="ＭＳ ゴシック" w:hAnsi="ＭＳ ゴシック" w:hint="eastAsia"/>
                <w:kern w:val="0"/>
                <w:sz w:val="24"/>
                <w:szCs w:val="24"/>
                <w:fitText w:val="3240" w:id="2023393280"/>
              </w:rPr>
              <w:t>BODの環境保全目標達成状</w:t>
            </w:r>
            <w:r w:rsidRPr="00910616">
              <w:rPr>
                <w:rFonts w:ascii="ＭＳ ゴシック" w:eastAsia="ＭＳ ゴシック" w:hAnsi="ＭＳ ゴシック" w:hint="eastAsia"/>
                <w:spacing w:val="90"/>
                <w:kern w:val="0"/>
                <w:sz w:val="24"/>
                <w:szCs w:val="24"/>
                <w:fitText w:val="3240" w:id="2023393280"/>
              </w:rPr>
              <w:t>況</w:t>
            </w:r>
          </w:p>
          <w:p w14:paraId="4EBB8304" w14:textId="77777777" w:rsidR="00910616" w:rsidRPr="00F96B3E" w:rsidRDefault="00910616" w:rsidP="00267390">
            <w:pPr>
              <w:tabs>
                <w:tab w:val="left" w:pos="10348"/>
              </w:tabs>
              <w:ind w:leftChars="150" w:left="315" w:rightChars="68" w:right="143" w:firstLineChars="300" w:firstLine="720"/>
              <w:rPr>
                <w:rFonts w:asciiTheme="minorEastAsia" w:hAnsiTheme="minorEastAsia"/>
                <w:sz w:val="24"/>
                <w:szCs w:val="24"/>
              </w:rPr>
            </w:pPr>
            <w:r w:rsidRPr="00910616">
              <w:rPr>
                <w:rFonts w:ascii="ＭＳ ゴシック" w:eastAsia="ＭＳ ゴシック" w:hAnsi="ＭＳ ゴシック" w:hint="eastAsia"/>
                <w:noProof/>
                <w:spacing w:val="-6"/>
                <w:kern w:val="0"/>
                <w:sz w:val="24"/>
                <w:szCs w:val="24"/>
                <w:fitText w:val="3240" w:id="2023393281"/>
              </w:rPr>
              <mc:AlternateContent>
                <mc:Choice Requires="wps">
                  <w:drawing>
                    <wp:anchor distT="0" distB="0" distL="114300" distR="114300" simplePos="0" relativeHeight="251681792" behindDoc="0" locked="0" layoutInCell="1" allowOverlap="1" wp14:anchorId="1FA676CA" wp14:editId="5027EAB7">
                      <wp:simplePos x="0" y="0"/>
                      <wp:positionH relativeFrom="column">
                        <wp:posOffset>3148965</wp:posOffset>
                      </wp:positionH>
                      <wp:positionV relativeFrom="paragraph">
                        <wp:posOffset>131445</wp:posOffset>
                      </wp:positionV>
                      <wp:extent cx="8763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4D3DAC31" w14:textId="77777777" w:rsidR="00910616" w:rsidRPr="00F96B3E" w:rsidRDefault="00910616" w:rsidP="00910616">
                                  <w:pPr>
                                    <w:rPr>
                                      <w:sz w:val="18"/>
                                      <w:szCs w:val="18"/>
                                    </w:rPr>
                                  </w:pPr>
                                  <w:r w:rsidRPr="00F96B3E">
                                    <w:rPr>
                                      <w:rFonts w:hint="eastAsia"/>
                                      <w:sz w:val="18"/>
                                      <w:szCs w:val="18"/>
                                    </w:rPr>
                                    <w:t>（速報値）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76CA" id="テキスト ボックス 5" o:spid="_x0000_s1038" type="#_x0000_t202" style="position:absolute;left:0;text-align:left;margin-left:247.95pt;margin-top:10.35pt;width:69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i/TwIAAGkEAAAOAAAAZHJzL2Uyb0RvYy54bWysVEtu2zAQ3RfoHQjua8nfuI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" filled="f" stroked="f" strokeweight=".5pt">
                      <v:textbox>
                        <w:txbxContent>
                          <w:p w14:paraId="4D3DAC31" w14:textId="77777777" w:rsidR="00910616" w:rsidRPr="00F96B3E" w:rsidRDefault="00910616" w:rsidP="00910616">
                            <w:pPr>
                              <w:rPr>
                                <w:sz w:val="18"/>
                                <w:szCs w:val="18"/>
                              </w:rPr>
                            </w:pPr>
                            <w:r w:rsidRPr="00F96B3E">
                              <w:rPr>
                                <w:rFonts w:hint="eastAsia"/>
                                <w:sz w:val="18"/>
                                <w:szCs w:val="18"/>
                              </w:rPr>
                              <w:t>（速報値）</w:t>
                            </w:r>
                          </w:p>
                        </w:txbxContent>
                      </v:textbox>
                    </v:shape>
                  </w:pict>
                </mc:Fallback>
              </mc:AlternateContent>
            </w:r>
            <w:r w:rsidRPr="00F96B3E">
              <w:rPr>
                <w:rFonts w:asciiTheme="minorEastAsia" w:hAnsiTheme="minorEastAsia" w:hint="eastAsia"/>
                <w:sz w:val="24"/>
                <w:szCs w:val="24"/>
              </w:rPr>
              <w:t xml:space="preserve">　2011年度　87.7％　⇒　201</w:t>
            </w:r>
            <w:r w:rsidRPr="00F96B3E">
              <w:rPr>
                <w:rFonts w:asciiTheme="minorEastAsia" w:hAnsiTheme="minorEastAsia"/>
                <w:sz w:val="24"/>
                <w:szCs w:val="24"/>
              </w:rPr>
              <w:t>8</w:t>
            </w:r>
            <w:r w:rsidRPr="00F96B3E">
              <w:rPr>
                <w:rFonts w:asciiTheme="minorEastAsia" w:hAnsiTheme="minorEastAsia" w:hint="eastAsia"/>
                <w:sz w:val="24"/>
                <w:szCs w:val="24"/>
              </w:rPr>
              <w:t>年度　95.1％</w:t>
            </w:r>
          </w:p>
          <w:p w14:paraId="0A9DFF82" w14:textId="77777777" w:rsidR="00910616" w:rsidRPr="00F96B3E" w:rsidRDefault="00910616" w:rsidP="00267390">
            <w:pPr>
              <w:tabs>
                <w:tab w:val="left" w:pos="10348"/>
              </w:tabs>
              <w:ind w:leftChars="150" w:left="315" w:rightChars="68" w:right="143" w:firstLineChars="200" w:firstLine="492"/>
              <w:rPr>
                <w:rFonts w:ascii="ＭＳ ゴシック" w:eastAsia="ＭＳ ゴシック" w:hAnsi="ＭＳ ゴシック"/>
                <w:sz w:val="24"/>
                <w:szCs w:val="24"/>
              </w:rPr>
            </w:pPr>
            <w:r w:rsidRPr="00910616">
              <w:rPr>
                <w:rFonts w:ascii="ＭＳ ゴシック" w:eastAsia="ＭＳ ゴシック" w:hAnsi="ＭＳ ゴシック" w:hint="eastAsia"/>
                <w:spacing w:val="3"/>
                <w:kern w:val="0"/>
                <w:sz w:val="24"/>
                <w:szCs w:val="24"/>
                <w:fitText w:val="3240" w:id="2023393282"/>
              </w:rPr>
              <w:t>BOD　3mg/L以下の水域の割</w:t>
            </w:r>
            <w:r w:rsidRPr="00910616">
              <w:rPr>
                <w:rFonts w:ascii="ＭＳ ゴシック" w:eastAsia="ＭＳ ゴシック" w:hAnsi="ＭＳ ゴシック" w:hint="eastAsia"/>
                <w:spacing w:val="-6"/>
                <w:kern w:val="0"/>
                <w:sz w:val="24"/>
                <w:szCs w:val="24"/>
                <w:fitText w:val="3240" w:id="2023393282"/>
              </w:rPr>
              <w:t>合</w:t>
            </w:r>
          </w:p>
          <w:p w14:paraId="6A5FC38A" w14:textId="77777777" w:rsidR="00910616" w:rsidRPr="00F96B3E" w:rsidRDefault="00910616" w:rsidP="00267390">
            <w:pPr>
              <w:tabs>
                <w:tab w:val="left" w:pos="10348"/>
              </w:tabs>
              <w:ind w:leftChars="150" w:left="315" w:rightChars="68" w:right="143" w:firstLineChars="400" w:firstLine="960"/>
              <w:rPr>
                <w:rFonts w:asciiTheme="minorEastAsia" w:hAnsiTheme="minorEastAsia"/>
                <w:sz w:val="24"/>
                <w:szCs w:val="24"/>
              </w:rPr>
            </w:pPr>
            <w:r w:rsidRPr="00910616">
              <w:rPr>
                <w:rFonts w:ascii="ＭＳ ゴシック" w:eastAsia="ＭＳ ゴシック" w:hAnsi="ＭＳ ゴシック" w:hint="eastAsia"/>
                <w:noProof/>
                <w:spacing w:val="-6"/>
                <w:kern w:val="0"/>
                <w:sz w:val="24"/>
                <w:szCs w:val="24"/>
                <w:fitText w:val="3240" w:id="2023393283"/>
              </w:rPr>
              <mc:AlternateContent>
                <mc:Choice Requires="wps">
                  <w:drawing>
                    <wp:anchor distT="0" distB="0" distL="114300" distR="114300" simplePos="0" relativeHeight="251682816" behindDoc="0" locked="0" layoutInCell="1" allowOverlap="1" wp14:anchorId="26644553" wp14:editId="6FC448A2">
                      <wp:simplePos x="0" y="0"/>
                      <wp:positionH relativeFrom="column">
                        <wp:posOffset>3147695</wp:posOffset>
                      </wp:positionH>
                      <wp:positionV relativeFrom="paragraph">
                        <wp:posOffset>118745</wp:posOffset>
                      </wp:positionV>
                      <wp:extent cx="8763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5203C205" w14:textId="77777777" w:rsidR="00910616" w:rsidRPr="00F96B3E" w:rsidRDefault="00910616" w:rsidP="00910616">
                                  <w:pPr>
                                    <w:rPr>
                                      <w:sz w:val="18"/>
                                      <w:szCs w:val="18"/>
                                    </w:rPr>
                                  </w:pPr>
                                  <w:r w:rsidRPr="00F96B3E">
                                    <w:rPr>
                                      <w:rFonts w:hint="eastAsia"/>
                                      <w:sz w:val="18"/>
                                      <w:szCs w:val="18"/>
                                    </w:rPr>
                                    <w:t>（速報値）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44553" id="テキスト ボックス 17" o:spid="_x0000_s1039" type="#_x0000_t202" style="position:absolute;left:0;text-align:left;margin-left:247.85pt;margin-top:9.35pt;width:69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" filled="f" stroked="f" strokeweight=".5pt">
                      <v:textbox>
                        <w:txbxContent>
                          <w:p w14:paraId="5203C205" w14:textId="77777777" w:rsidR="00910616" w:rsidRPr="00F96B3E" w:rsidRDefault="00910616" w:rsidP="00910616">
                            <w:pPr>
                              <w:rPr>
                                <w:sz w:val="18"/>
                                <w:szCs w:val="18"/>
                              </w:rPr>
                            </w:pPr>
                            <w:r w:rsidRPr="00F96B3E">
                              <w:rPr>
                                <w:rFonts w:hint="eastAsia"/>
                                <w:sz w:val="18"/>
                                <w:szCs w:val="18"/>
                              </w:rPr>
                              <w:t>（速報値）</w:t>
                            </w:r>
                          </w:p>
                        </w:txbxContent>
                      </v:textbox>
                    </v:shape>
                  </w:pict>
                </mc:Fallback>
              </mc:AlternateContent>
            </w:r>
            <w:r w:rsidRPr="00F96B3E">
              <w:rPr>
                <w:rFonts w:asciiTheme="minorEastAsia" w:hAnsiTheme="minorEastAsia" w:hint="eastAsia"/>
                <w:sz w:val="24"/>
                <w:szCs w:val="24"/>
              </w:rPr>
              <w:t>2011年度　67.9％　⇒　201</w:t>
            </w:r>
            <w:r w:rsidRPr="00F96B3E">
              <w:rPr>
                <w:rFonts w:asciiTheme="minorEastAsia" w:hAnsiTheme="minorEastAsia"/>
                <w:sz w:val="24"/>
                <w:szCs w:val="24"/>
              </w:rPr>
              <w:t>8</w:t>
            </w:r>
            <w:r w:rsidRPr="00F96B3E">
              <w:rPr>
                <w:rFonts w:asciiTheme="minorEastAsia" w:hAnsiTheme="minorEastAsia" w:hint="eastAsia"/>
                <w:sz w:val="24"/>
                <w:szCs w:val="24"/>
              </w:rPr>
              <w:t>年度　8</w:t>
            </w:r>
            <w:r w:rsidRPr="00F96B3E">
              <w:rPr>
                <w:rFonts w:asciiTheme="minorEastAsia" w:hAnsiTheme="minorEastAsia"/>
                <w:sz w:val="24"/>
                <w:szCs w:val="24"/>
              </w:rPr>
              <w:t>4</w:t>
            </w:r>
            <w:r w:rsidRPr="00F96B3E">
              <w:rPr>
                <w:rFonts w:asciiTheme="minorEastAsia" w:hAnsiTheme="minorEastAsia" w:hint="eastAsia"/>
                <w:sz w:val="24"/>
                <w:szCs w:val="24"/>
              </w:rPr>
              <w:t>.</w:t>
            </w:r>
            <w:r w:rsidRPr="00F96B3E">
              <w:rPr>
                <w:rFonts w:asciiTheme="minorEastAsia" w:hAnsiTheme="minorEastAsia"/>
                <w:sz w:val="24"/>
                <w:szCs w:val="24"/>
              </w:rPr>
              <w:t>0</w:t>
            </w:r>
            <w:r w:rsidRPr="00F96B3E">
              <w:rPr>
                <w:rFonts w:asciiTheme="minorEastAsia" w:hAnsiTheme="minorEastAsia" w:hint="eastAsia"/>
                <w:sz w:val="24"/>
                <w:szCs w:val="24"/>
              </w:rPr>
              <w:t>％</w:t>
            </w:r>
          </w:p>
          <w:p w14:paraId="76DD7081" w14:textId="77777777" w:rsidR="00910616" w:rsidRPr="00F96B3E" w:rsidRDefault="00910616" w:rsidP="00267390">
            <w:pPr>
              <w:tabs>
                <w:tab w:val="left" w:pos="10348"/>
              </w:tabs>
              <w:ind w:rightChars="68" w:right="143"/>
            </w:pPr>
            <w:r w:rsidRPr="00F96B3E">
              <w:rPr>
                <w:rFonts w:asciiTheme="minorEastAsia" w:hAnsiTheme="minorEastAsia" w:hint="eastAsia"/>
                <w:sz w:val="24"/>
                <w:szCs w:val="24"/>
              </w:rPr>
              <w:t xml:space="preserve">　　　</w:t>
            </w:r>
          </w:p>
        </w:tc>
        <w:tc>
          <w:tcPr>
            <w:tcW w:w="7494" w:type="dxa"/>
            <w:gridSpan w:val="3"/>
            <w:tcBorders>
              <w:top w:val="single" w:sz="4" w:space="0" w:color="auto"/>
              <w:left w:val="single" w:sz="4" w:space="0" w:color="FFFFFF" w:themeColor="background1"/>
              <w:right w:val="single" w:sz="4" w:space="0" w:color="auto"/>
            </w:tcBorders>
          </w:tcPr>
          <w:p w14:paraId="2831E9DE" w14:textId="77777777" w:rsidR="00910616" w:rsidRPr="00F96B3E" w:rsidRDefault="00910616" w:rsidP="00267390">
            <w:pPr>
              <w:jc w:val="left"/>
            </w:pPr>
            <w:r w:rsidRPr="00F96B3E">
              <w:rPr>
                <w:rFonts w:asciiTheme="minorEastAsia" w:hAnsiTheme="minorEastAsia" w:hint="eastAsia"/>
                <w:noProof/>
                <w:sz w:val="24"/>
                <w:szCs w:val="24"/>
              </w:rPr>
              <mc:AlternateContent>
                <mc:Choice Requires="wps">
                  <w:drawing>
                    <wp:anchor distT="0" distB="0" distL="114300" distR="114300" simplePos="0" relativeHeight="251683840" behindDoc="0" locked="0" layoutInCell="1" allowOverlap="1" wp14:anchorId="582353A1" wp14:editId="5E4C2D2A">
                      <wp:simplePos x="0" y="0"/>
                      <wp:positionH relativeFrom="column">
                        <wp:posOffset>3752215</wp:posOffset>
                      </wp:positionH>
                      <wp:positionV relativeFrom="paragraph">
                        <wp:posOffset>208280</wp:posOffset>
                      </wp:positionV>
                      <wp:extent cx="8763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75371B12" w14:textId="77777777" w:rsidR="00910616" w:rsidRPr="00F96B3E" w:rsidRDefault="00910616" w:rsidP="00910616">
                                  <w:pPr>
                                    <w:rPr>
                                      <w:sz w:val="16"/>
                                      <w:szCs w:val="16"/>
                                    </w:rPr>
                                  </w:pPr>
                                  <w:r w:rsidRPr="00F96B3E">
                                    <w:rPr>
                                      <w:rFonts w:hint="eastAsia"/>
                                      <w:sz w:val="16"/>
                                      <w:szCs w:val="16"/>
                                    </w:rPr>
                                    <w:t>（速報値）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53A1" id="テキスト ボックス 7" o:spid="_x0000_s1040" type="#_x0000_t202" style="position:absolute;margin-left:295.45pt;margin-top:16.4pt;width:69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" filled="f" stroked="f" strokeweight=".5pt">
                      <v:textbox>
                        <w:txbxContent>
                          <w:p w14:paraId="75371B12" w14:textId="77777777" w:rsidR="00910616" w:rsidRPr="00F96B3E" w:rsidRDefault="00910616" w:rsidP="00910616">
                            <w:pPr>
                              <w:rPr>
                                <w:sz w:val="16"/>
                                <w:szCs w:val="16"/>
                              </w:rPr>
                            </w:pPr>
                            <w:r w:rsidRPr="00F96B3E">
                              <w:rPr>
                                <w:rFonts w:hint="eastAsia"/>
                                <w:sz w:val="16"/>
                                <w:szCs w:val="16"/>
                              </w:rPr>
                              <w:t>（速報値）</w:t>
                            </w:r>
                          </w:p>
                        </w:txbxContent>
                      </v:textbox>
                    </v:shape>
                  </w:pict>
                </mc:Fallback>
              </mc:AlternateContent>
            </w:r>
            <w:r w:rsidRPr="00F96B3E">
              <w:rPr>
                <w:rFonts w:ascii="ＭＳ ゴシック" w:eastAsia="ＭＳ ゴシック" w:hAnsi="ＭＳ ゴシック"/>
                <w:noProof/>
                <w:sz w:val="22"/>
                <w:szCs w:val="21"/>
              </w:rPr>
              <mc:AlternateContent>
                <mc:Choice Requires="wps">
                  <w:drawing>
                    <wp:anchor distT="0" distB="0" distL="114300" distR="114300" simplePos="0" relativeHeight="251675648" behindDoc="0" locked="0" layoutInCell="1" allowOverlap="1" wp14:anchorId="2B6D90C1" wp14:editId="2557168E">
                      <wp:simplePos x="0" y="0"/>
                      <wp:positionH relativeFrom="column">
                        <wp:posOffset>552450</wp:posOffset>
                      </wp:positionH>
                      <wp:positionV relativeFrom="paragraph">
                        <wp:posOffset>2174875</wp:posOffset>
                      </wp:positionV>
                      <wp:extent cx="366839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1403985"/>
                              </a:xfrm>
                              <a:prstGeom prst="rect">
                                <a:avLst/>
                              </a:prstGeom>
                              <a:noFill/>
                              <a:ln w="9525">
                                <a:noFill/>
                                <a:miter lim="800000"/>
                                <a:headEnd/>
                                <a:tailEnd/>
                              </a:ln>
                            </wps:spPr>
                            <wps:txbx>
                              <w:txbxContent>
                                <w:p w14:paraId="5E1678E6" w14:textId="77777777" w:rsidR="00910616" w:rsidRDefault="00910616" w:rsidP="00910616">
                                  <w:r w:rsidRPr="00755699">
                                    <w:rPr>
                                      <w:rFonts w:ascii="ＭＳ ゴシック" w:eastAsia="ＭＳ ゴシック" w:hAnsi="ＭＳ ゴシック" w:hint="eastAsia"/>
                                      <w:b/>
                                      <w:sz w:val="18"/>
                                      <w:szCs w:val="18"/>
                                    </w:rPr>
                                    <w:t>BODの環境保全目標達成状況及びBOD3mg/L以下の水域の割合の推移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D90C1" id="_x0000_s1041" type="#_x0000_t202" style="position:absolute;margin-left:43.5pt;margin-top:171.25pt;width:288.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" filled="f" stroked="f">
                      <v:textbox style="mso-fit-shape-to-text:t">
                        <w:txbxContent>
                          <w:p w14:paraId="5E1678E6" w14:textId="77777777" w:rsidR="00910616" w:rsidRDefault="00910616" w:rsidP="00910616">
                            <w:r w:rsidRPr="00755699">
                              <w:rPr>
                                <w:rFonts w:ascii="ＭＳ ゴシック" w:eastAsia="ＭＳ ゴシック" w:hAnsi="ＭＳ ゴシック" w:hint="eastAsia"/>
                                <w:b/>
                                <w:sz w:val="18"/>
                                <w:szCs w:val="18"/>
                              </w:rPr>
                              <w:t>BODの環境保全目標達成状況及びBOD3mg/L以下の水域の割合の推移</w:t>
                            </w:r>
                          </w:p>
                        </w:txbxContent>
                      </v:textbox>
                    </v:shape>
                  </w:pict>
                </mc:Fallback>
              </mc:AlternateContent>
            </w:r>
            <w:r w:rsidRPr="00F96B3E">
              <w:rPr>
                <w:rFonts w:ascii="ＭＳ ゴシック" w:eastAsia="ＭＳ ゴシック" w:hAnsi="ＭＳ ゴシック"/>
                <w:noProof/>
                <w:sz w:val="22"/>
                <w:szCs w:val="21"/>
              </w:rPr>
              <mc:AlternateContent>
                <mc:Choice Requires="wps">
                  <w:drawing>
                    <wp:anchor distT="0" distB="0" distL="114300" distR="114300" simplePos="0" relativeHeight="251680768" behindDoc="0" locked="0" layoutInCell="1" allowOverlap="1" wp14:anchorId="19090248" wp14:editId="09A93C95">
                      <wp:simplePos x="0" y="0"/>
                      <wp:positionH relativeFrom="column">
                        <wp:posOffset>3932692</wp:posOffset>
                      </wp:positionH>
                      <wp:positionV relativeFrom="paragraph">
                        <wp:posOffset>-598805</wp:posOffset>
                      </wp:positionV>
                      <wp:extent cx="914400" cy="914400"/>
                      <wp:effectExtent l="0" t="0" r="26035" b="16510"/>
                      <wp:wrapNone/>
                      <wp:docPr id="18" name="テキスト ボックス 1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8F708" w14:textId="77777777" w:rsidR="00910616" w:rsidRPr="008A3FBB" w:rsidRDefault="00910616" w:rsidP="00910616">
                                  <w:pPr>
                                    <w:rPr>
                                      <w:rFonts w:asciiTheme="majorEastAsia" w:eastAsiaTheme="majorEastAsia" w:hAnsiTheme="majorEastAsia"/>
                                      <w:sz w:val="28"/>
                                    </w:rPr>
                                  </w:pPr>
                                  <w:r w:rsidRPr="008A3FBB">
                                    <w:rPr>
                                      <w:rFonts w:asciiTheme="majorEastAsia" w:eastAsiaTheme="majorEastAsia" w:hAnsiTheme="majorEastAsia" w:hint="eastAsia"/>
                                      <w:sz w:val="28"/>
                                    </w:rPr>
                                    <w:t>資料２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090248" id="テキスト ボックス 18" o:spid="_x0000_s1042" type="#_x0000_t202" style="position:absolute;margin-left:309.65pt;margin-top:-47.15pt;width:1in;height:1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" fillcolor="white [3201]" strokeweight=".5pt">
                      <v:textbox style="mso-fit-shape-to-text:t">
                        <w:txbxContent>
                          <w:p w14:paraId="1F28F708" w14:textId="77777777" w:rsidR="00910616" w:rsidRPr="008A3FBB" w:rsidRDefault="00910616" w:rsidP="00910616">
                            <w:pPr>
                              <w:rPr>
                                <w:rFonts w:asciiTheme="majorEastAsia" w:eastAsiaTheme="majorEastAsia" w:hAnsiTheme="majorEastAsia"/>
                                <w:sz w:val="28"/>
                              </w:rPr>
                            </w:pPr>
                            <w:r w:rsidRPr="008A3FBB">
                              <w:rPr>
                                <w:rFonts w:asciiTheme="majorEastAsia" w:eastAsiaTheme="majorEastAsia" w:hAnsiTheme="majorEastAsia" w:hint="eastAsia"/>
                                <w:sz w:val="28"/>
                              </w:rPr>
                              <w:t>資料２</w:t>
                            </w:r>
                          </w:p>
                        </w:txbxContent>
                      </v:textbox>
                    </v:shape>
                  </w:pict>
                </mc:Fallback>
              </mc:AlternateContent>
            </w:r>
            <w:r w:rsidRPr="00F96B3E">
              <w:rPr>
                <w:noProof/>
              </w:rPr>
              <w:drawing>
                <wp:inline distT="0" distB="0" distL="0" distR="0" wp14:anchorId="3C85CAFD" wp14:editId="73C921DA">
                  <wp:extent cx="4629150" cy="2257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2257425"/>
                          </a:xfrm>
                          <a:prstGeom prst="rect">
                            <a:avLst/>
                          </a:prstGeom>
                          <a:noFill/>
                          <a:ln>
                            <a:noFill/>
                          </a:ln>
                        </pic:spPr>
                      </pic:pic>
                    </a:graphicData>
                  </a:graphic>
                </wp:inline>
              </w:drawing>
            </w:r>
          </w:p>
        </w:tc>
      </w:tr>
      <w:tr w:rsidR="00910616" w14:paraId="7EE9E353" w14:textId="77777777" w:rsidTr="0026739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5662" w:type="dxa"/>
          <w:wAfter w:w="6180" w:type="dxa"/>
          <w:trHeight w:val="100"/>
        </w:trPr>
        <w:tc>
          <w:tcPr>
            <w:tcW w:w="9764" w:type="dxa"/>
            <w:gridSpan w:val="4"/>
          </w:tcPr>
          <w:p w14:paraId="11AEEDEA" w14:textId="77777777" w:rsidR="00910616" w:rsidRDefault="00910616" w:rsidP="00267390">
            <w:pPr>
              <w:snapToGrid w:val="0"/>
              <w:rPr>
                <w:sz w:val="12"/>
              </w:rPr>
            </w:pPr>
          </w:p>
        </w:tc>
      </w:tr>
      <w:tr w:rsidR="00910616" w14:paraId="79861351" w14:textId="77777777" w:rsidTr="00267390">
        <w:tblPrEx>
          <w:tblCellMar>
            <w:left w:w="108" w:type="dxa"/>
            <w:right w:w="108" w:type="dxa"/>
          </w:tblCellMar>
        </w:tblPrEx>
        <w:trPr>
          <w:gridAfter w:val="1"/>
          <w:wAfter w:w="9" w:type="dxa"/>
          <w:trHeight w:val="8844"/>
        </w:trPr>
        <w:tc>
          <w:tcPr>
            <w:tcW w:w="10491" w:type="dxa"/>
            <w:gridSpan w:val="3"/>
            <w:tcBorders>
              <w:top w:val="single" w:sz="4" w:space="0" w:color="auto"/>
              <w:left w:val="single" w:sz="4" w:space="0" w:color="auto"/>
              <w:bottom w:val="single" w:sz="4" w:space="0" w:color="auto"/>
              <w:right w:val="single" w:sz="12" w:space="0" w:color="FFFFFF" w:themeColor="background1"/>
            </w:tcBorders>
            <w:shd w:val="clear" w:color="auto" w:fill="FFFFFF" w:themeFill="background1"/>
          </w:tcPr>
          <w:p w14:paraId="6DC2E5A1" w14:textId="77777777" w:rsidR="00910616" w:rsidRDefault="00910616" w:rsidP="00267390">
            <w:r>
              <w:rPr>
                <w:rFonts w:hint="eastAsia"/>
                <w:noProof/>
              </w:rPr>
              <mc:AlternateContent>
                <mc:Choice Requires="wps">
                  <w:drawing>
                    <wp:anchor distT="0" distB="0" distL="114300" distR="114300" simplePos="0" relativeHeight="251676672" behindDoc="0" locked="0" layoutInCell="1" allowOverlap="1" wp14:anchorId="06248F27" wp14:editId="43946E76">
                      <wp:simplePos x="0" y="0"/>
                      <wp:positionH relativeFrom="column">
                        <wp:posOffset>3175</wp:posOffset>
                      </wp:positionH>
                      <wp:positionV relativeFrom="paragraph">
                        <wp:posOffset>-6642</wp:posOffset>
                      </wp:positionV>
                      <wp:extent cx="6378575" cy="5687695"/>
                      <wp:effectExtent l="0" t="0" r="0" b="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5687695"/>
                              </a:xfrm>
                              <a:prstGeom prst="foldedCorner">
                                <a:avLst>
                                  <a:gd name="adj" fmla="val 1703"/>
                                </a:avLst>
                              </a:prstGeom>
                              <a:noFill/>
                              <a:ln w="9525">
                                <a:noFill/>
                                <a:round/>
                                <a:headEnd/>
                                <a:tailEnd/>
                              </a:ln>
                            </wps:spPr>
                            <wps:txbx>
                              <w:txbxContent>
                                <w:p w14:paraId="0199C1D4" w14:textId="77777777" w:rsidR="00910616" w:rsidRPr="00B37AA2" w:rsidRDefault="00910616" w:rsidP="00910616">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事業の内容及び取組状況</w:t>
                                  </w:r>
                                </w:p>
                                <w:p w14:paraId="02ADA648" w14:textId="77777777" w:rsidR="00910616" w:rsidRPr="00B37AA2" w:rsidRDefault="00910616" w:rsidP="00910616">
                                  <w:pPr>
                                    <w:rPr>
                                      <w:rFonts w:ascii="ＭＳ ゴシック" w:eastAsia="ＭＳ ゴシック" w:hAnsi="ＭＳ ゴシック"/>
                                      <w:b/>
                                      <w:color w:val="000000" w:themeColor="text1"/>
                                      <w:sz w:val="24"/>
                                      <w:szCs w:val="24"/>
                                    </w:rPr>
                                  </w:pPr>
                                  <w:r w:rsidRPr="00B37AA2">
                                    <w:rPr>
                                      <w:rFonts w:ascii="ＭＳ ゴシック" w:eastAsia="ＭＳ ゴシック" w:hAnsi="ＭＳ ゴシック" w:hint="eastAsia"/>
                                      <w:b/>
                                      <w:sz w:val="24"/>
                                      <w:szCs w:val="24"/>
                                    </w:rPr>
                                    <w:t>●水質汚濁防止の事業</w:t>
                                  </w:r>
                                  <w:r>
                                    <w:rPr>
                                      <w:rFonts w:ascii="ＭＳ ゴシック" w:eastAsia="ＭＳ ゴシック" w:hAnsi="ＭＳ ゴシック" w:hint="eastAsia"/>
                                      <w:b/>
                                      <w:sz w:val="24"/>
                                      <w:szCs w:val="24"/>
                                    </w:rPr>
                                    <w:t>場</w:t>
                                  </w:r>
                                  <w:r w:rsidRPr="00B37AA2">
                                    <w:rPr>
                                      <w:rFonts w:ascii="ＭＳ ゴシック" w:eastAsia="ＭＳ ゴシック" w:hAnsi="ＭＳ ゴシック" w:hint="eastAsia"/>
                                      <w:b/>
                                      <w:color w:val="000000" w:themeColor="text1"/>
                                      <w:sz w:val="24"/>
                                      <w:szCs w:val="24"/>
                                    </w:rPr>
                                    <w:t>規制</w:t>
                                  </w:r>
                                </w:p>
                                <w:p w14:paraId="5AD0B77A" w14:textId="77777777" w:rsidR="00910616" w:rsidRPr="00F96B3E" w:rsidRDefault="00910616" w:rsidP="00910616">
                                  <w:pPr>
                                    <w:snapToGrid w:val="0"/>
                                    <w:rPr>
                                      <w:rFonts w:ascii="ＭＳ 明朝" w:eastAsia="ＭＳ 明朝" w:hAnsi="ＭＳ 明朝"/>
                                      <w:sz w:val="24"/>
                                      <w:szCs w:val="24"/>
                                    </w:rPr>
                                  </w:pPr>
                                  <w:r w:rsidRPr="00EF41FA">
                                    <w:rPr>
                                      <w:rFonts w:ascii="ＭＳ ゴシック" w:eastAsia="ＭＳ ゴシック" w:hAnsi="ＭＳ ゴシック" w:hint="eastAsia"/>
                                      <w:sz w:val="24"/>
                                      <w:szCs w:val="24"/>
                                    </w:rPr>
                                    <w:t>【規制指導の概要】</w:t>
                                  </w:r>
                                  <w:r w:rsidRPr="00EF41FA">
                                    <w:rPr>
                                      <w:rFonts w:ascii="ＭＳ 明朝" w:eastAsia="ＭＳ 明朝" w:hAnsi="ＭＳ 明朝" w:hint="eastAsia"/>
                                      <w:sz w:val="24"/>
                                      <w:szCs w:val="24"/>
                                    </w:rPr>
                                    <w:t>（</w:t>
                                  </w:r>
                                  <w:r w:rsidRPr="00F96B3E">
                                    <w:rPr>
                                      <w:rFonts w:ascii="ＭＳ 明朝" w:eastAsia="ＭＳ 明朝" w:hAnsi="ＭＳ 明朝" w:hint="eastAsia"/>
                                      <w:sz w:val="24"/>
                                      <w:szCs w:val="24"/>
                                    </w:rPr>
                                    <w:t>事業場数は2018年度末）</w:t>
                                  </w:r>
                                </w:p>
                                <w:p w14:paraId="141BA5D0" w14:textId="77777777" w:rsidR="00910616" w:rsidRPr="00F96B3E" w:rsidRDefault="00910616" w:rsidP="00910616">
                                  <w:pPr>
                                    <w:snapToGrid w:val="0"/>
                                    <w:ind w:firstLineChars="100" w:firstLine="240"/>
                                    <w:rPr>
                                      <w:rFonts w:ascii="ＭＳ ゴシック" w:eastAsia="ＭＳ ゴシック" w:hAnsi="ＭＳ ゴシック"/>
                                      <w:sz w:val="24"/>
                                      <w:szCs w:val="24"/>
                                    </w:rPr>
                                  </w:pPr>
                                  <w:r w:rsidRPr="00F96B3E">
                                    <w:rPr>
                                      <w:rFonts w:ascii="ＭＳ ゴシック" w:eastAsia="ＭＳ ゴシック" w:hAnsi="ＭＳ ゴシック" w:hint="eastAsia"/>
                                      <w:sz w:val="24"/>
                                      <w:szCs w:val="24"/>
                                    </w:rPr>
                                    <w:t>○施設の設置等の規制</w:t>
                                  </w:r>
                                </w:p>
                                <w:p w14:paraId="03B4E9AB" w14:textId="77777777" w:rsidR="00910616" w:rsidRPr="00F96B3E" w:rsidRDefault="00910616" w:rsidP="00910616">
                                  <w:pPr>
                                    <w:snapToGrid w:val="0"/>
                                    <w:ind w:leftChars="200" w:left="1620" w:hangingChars="500" w:hanging="1200"/>
                                    <w:rPr>
                                      <w:rFonts w:ascii="ＭＳ 明朝" w:eastAsia="ＭＳ 明朝" w:hAnsi="ＭＳ 明朝"/>
                                      <w:sz w:val="24"/>
                                      <w:szCs w:val="24"/>
                                    </w:rPr>
                                  </w:pPr>
                                  <w:r w:rsidRPr="00F96B3E">
                                    <w:rPr>
                                      <w:rFonts w:ascii="ＭＳ 明朝" w:eastAsia="ＭＳ 明朝" w:hAnsi="ＭＳ 明朝" w:hint="eastAsia"/>
                                      <w:sz w:val="24"/>
                                      <w:szCs w:val="24"/>
                                    </w:rPr>
                                    <w:t>法・条例対象施設の設置・変更を行う事業場は、以下の手続が必要</w:t>
                                  </w:r>
                                </w:p>
                                <w:p w14:paraId="4E74F513" w14:textId="77777777" w:rsidR="00910616" w:rsidRPr="00F96B3E" w:rsidRDefault="00910616" w:rsidP="00910616">
                                  <w:pPr>
                                    <w:snapToGrid w:val="0"/>
                                    <w:ind w:leftChars="200" w:left="1620" w:hangingChars="500" w:hanging="1200"/>
                                    <w:rPr>
                                      <w:rFonts w:ascii="ＭＳ 明朝" w:eastAsia="ＭＳ 明朝" w:hAnsi="ＭＳ 明朝"/>
                                      <w:sz w:val="24"/>
                                      <w:szCs w:val="24"/>
                                    </w:rPr>
                                  </w:pPr>
                                  <w:r w:rsidRPr="00F96B3E">
                                    <w:rPr>
                                      <w:rFonts w:ascii="ＭＳ ゴシック" w:eastAsia="ＭＳ ゴシック" w:hAnsi="ＭＳ ゴシック" w:hint="eastAsia"/>
                                      <w:sz w:val="24"/>
                                      <w:szCs w:val="24"/>
                                    </w:rPr>
                                    <w:t>・届出</w:t>
                                  </w:r>
                                  <w:r w:rsidRPr="00F96B3E">
                                    <w:rPr>
                                      <w:rFonts w:ascii="ＭＳ 明朝" w:eastAsia="ＭＳ 明朝" w:hAnsi="ＭＳ 明朝" w:hint="eastAsia"/>
                                      <w:sz w:val="24"/>
                                      <w:szCs w:val="24"/>
                                    </w:rPr>
                                    <w:t xml:space="preserve">　　水質汚濁防止法及び府生活環境保全条例に基づく届出</w:t>
                                  </w:r>
                                </w:p>
                                <w:p w14:paraId="77EABD54" w14:textId="77777777" w:rsidR="00910616" w:rsidRPr="00F96B3E" w:rsidRDefault="00910616" w:rsidP="00910616">
                                  <w:pPr>
                                    <w:snapToGrid w:val="0"/>
                                    <w:ind w:leftChars="200" w:left="1620" w:hangingChars="500" w:hanging="1200"/>
                                    <w:rPr>
                                      <w:rFonts w:ascii="ＭＳ 明朝" w:eastAsia="ＭＳ 明朝" w:hAnsi="ＭＳ 明朝"/>
                                      <w:sz w:val="24"/>
                                      <w:szCs w:val="24"/>
                                    </w:rPr>
                                  </w:pPr>
                                  <w:r w:rsidRPr="00F96B3E">
                                    <w:rPr>
                                      <w:rFonts w:ascii="ＭＳ ゴシック" w:eastAsia="ＭＳ ゴシック" w:hAnsi="ＭＳ ゴシック" w:hint="eastAsia"/>
                                      <w:sz w:val="24"/>
                                      <w:szCs w:val="24"/>
                                    </w:rPr>
                                    <w:t>・許可</w:t>
                                  </w:r>
                                  <w:r w:rsidRPr="00F96B3E">
                                    <w:rPr>
                                      <w:rFonts w:ascii="ＭＳ 明朝" w:eastAsia="ＭＳ 明朝" w:hAnsi="ＭＳ 明朝" w:hint="eastAsia"/>
                                      <w:sz w:val="24"/>
                                      <w:szCs w:val="24"/>
                                    </w:rPr>
                                    <w:t xml:space="preserve">　　法対象事業場のうち、最大排水量</w:t>
                                  </w:r>
                                  <w:r w:rsidRPr="00F96B3E">
                                    <w:rPr>
                                      <w:rFonts w:ascii="ＭＳ 明朝" w:eastAsia="ＭＳ 明朝" w:hAnsi="ＭＳ 明朝"/>
                                      <w:sz w:val="24"/>
                                      <w:szCs w:val="24"/>
                                    </w:rPr>
                                    <w:t>50</w:t>
                                  </w:r>
                                  <w:r w:rsidRPr="00F96B3E">
                                    <w:rPr>
                                      <w:rFonts w:ascii="ＭＳ 明朝" w:eastAsia="ＭＳ 明朝" w:hAnsi="ＭＳ 明朝" w:hint="eastAsia"/>
                                      <w:sz w:val="24"/>
                                      <w:szCs w:val="24"/>
                                    </w:rPr>
                                    <w:t>㎥／日以上の事業場では、瀬戸内海環境保全特別措置法に基づく許可</w:t>
                                  </w:r>
                                </w:p>
                                <w:p w14:paraId="036E4125" w14:textId="77777777" w:rsidR="00910616" w:rsidRPr="00F96B3E" w:rsidRDefault="00910616" w:rsidP="00910616">
                                  <w:pPr>
                                    <w:snapToGrid w:val="0"/>
                                    <w:ind w:firstLineChars="100" w:firstLine="240"/>
                                    <w:rPr>
                                      <w:rFonts w:ascii="ＭＳ ゴシック" w:eastAsia="ＭＳ ゴシック" w:hAnsi="ＭＳ ゴシック"/>
                                      <w:sz w:val="24"/>
                                      <w:szCs w:val="24"/>
                                    </w:rPr>
                                  </w:pPr>
                                  <w:r w:rsidRPr="00F96B3E">
                                    <w:rPr>
                                      <w:rFonts w:ascii="ＭＳ ゴシック" w:eastAsia="ＭＳ ゴシック" w:hAnsi="ＭＳ ゴシック" w:hint="eastAsia"/>
                                      <w:sz w:val="24"/>
                                      <w:szCs w:val="24"/>
                                    </w:rPr>
                                    <w:t>○排出水の規制</w:t>
                                  </w:r>
                                </w:p>
                                <w:p w14:paraId="37C5E536" w14:textId="77777777" w:rsidR="00910616" w:rsidRPr="00F96B3E" w:rsidRDefault="00910616" w:rsidP="00910616">
                                  <w:pPr>
                                    <w:snapToGrid w:val="0"/>
                                    <w:rPr>
                                      <w:rFonts w:ascii="ＭＳ 明朝" w:eastAsia="ＭＳ 明朝" w:hAnsi="ＭＳ 明朝"/>
                                      <w:sz w:val="24"/>
                                      <w:szCs w:val="24"/>
                                    </w:rPr>
                                  </w:pPr>
                                  <w:r w:rsidRPr="00F96B3E">
                                    <w:rPr>
                                      <w:rFonts w:ascii="ＭＳ 明朝" w:eastAsia="ＭＳ 明朝" w:hAnsi="ＭＳ 明朝" w:hint="eastAsia"/>
                                      <w:sz w:val="24"/>
                                      <w:szCs w:val="24"/>
                                    </w:rPr>
                                    <w:t xml:space="preserve">　　</w:t>
                                  </w:r>
                                  <w:r w:rsidRPr="00F96B3E">
                                    <w:rPr>
                                      <w:rFonts w:ascii="ＭＳ ゴシック" w:eastAsia="ＭＳ ゴシック" w:hAnsi="ＭＳ ゴシック"/>
                                      <w:sz w:val="24"/>
                                      <w:szCs w:val="24"/>
                                    </w:rPr>
                                    <w:t></w:t>
                                  </w:r>
                                  <w:r w:rsidRPr="00F96B3E">
                                    <w:rPr>
                                      <w:rFonts w:ascii="ＭＳ ゴシック" w:eastAsia="ＭＳ ゴシック" w:hAnsi="ＭＳ ゴシック" w:hint="eastAsia"/>
                                      <w:sz w:val="24"/>
                                      <w:szCs w:val="24"/>
                                    </w:rPr>
                                    <w:t>濃度規制</w:t>
                                  </w:r>
                                  <w:r w:rsidRPr="00F96B3E">
                                    <w:rPr>
                                      <w:rFonts w:ascii="ＭＳ 明朝" w:eastAsia="ＭＳ 明朝" w:hAnsi="ＭＳ 明朝" w:hint="eastAsia"/>
                                      <w:sz w:val="24"/>
                                      <w:szCs w:val="24"/>
                                    </w:rPr>
                                    <w:t>（河川等への排出水の濃度を規制（排水基準））</w:t>
                                  </w:r>
                                </w:p>
                                <w:p w14:paraId="3DF70802" w14:textId="77777777" w:rsidR="00910616" w:rsidRPr="00F96B3E" w:rsidRDefault="00910616" w:rsidP="00910616">
                                  <w:pPr>
                                    <w:snapToGrid w:val="0"/>
                                    <w:rPr>
                                      <w:rFonts w:ascii="ＭＳ 明朝" w:eastAsia="ＭＳ 明朝" w:hAnsi="ＭＳ 明朝"/>
                                      <w:sz w:val="24"/>
                                      <w:szCs w:val="24"/>
                                    </w:rPr>
                                  </w:pPr>
                                  <w:r w:rsidRPr="00F96B3E">
                                    <w:rPr>
                                      <w:rFonts w:ascii="ＭＳ 明朝" w:eastAsia="ＭＳ 明朝" w:hAnsi="ＭＳ 明朝" w:hint="eastAsia"/>
                                      <w:sz w:val="24"/>
                                      <w:szCs w:val="24"/>
                                    </w:rPr>
                                    <w:t xml:space="preserve">　　　</w:t>
                                  </w:r>
                                  <w:r w:rsidRPr="00F96B3E">
                                    <w:rPr>
                                      <w:rFonts w:ascii="ＭＳ ゴシック" w:eastAsia="ＭＳ ゴシック" w:hAnsi="ＭＳ ゴシック" w:hint="eastAsia"/>
                                      <w:sz w:val="24"/>
                                      <w:szCs w:val="24"/>
                                    </w:rPr>
                                    <w:t>＜生活環境項目＞</w:t>
                                  </w:r>
                                  <w:r w:rsidRPr="00F96B3E">
                                    <w:rPr>
                                      <w:rFonts w:ascii="ＭＳ 明朝" w:eastAsia="ＭＳ 明朝" w:hAnsi="ＭＳ 明朝" w:hint="eastAsia"/>
                                      <w:sz w:val="24"/>
                                      <w:szCs w:val="24"/>
                                    </w:rPr>
                                    <w:t>pH、BOD、COD、SS等15項目　＋　色・臭気</w:t>
                                  </w:r>
                                </w:p>
                                <w:p w14:paraId="48FB01D4"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〔対象〕</w:t>
                                  </w:r>
                                  <w:r w:rsidRPr="00F96B3E">
                                    <w:rPr>
                                      <w:rFonts w:ascii="ＭＳ 明朝" w:eastAsia="ＭＳ 明朝" w:hAnsi="ＭＳ 明朝" w:hint="eastAsia"/>
                                      <w:sz w:val="24"/>
                                      <w:szCs w:val="24"/>
                                    </w:rPr>
                                    <w:t>平均排水量</w:t>
                                  </w:r>
                                  <w:r w:rsidRPr="00F96B3E">
                                    <w:rPr>
                                      <w:rFonts w:ascii="ＭＳ 明朝" w:eastAsia="ＭＳ 明朝" w:hAnsi="ＭＳ 明朝"/>
                                      <w:sz w:val="24"/>
                                      <w:szCs w:val="24"/>
                                    </w:rPr>
                                    <w:t>30</w:t>
                                  </w:r>
                                  <w:r w:rsidRPr="00F96B3E">
                                    <w:rPr>
                                      <w:rFonts w:ascii="ＭＳ 明朝" w:eastAsia="ＭＳ 明朝" w:hAnsi="ＭＳ 明朝" w:hint="eastAsia"/>
                                      <w:sz w:val="24"/>
                                      <w:szCs w:val="24"/>
                                    </w:rPr>
                                    <w:t>㎥／日以上の事業場【6</w:t>
                                  </w:r>
                                  <w:r w:rsidRPr="00F96B3E">
                                    <w:rPr>
                                      <w:rFonts w:ascii="ＭＳ 明朝" w:eastAsia="ＭＳ 明朝" w:hAnsi="ＭＳ 明朝"/>
                                      <w:sz w:val="24"/>
                                      <w:szCs w:val="24"/>
                                    </w:rPr>
                                    <w:t>41</w:t>
                                  </w:r>
                                  <w:r w:rsidRPr="00F96B3E">
                                    <w:rPr>
                                      <w:rFonts w:ascii="ＭＳ 明朝" w:eastAsia="ＭＳ 明朝" w:hAnsi="ＭＳ 明朝" w:hint="eastAsia"/>
                                      <w:sz w:val="24"/>
                                      <w:szCs w:val="24"/>
                                    </w:rPr>
                                    <w:t>事業場】</w:t>
                                  </w:r>
                                </w:p>
                                <w:p w14:paraId="6081F855" w14:textId="77777777" w:rsidR="00910616" w:rsidRPr="00F96B3E" w:rsidRDefault="00910616" w:rsidP="00910616">
                                  <w:pPr>
                                    <w:snapToGrid w:val="0"/>
                                    <w:ind w:firstLineChars="900" w:firstLine="1800"/>
                                    <w:rPr>
                                      <w:rFonts w:ascii="ＭＳ 明朝" w:eastAsia="ＭＳ 明朝" w:hAnsi="ＭＳ 明朝"/>
                                      <w:sz w:val="20"/>
                                      <w:szCs w:val="24"/>
                                    </w:rPr>
                                  </w:pPr>
                                  <w:r w:rsidRPr="00F96B3E">
                                    <w:rPr>
                                      <w:rFonts w:ascii="ＭＳ 明朝" w:eastAsia="ＭＳ 明朝" w:hAnsi="ＭＳ 明朝" w:hint="eastAsia"/>
                                      <w:sz w:val="20"/>
                                      <w:szCs w:val="24"/>
                                    </w:rPr>
                                    <w:t>（府：</w:t>
                                  </w:r>
                                  <w:r w:rsidRPr="00F96B3E">
                                    <w:rPr>
                                      <w:rFonts w:ascii="ＭＳ 明朝" w:eastAsia="ＭＳ 明朝" w:hAnsi="ＭＳ 明朝"/>
                                      <w:sz w:val="20"/>
                                      <w:szCs w:val="24"/>
                                    </w:rPr>
                                    <w:t>160</w:t>
                                  </w:r>
                                  <w:r w:rsidRPr="00F96B3E">
                                    <w:rPr>
                                      <w:rFonts w:ascii="ＭＳ 明朝" w:eastAsia="ＭＳ 明朝" w:hAnsi="ＭＳ 明朝" w:hint="eastAsia"/>
                                      <w:sz w:val="20"/>
                                      <w:szCs w:val="24"/>
                                    </w:rPr>
                                    <w:t>事業場、政令市：</w:t>
                                  </w:r>
                                  <w:r w:rsidRPr="00F96B3E">
                                    <w:rPr>
                                      <w:rFonts w:ascii="ＭＳ 明朝" w:eastAsia="ＭＳ 明朝" w:hAnsi="ＭＳ 明朝"/>
                                      <w:sz w:val="20"/>
                                      <w:szCs w:val="24"/>
                                    </w:rPr>
                                    <w:t>268</w:t>
                                  </w:r>
                                  <w:r w:rsidRPr="00F96B3E">
                                    <w:rPr>
                                      <w:rFonts w:ascii="ＭＳ 明朝" w:eastAsia="ＭＳ 明朝" w:hAnsi="ＭＳ 明朝" w:hint="eastAsia"/>
                                      <w:sz w:val="20"/>
                                      <w:szCs w:val="24"/>
                                    </w:rPr>
                                    <w:t>事業場、権限移譲市町村：</w:t>
                                  </w:r>
                                  <w:r w:rsidRPr="00F96B3E">
                                    <w:rPr>
                                      <w:rFonts w:ascii="ＭＳ 明朝" w:eastAsia="ＭＳ 明朝" w:hAnsi="ＭＳ 明朝"/>
                                      <w:sz w:val="20"/>
                                      <w:szCs w:val="24"/>
                                    </w:rPr>
                                    <w:t>213</w:t>
                                  </w:r>
                                  <w:r w:rsidRPr="00F96B3E">
                                    <w:rPr>
                                      <w:rFonts w:ascii="ＭＳ 明朝" w:eastAsia="ＭＳ 明朝" w:hAnsi="ＭＳ 明朝" w:hint="eastAsia"/>
                                      <w:sz w:val="20"/>
                                      <w:szCs w:val="24"/>
                                    </w:rPr>
                                    <w:t>事業場）</w:t>
                                  </w:r>
                                </w:p>
                                <w:p w14:paraId="7520B84E" w14:textId="77777777" w:rsidR="00910616" w:rsidRPr="00F96B3E" w:rsidRDefault="00910616" w:rsidP="00910616">
                                  <w:pPr>
                                    <w:snapToGrid w:val="0"/>
                                    <w:ind w:firstLineChars="900" w:firstLine="2160"/>
                                    <w:rPr>
                                      <w:rFonts w:ascii="ＭＳ 明朝" w:eastAsia="ＭＳ 明朝" w:hAnsi="ＭＳ 明朝"/>
                                      <w:sz w:val="24"/>
                                      <w:szCs w:val="24"/>
                                    </w:rPr>
                                  </w:pPr>
                                  <w:r w:rsidRPr="00F96B3E">
                                    <w:rPr>
                                      <w:rFonts w:ascii="ＭＳ 明朝" w:eastAsia="ＭＳ 明朝" w:hAnsi="ＭＳ 明朝" w:hint="eastAsia"/>
                                      <w:sz w:val="24"/>
                                      <w:szCs w:val="24"/>
                                    </w:rPr>
                                    <w:t>→</w:t>
                                  </w:r>
                                  <w:r w:rsidRPr="00F96B3E">
                                    <w:rPr>
                                      <w:rFonts w:ascii="ＭＳ 明朝" w:eastAsia="ＭＳ 明朝" w:hAnsi="ＭＳ 明朝"/>
                                      <w:sz w:val="24"/>
                                      <w:szCs w:val="24"/>
                                    </w:rPr>
                                    <w:t xml:space="preserve"> </w:t>
                                  </w:r>
                                  <w:r w:rsidRPr="00F96B3E">
                                    <w:rPr>
                                      <w:rFonts w:ascii="ＭＳ 明朝" w:eastAsia="ＭＳ 明朝" w:hAnsi="ＭＳ 明朝" w:hint="eastAsia"/>
                                      <w:sz w:val="24"/>
                                      <w:szCs w:val="24"/>
                                    </w:rPr>
                                    <w:t>水濁法一律基準＋上乗せ条例</w:t>
                                  </w:r>
                                </w:p>
                                <w:p w14:paraId="034B89F7" w14:textId="77777777" w:rsidR="00910616" w:rsidRPr="00F96B3E" w:rsidRDefault="00910616" w:rsidP="00910616">
                                  <w:pPr>
                                    <w:snapToGrid w:val="0"/>
                                    <w:rPr>
                                      <w:rFonts w:ascii="ＭＳ 明朝" w:eastAsia="ＭＳ 明朝" w:hAnsi="ＭＳ 明朝"/>
                                      <w:sz w:val="24"/>
                                      <w:szCs w:val="24"/>
                                    </w:rPr>
                                  </w:pPr>
                                  <w:r w:rsidRPr="00F96B3E">
                                    <w:rPr>
                                      <w:rFonts w:ascii="ＭＳ 明朝" w:eastAsia="ＭＳ 明朝" w:hAnsi="ＭＳ 明朝" w:hint="eastAsia"/>
                                      <w:sz w:val="24"/>
                                      <w:szCs w:val="24"/>
                                    </w:rPr>
                                    <w:t xml:space="preserve">　　　</w:t>
                                  </w:r>
                                  <w:r w:rsidRPr="00F96B3E">
                                    <w:rPr>
                                      <w:rFonts w:ascii="ＭＳ ゴシック" w:eastAsia="ＭＳ ゴシック" w:hAnsi="ＭＳ ゴシック" w:hint="eastAsia"/>
                                      <w:sz w:val="24"/>
                                      <w:szCs w:val="24"/>
                                    </w:rPr>
                                    <w:t>＜有害物質＞</w:t>
                                  </w:r>
                                  <w:r w:rsidRPr="00F96B3E">
                                    <w:rPr>
                                      <w:rFonts w:ascii="ＭＳ 明朝" w:eastAsia="ＭＳ 明朝" w:hAnsi="ＭＳ 明朝" w:hint="eastAsia"/>
                                      <w:sz w:val="24"/>
                                      <w:szCs w:val="24"/>
                                    </w:rPr>
                                    <w:t>鉛、水銀、VOC、ふっ素、ほう素等28項目</w:t>
                                  </w:r>
                                </w:p>
                                <w:p w14:paraId="03F88580"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〔対象〕</w:t>
                                  </w:r>
                                  <w:r w:rsidRPr="00F96B3E">
                                    <w:rPr>
                                      <w:rFonts w:ascii="ＭＳ 明朝" w:eastAsia="ＭＳ 明朝" w:hAnsi="ＭＳ 明朝" w:hint="eastAsia"/>
                                      <w:sz w:val="24"/>
                                      <w:szCs w:val="24"/>
                                    </w:rPr>
                                    <w:t>有害物質を使用する全ての事業場【6</w:t>
                                  </w:r>
                                  <w:r w:rsidRPr="00F96B3E">
                                    <w:rPr>
                                      <w:rFonts w:ascii="ＭＳ 明朝" w:eastAsia="ＭＳ 明朝" w:hAnsi="ＭＳ 明朝"/>
                                      <w:sz w:val="24"/>
                                      <w:szCs w:val="24"/>
                                    </w:rPr>
                                    <w:t>1</w:t>
                                  </w:r>
                                  <w:r w:rsidRPr="00F96B3E">
                                    <w:rPr>
                                      <w:rFonts w:ascii="ＭＳ 明朝" w:eastAsia="ＭＳ 明朝" w:hAnsi="ＭＳ 明朝" w:hint="eastAsia"/>
                                      <w:sz w:val="24"/>
                                      <w:szCs w:val="24"/>
                                    </w:rPr>
                                    <w:t>9事業場】</w:t>
                                  </w:r>
                                </w:p>
                                <w:p w14:paraId="70263EE4" w14:textId="77777777" w:rsidR="00910616" w:rsidRPr="00F96B3E" w:rsidRDefault="00910616" w:rsidP="00910616">
                                  <w:pPr>
                                    <w:snapToGrid w:val="0"/>
                                    <w:ind w:firstLineChars="900" w:firstLine="1800"/>
                                    <w:rPr>
                                      <w:rFonts w:ascii="ＭＳ 明朝" w:eastAsia="ＭＳ 明朝" w:hAnsi="ＭＳ 明朝"/>
                                      <w:sz w:val="20"/>
                                      <w:szCs w:val="24"/>
                                    </w:rPr>
                                  </w:pPr>
                                  <w:r w:rsidRPr="00F96B3E">
                                    <w:rPr>
                                      <w:rFonts w:ascii="ＭＳ 明朝" w:eastAsia="ＭＳ 明朝" w:hAnsi="ＭＳ 明朝" w:hint="eastAsia"/>
                                      <w:sz w:val="20"/>
                                      <w:szCs w:val="24"/>
                                    </w:rPr>
                                    <w:t>（府：1</w:t>
                                  </w:r>
                                  <w:r w:rsidRPr="00F96B3E">
                                    <w:rPr>
                                      <w:rFonts w:ascii="ＭＳ 明朝" w:eastAsia="ＭＳ 明朝" w:hAnsi="ＭＳ 明朝"/>
                                      <w:sz w:val="20"/>
                                      <w:szCs w:val="24"/>
                                    </w:rPr>
                                    <w:t>2</w:t>
                                  </w:r>
                                  <w:r w:rsidRPr="00F96B3E">
                                    <w:rPr>
                                      <w:rFonts w:ascii="ＭＳ 明朝" w:eastAsia="ＭＳ 明朝" w:hAnsi="ＭＳ 明朝" w:hint="eastAsia"/>
                                      <w:sz w:val="20"/>
                                      <w:szCs w:val="24"/>
                                    </w:rPr>
                                    <w:t>3事業場、政令市：3</w:t>
                                  </w:r>
                                  <w:r w:rsidRPr="00F96B3E">
                                    <w:rPr>
                                      <w:rFonts w:ascii="ＭＳ 明朝" w:eastAsia="ＭＳ 明朝" w:hAnsi="ＭＳ 明朝"/>
                                      <w:sz w:val="20"/>
                                      <w:szCs w:val="24"/>
                                    </w:rPr>
                                    <w:t>8</w:t>
                                  </w:r>
                                  <w:r w:rsidRPr="00F96B3E">
                                    <w:rPr>
                                      <w:rFonts w:ascii="ＭＳ 明朝" w:eastAsia="ＭＳ 明朝" w:hAnsi="ＭＳ 明朝" w:hint="eastAsia"/>
                                      <w:sz w:val="20"/>
                                      <w:szCs w:val="24"/>
                                    </w:rPr>
                                    <w:t>6事業場、権限移譲市町村：1</w:t>
                                  </w:r>
                                  <w:r w:rsidRPr="00F96B3E">
                                    <w:rPr>
                                      <w:rFonts w:ascii="ＭＳ 明朝" w:eastAsia="ＭＳ 明朝" w:hAnsi="ＭＳ 明朝"/>
                                      <w:sz w:val="20"/>
                                      <w:szCs w:val="24"/>
                                    </w:rPr>
                                    <w:t>1</w:t>
                                  </w:r>
                                  <w:r w:rsidRPr="00F96B3E">
                                    <w:rPr>
                                      <w:rFonts w:ascii="ＭＳ 明朝" w:eastAsia="ＭＳ 明朝" w:hAnsi="ＭＳ 明朝" w:hint="eastAsia"/>
                                      <w:sz w:val="20"/>
                                      <w:szCs w:val="24"/>
                                    </w:rPr>
                                    <w:t>0事業場）</w:t>
                                  </w:r>
                                </w:p>
                                <w:p w14:paraId="064794ED" w14:textId="77777777" w:rsidR="00910616" w:rsidRPr="00F96B3E" w:rsidRDefault="00910616" w:rsidP="00910616">
                                  <w:pPr>
                                    <w:snapToGrid w:val="0"/>
                                    <w:ind w:firstLineChars="200" w:firstLine="480"/>
                                    <w:rPr>
                                      <w:rFonts w:ascii="ＭＳ 明朝" w:eastAsia="ＭＳ 明朝" w:hAnsi="ＭＳ 明朝"/>
                                      <w:sz w:val="24"/>
                                      <w:szCs w:val="24"/>
                                    </w:rPr>
                                  </w:pPr>
                                  <w:r w:rsidRPr="00F96B3E">
                                    <w:rPr>
                                      <w:rFonts w:ascii="ＭＳ ゴシック" w:eastAsia="ＭＳ ゴシック" w:hAnsi="ＭＳ ゴシック"/>
                                      <w:sz w:val="24"/>
                                      <w:szCs w:val="24"/>
                                    </w:rPr>
                                    <w:t></w:t>
                                  </w:r>
                                  <w:r w:rsidRPr="00F96B3E">
                                    <w:rPr>
                                      <w:rFonts w:ascii="ＭＳ ゴシック" w:eastAsia="ＭＳ ゴシック" w:hAnsi="ＭＳ ゴシック" w:hint="eastAsia"/>
                                      <w:sz w:val="24"/>
                                      <w:szCs w:val="24"/>
                                    </w:rPr>
                                    <w:t>総量規制</w:t>
                                  </w:r>
                                  <w:r w:rsidRPr="00F96B3E">
                                    <w:rPr>
                                      <w:rFonts w:ascii="ＭＳ 明朝" w:eastAsia="ＭＳ 明朝" w:hAnsi="ＭＳ 明朝" w:hint="eastAsia"/>
                                      <w:sz w:val="24"/>
                                      <w:szCs w:val="24"/>
                                    </w:rPr>
                                    <w:t>（汚濁負荷量（排出する汚濁物質の総量（濃度×排水量））を規制）</w:t>
                                  </w:r>
                                </w:p>
                                <w:p w14:paraId="03290638"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〔対象〕</w:t>
                                  </w:r>
                                  <w:r w:rsidRPr="00F96B3E">
                                    <w:rPr>
                                      <w:rFonts w:ascii="ＭＳ 明朝" w:eastAsia="ＭＳ 明朝" w:hAnsi="ＭＳ 明朝" w:hint="eastAsia"/>
                                      <w:sz w:val="24"/>
                                      <w:szCs w:val="24"/>
                                    </w:rPr>
                                    <w:t>平均排水量</w:t>
                                  </w:r>
                                  <w:r w:rsidRPr="00F96B3E">
                                    <w:rPr>
                                      <w:rFonts w:ascii="ＭＳ 明朝" w:eastAsia="ＭＳ 明朝" w:hAnsi="ＭＳ 明朝"/>
                                      <w:sz w:val="24"/>
                                      <w:szCs w:val="24"/>
                                    </w:rPr>
                                    <w:t>50</w:t>
                                  </w:r>
                                  <w:r w:rsidRPr="00F96B3E">
                                    <w:rPr>
                                      <w:rFonts w:ascii="ＭＳ 明朝" w:eastAsia="ＭＳ 明朝" w:hAnsi="ＭＳ 明朝" w:hint="eastAsia"/>
                                      <w:sz w:val="24"/>
                                      <w:szCs w:val="24"/>
                                    </w:rPr>
                                    <w:t>㎥／日以上の法対象事業場【</w:t>
                                  </w:r>
                                  <w:r w:rsidRPr="00F96B3E">
                                    <w:rPr>
                                      <w:rFonts w:ascii="ＭＳ 明朝" w:eastAsia="ＭＳ 明朝" w:hAnsi="ＭＳ 明朝"/>
                                      <w:sz w:val="24"/>
                                      <w:szCs w:val="24"/>
                                    </w:rPr>
                                    <w:t>397</w:t>
                                  </w:r>
                                  <w:r w:rsidRPr="00F96B3E">
                                    <w:rPr>
                                      <w:rFonts w:ascii="ＭＳ 明朝" w:eastAsia="ＭＳ 明朝" w:hAnsi="ＭＳ 明朝" w:hint="eastAsia"/>
                                      <w:sz w:val="24"/>
                                      <w:szCs w:val="24"/>
                                    </w:rPr>
                                    <w:t>事業場】</w:t>
                                  </w:r>
                                </w:p>
                                <w:p w14:paraId="57E035B5" w14:textId="77777777" w:rsidR="00910616" w:rsidRPr="00F96B3E" w:rsidRDefault="00910616" w:rsidP="00910616">
                                  <w:pPr>
                                    <w:snapToGrid w:val="0"/>
                                    <w:ind w:firstLineChars="900" w:firstLine="1800"/>
                                    <w:rPr>
                                      <w:rFonts w:ascii="ＭＳ 明朝" w:eastAsia="ＭＳ 明朝" w:hAnsi="ＭＳ 明朝"/>
                                      <w:sz w:val="20"/>
                                      <w:szCs w:val="24"/>
                                    </w:rPr>
                                  </w:pPr>
                                  <w:r w:rsidRPr="00F96B3E">
                                    <w:rPr>
                                      <w:rFonts w:ascii="ＭＳ 明朝" w:eastAsia="ＭＳ 明朝" w:hAnsi="ＭＳ 明朝" w:hint="eastAsia"/>
                                      <w:sz w:val="20"/>
                                      <w:szCs w:val="24"/>
                                    </w:rPr>
                                    <w:t>（府：80事業場、政令市：1</w:t>
                                  </w:r>
                                  <w:r w:rsidRPr="00F96B3E">
                                    <w:rPr>
                                      <w:rFonts w:ascii="ＭＳ 明朝" w:eastAsia="ＭＳ 明朝" w:hAnsi="ＭＳ 明朝"/>
                                      <w:sz w:val="20"/>
                                      <w:szCs w:val="24"/>
                                    </w:rPr>
                                    <w:t>73</w:t>
                                  </w:r>
                                  <w:r w:rsidRPr="00F96B3E">
                                    <w:rPr>
                                      <w:rFonts w:ascii="ＭＳ 明朝" w:eastAsia="ＭＳ 明朝" w:hAnsi="ＭＳ 明朝" w:hint="eastAsia"/>
                                      <w:sz w:val="20"/>
                                      <w:szCs w:val="24"/>
                                    </w:rPr>
                                    <w:t>事業場、権限移譲市町村：</w:t>
                                  </w:r>
                                  <w:r w:rsidRPr="00F96B3E">
                                    <w:rPr>
                                      <w:rFonts w:ascii="ＭＳ 明朝" w:eastAsia="ＭＳ 明朝" w:hAnsi="ＭＳ 明朝"/>
                                      <w:sz w:val="20"/>
                                      <w:szCs w:val="24"/>
                                    </w:rPr>
                                    <w:t>144</w:t>
                                  </w:r>
                                  <w:r w:rsidRPr="00F96B3E">
                                    <w:rPr>
                                      <w:rFonts w:ascii="ＭＳ 明朝" w:eastAsia="ＭＳ 明朝" w:hAnsi="ＭＳ 明朝" w:hint="eastAsia"/>
                                      <w:sz w:val="20"/>
                                      <w:szCs w:val="24"/>
                                    </w:rPr>
                                    <w:t>事業場）</w:t>
                                  </w:r>
                                </w:p>
                                <w:p w14:paraId="4F7956C5"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〔項目〕</w:t>
                                  </w:r>
                                  <w:r w:rsidRPr="00F96B3E">
                                    <w:rPr>
                                      <w:rFonts w:ascii="ＭＳ 明朝" w:eastAsia="ＭＳ 明朝" w:hAnsi="ＭＳ 明朝" w:hint="eastAsia"/>
                                      <w:sz w:val="24"/>
                                      <w:szCs w:val="24"/>
                                    </w:rPr>
                                    <w:t>COD、窒素、りん</w:t>
                                  </w:r>
                                </w:p>
                                <w:p w14:paraId="7D029143" w14:textId="77777777" w:rsidR="00910616" w:rsidRPr="00F96B3E" w:rsidRDefault="00910616" w:rsidP="00910616">
                                  <w:pPr>
                                    <w:snapToGrid w:val="0"/>
                                    <w:ind w:left="480" w:hangingChars="200" w:hanging="480"/>
                                    <w:rPr>
                                      <w:rFonts w:ascii="ＭＳ 明朝" w:eastAsia="ＭＳ 明朝" w:hAnsi="ＭＳ 明朝"/>
                                      <w:sz w:val="24"/>
                                      <w:szCs w:val="24"/>
                                    </w:rPr>
                                  </w:pPr>
                                  <w:r w:rsidRPr="00F96B3E">
                                    <w:rPr>
                                      <w:rFonts w:ascii="ＭＳ 明朝" w:eastAsia="ＭＳ 明朝" w:hAnsi="ＭＳ 明朝" w:hint="eastAsia"/>
                                      <w:sz w:val="24"/>
                                      <w:szCs w:val="24"/>
                                    </w:rPr>
                                    <w:t xml:space="preserve">　※府域の規制指導は、府、政令市（法で権限を移譲：11市）、権限移譲市町村（府が条例で権限移譲：1</w:t>
                                  </w:r>
                                  <w:r w:rsidRPr="00F96B3E">
                                    <w:rPr>
                                      <w:rFonts w:ascii="ＭＳ 明朝" w:eastAsia="ＭＳ 明朝" w:hAnsi="ＭＳ 明朝"/>
                                      <w:sz w:val="24"/>
                                      <w:szCs w:val="24"/>
                                    </w:rPr>
                                    <w:t>8</w:t>
                                  </w:r>
                                  <w:r w:rsidRPr="00F96B3E">
                                    <w:rPr>
                                      <w:rFonts w:ascii="ＭＳ 明朝" w:eastAsia="ＭＳ 明朝" w:hAnsi="ＭＳ 明朝" w:hint="eastAsia"/>
                                      <w:sz w:val="24"/>
                                      <w:szCs w:val="24"/>
                                    </w:rPr>
                                    <w:t>市町村）により実施</w:t>
                                  </w:r>
                                </w:p>
                                <w:p w14:paraId="668BC567" w14:textId="77777777" w:rsidR="00910616" w:rsidRPr="00F96B3E" w:rsidRDefault="00910616" w:rsidP="00910616">
                                  <w:pPr>
                                    <w:snapToGrid w:val="0"/>
                                    <w:spacing w:beforeLines="20" w:before="72"/>
                                    <w:rPr>
                                      <w:rFonts w:ascii="ＭＳ ゴシック" w:eastAsia="ＭＳ ゴシック" w:hAnsi="ＭＳ ゴシック"/>
                                      <w:sz w:val="24"/>
                                      <w:szCs w:val="24"/>
                                    </w:rPr>
                                  </w:pPr>
                                  <w:r w:rsidRPr="00F96B3E">
                                    <w:rPr>
                                      <w:rFonts w:ascii="ＭＳ ゴシック" w:eastAsia="ＭＳ ゴシック" w:hAnsi="ＭＳ ゴシック" w:hint="eastAsia"/>
                                      <w:sz w:val="24"/>
                                      <w:szCs w:val="24"/>
                                    </w:rPr>
                                    <w:t>【2018年度の実績（取組指標に対する結果）】（府の実績）</w:t>
                                  </w:r>
                                </w:p>
                                <w:p w14:paraId="1B20E93F" w14:textId="77777777" w:rsidR="00910616" w:rsidRPr="00F96B3E" w:rsidRDefault="00910616" w:rsidP="00910616">
                                  <w:pPr>
                                    <w:snapToGrid w:val="0"/>
                                    <w:ind w:leftChars="100" w:left="450" w:hangingChars="100" w:hanging="240"/>
                                    <w:rPr>
                                      <w:rFonts w:ascii="ＭＳ 明朝" w:eastAsia="ＭＳ 明朝" w:hAnsi="ＭＳ 明朝"/>
                                      <w:sz w:val="24"/>
                                      <w:szCs w:val="24"/>
                                    </w:rPr>
                                  </w:pPr>
                                  <w:r w:rsidRPr="00F96B3E">
                                    <w:rPr>
                                      <w:rFonts w:ascii="ＭＳ 明朝" w:eastAsia="ＭＳ 明朝" w:hAnsi="ＭＳ 明朝" w:hint="eastAsia"/>
                                      <w:sz w:val="24"/>
                                      <w:szCs w:val="24"/>
                                    </w:rPr>
                                    <w:t>・排水基準が適用される事業場等に対して、立入検査（採水を含む）をのべ</w:t>
                                  </w:r>
                                  <w:r w:rsidRPr="00F96B3E">
                                    <w:rPr>
                                      <w:rFonts w:ascii="ＭＳ 明朝" w:eastAsia="ＭＳ 明朝" w:hAnsi="ＭＳ 明朝"/>
                                      <w:sz w:val="24"/>
                                      <w:szCs w:val="24"/>
                                    </w:rPr>
                                    <w:t>494</w:t>
                                  </w:r>
                                  <w:r w:rsidRPr="00F96B3E">
                                    <w:rPr>
                                      <w:rFonts w:ascii="ＭＳ 明朝" w:eastAsia="ＭＳ 明朝" w:hAnsi="ＭＳ 明朝" w:hint="eastAsia"/>
                                      <w:sz w:val="24"/>
                                      <w:szCs w:val="24"/>
                                    </w:rPr>
                                    <w:t>回実施</w:t>
                                  </w:r>
                                </w:p>
                                <w:p w14:paraId="58A0CDC8" w14:textId="77777777" w:rsidR="00910616" w:rsidRPr="00F96B3E" w:rsidRDefault="00910616" w:rsidP="00910616">
                                  <w:pPr>
                                    <w:snapToGrid w:val="0"/>
                                    <w:ind w:leftChars="200" w:left="420"/>
                                    <w:rPr>
                                      <w:rFonts w:ascii="ＭＳ 明朝" w:eastAsia="ＭＳ 明朝" w:hAnsi="ＭＳ 明朝"/>
                                      <w:sz w:val="24"/>
                                      <w:szCs w:val="24"/>
                                    </w:rPr>
                                  </w:pPr>
                                  <w:r w:rsidRPr="00F96B3E">
                                    <w:rPr>
                                      <w:rFonts w:ascii="ＭＳ 明朝" w:eastAsia="ＭＳ 明朝" w:hAnsi="ＭＳ 明朝" w:hint="eastAsia"/>
                                      <w:sz w:val="24"/>
                                      <w:szCs w:val="24"/>
                                    </w:rPr>
                                    <w:t>（試料採取・分析件数：</w:t>
                                  </w:r>
                                  <w:r w:rsidRPr="00F96B3E">
                                    <w:rPr>
                                      <w:rFonts w:ascii="ＭＳ 明朝" w:eastAsia="ＭＳ 明朝" w:hAnsi="ＭＳ 明朝"/>
                                      <w:sz w:val="24"/>
                                      <w:szCs w:val="24"/>
                                    </w:rPr>
                                    <w:t>229</w:t>
                                  </w:r>
                                  <w:r w:rsidRPr="00F96B3E">
                                    <w:rPr>
                                      <w:rFonts w:ascii="ＭＳ 明朝" w:eastAsia="ＭＳ 明朝" w:hAnsi="ＭＳ 明朝" w:hint="eastAsia"/>
                                      <w:sz w:val="24"/>
                                      <w:szCs w:val="24"/>
                                    </w:rPr>
                                    <w:t>件）</w:t>
                                  </w:r>
                                </w:p>
                                <w:p w14:paraId="2C035ED4" w14:textId="77777777" w:rsidR="00910616" w:rsidRPr="00F96B3E" w:rsidRDefault="00910616" w:rsidP="00910616">
                                  <w:pPr>
                                    <w:snapToGrid w:val="0"/>
                                    <w:ind w:leftChars="100" w:left="450" w:hangingChars="100" w:hanging="240"/>
                                    <w:rPr>
                                      <w:rFonts w:ascii="ＭＳ 明朝" w:eastAsia="ＭＳ 明朝" w:hAnsi="ＭＳ 明朝"/>
                                      <w:sz w:val="24"/>
                                      <w:szCs w:val="24"/>
                                    </w:rPr>
                                  </w:pPr>
                                  <w:r w:rsidRPr="00F96B3E">
                                    <w:rPr>
                                      <w:rFonts w:ascii="ＭＳ 明朝" w:eastAsia="ＭＳ 明朝" w:hAnsi="ＭＳ 明朝" w:hint="eastAsia"/>
                                      <w:sz w:val="24"/>
                                      <w:szCs w:val="24"/>
                                    </w:rPr>
                                    <w:t>・立入検査の結果に基づき、必要に応じて改善指導を行い、基準の遵守徹底を図った。</w:t>
                                  </w:r>
                                </w:p>
                                <w:p w14:paraId="1859B772" w14:textId="77777777" w:rsidR="00910616" w:rsidRPr="00F96B3E" w:rsidRDefault="00910616" w:rsidP="00910616">
                                  <w:pPr>
                                    <w:snapToGrid w:val="0"/>
                                    <w:ind w:leftChars="200" w:left="420"/>
                                    <w:rPr>
                                      <w:rFonts w:ascii="ＭＳ 明朝" w:eastAsia="ＭＳ 明朝" w:hAnsi="ＭＳ 明朝"/>
                                      <w:sz w:val="24"/>
                                      <w:szCs w:val="24"/>
                                    </w:rPr>
                                  </w:pPr>
                                  <w:r w:rsidRPr="00F96B3E">
                                    <w:rPr>
                                      <w:rFonts w:ascii="ＭＳ 明朝" w:eastAsia="ＭＳ 明朝" w:hAnsi="ＭＳ 明朝" w:hint="eastAsia"/>
                                      <w:sz w:val="24"/>
                                      <w:szCs w:val="24"/>
                                    </w:rPr>
                                    <w:t>（排水基準超過等に対し、文書指導等を計</w:t>
                                  </w:r>
                                  <w:r w:rsidRPr="00F96B3E">
                                    <w:rPr>
                                      <w:rFonts w:ascii="ＭＳ 明朝" w:eastAsia="ＭＳ 明朝" w:hAnsi="ＭＳ 明朝"/>
                                      <w:sz w:val="24"/>
                                      <w:szCs w:val="24"/>
                                    </w:rPr>
                                    <w:t>24</w:t>
                                  </w:r>
                                  <w:r w:rsidRPr="00F96B3E">
                                    <w:rPr>
                                      <w:rFonts w:ascii="ＭＳ 明朝" w:eastAsia="ＭＳ 明朝" w:hAnsi="ＭＳ 明朝" w:hint="eastAsia"/>
                                      <w:sz w:val="24"/>
                                      <w:szCs w:val="24"/>
                                    </w:rPr>
                                    <w:t>件実施）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48F2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43" type="#_x0000_t65" style="position:absolute;left:0;text-align:left;margin-left:.25pt;margin-top:-.5pt;width:502.25pt;height:44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" adj="21232" filled="f" stroked="f">
                      <v:textbox inset="5.85pt,.7pt,5.85pt,.7pt">
                        <w:txbxContent>
                          <w:p w14:paraId="0199C1D4" w14:textId="77777777" w:rsidR="00910616" w:rsidRPr="00B37AA2" w:rsidRDefault="00910616" w:rsidP="00910616">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事業の内容及び取組状況</w:t>
                            </w:r>
                          </w:p>
                          <w:p w14:paraId="02ADA648" w14:textId="77777777" w:rsidR="00910616" w:rsidRPr="00B37AA2" w:rsidRDefault="00910616" w:rsidP="00910616">
                            <w:pPr>
                              <w:rPr>
                                <w:rFonts w:ascii="ＭＳ ゴシック" w:eastAsia="ＭＳ ゴシック" w:hAnsi="ＭＳ ゴシック"/>
                                <w:b/>
                                <w:color w:val="000000" w:themeColor="text1"/>
                                <w:sz w:val="24"/>
                                <w:szCs w:val="24"/>
                              </w:rPr>
                            </w:pPr>
                            <w:r w:rsidRPr="00B37AA2">
                              <w:rPr>
                                <w:rFonts w:ascii="ＭＳ ゴシック" w:eastAsia="ＭＳ ゴシック" w:hAnsi="ＭＳ ゴシック" w:hint="eastAsia"/>
                                <w:b/>
                                <w:sz w:val="24"/>
                                <w:szCs w:val="24"/>
                              </w:rPr>
                              <w:t>●水質汚濁防止の事業</w:t>
                            </w:r>
                            <w:r>
                              <w:rPr>
                                <w:rFonts w:ascii="ＭＳ ゴシック" w:eastAsia="ＭＳ ゴシック" w:hAnsi="ＭＳ ゴシック" w:hint="eastAsia"/>
                                <w:b/>
                                <w:sz w:val="24"/>
                                <w:szCs w:val="24"/>
                              </w:rPr>
                              <w:t>場</w:t>
                            </w:r>
                            <w:r w:rsidRPr="00B37AA2">
                              <w:rPr>
                                <w:rFonts w:ascii="ＭＳ ゴシック" w:eastAsia="ＭＳ ゴシック" w:hAnsi="ＭＳ ゴシック" w:hint="eastAsia"/>
                                <w:b/>
                                <w:color w:val="000000" w:themeColor="text1"/>
                                <w:sz w:val="24"/>
                                <w:szCs w:val="24"/>
                              </w:rPr>
                              <w:t>規制</w:t>
                            </w:r>
                          </w:p>
                          <w:p w14:paraId="5AD0B77A" w14:textId="77777777" w:rsidR="00910616" w:rsidRPr="00F96B3E" w:rsidRDefault="00910616" w:rsidP="00910616">
                            <w:pPr>
                              <w:snapToGrid w:val="0"/>
                              <w:rPr>
                                <w:rFonts w:ascii="ＭＳ 明朝" w:eastAsia="ＭＳ 明朝" w:hAnsi="ＭＳ 明朝"/>
                                <w:sz w:val="24"/>
                                <w:szCs w:val="24"/>
                              </w:rPr>
                            </w:pPr>
                            <w:r w:rsidRPr="00EF41FA">
                              <w:rPr>
                                <w:rFonts w:ascii="ＭＳ ゴシック" w:eastAsia="ＭＳ ゴシック" w:hAnsi="ＭＳ ゴシック" w:hint="eastAsia"/>
                                <w:sz w:val="24"/>
                                <w:szCs w:val="24"/>
                              </w:rPr>
                              <w:t>【規制指導の概要】</w:t>
                            </w:r>
                            <w:r w:rsidRPr="00EF41FA">
                              <w:rPr>
                                <w:rFonts w:ascii="ＭＳ 明朝" w:eastAsia="ＭＳ 明朝" w:hAnsi="ＭＳ 明朝" w:hint="eastAsia"/>
                                <w:sz w:val="24"/>
                                <w:szCs w:val="24"/>
                              </w:rPr>
                              <w:t>（</w:t>
                            </w:r>
                            <w:r w:rsidRPr="00F96B3E">
                              <w:rPr>
                                <w:rFonts w:ascii="ＭＳ 明朝" w:eastAsia="ＭＳ 明朝" w:hAnsi="ＭＳ 明朝" w:hint="eastAsia"/>
                                <w:sz w:val="24"/>
                                <w:szCs w:val="24"/>
                              </w:rPr>
                              <w:t>事業場数は2018年度末）</w:t>
                            </w:r>
                          </w:p>
                          <w:p w14:paraId="141BA5D0" w14:textId="77777777" w:rsidR="00910616" w:rsidRPr="00F96B3E" w:rsidRDefault="00910616" w:rsidP="00910616">
                            <w:pPr>
                              <w:snapToGrid w:val="0"/>
                              <w:ind w:firstLineChars="100" w:firstLine="240"/>
                              <w:rPr>
                                <w:rFonts w:ascii="ＭＳ ゴシック" w:eastAsia="ＭＳ ゴシック" w:hAnsi="ＭＳ ゴシック"/>
                                <w:sz w:val="24"/>
                                <w:szCs w:val="24"/>
                              </w:rPr>
                            </w:pPr>
                            <w:r w:rsidRPr="00F96B3E">
                              <w:rPr>
                                <w:rFonts w:ascii="ＭＳ ゴシック" w:eastAsia="ＭＳ ゴシック" w:hAnsi="ＭＳ ゴシック" w:hint="eastAsia"/>
                                <w:sz w:val="24"/>
                                <w:szCs w:val="24"/>
                              </w:rPr>
                              <w:t>○施設の設置等の規制</w:t>
                            </w:r>
                          </w:p>
                          <w:p w14:paraId="03B4E9AB" w14:textId="77777777" w:rsidR="00910616" w:rsidRPr="00F96B3E" w:rsidRDefault="00910616" w:rsidP="00910616">
                            <w:pPr>
                              <w:snapToGrid w:val="0"/>
                              <w:ind w:leftChars="200" w:left="1620" w:hangingChars="500" w:hanging="1200"/>
                              <w:rPr>
                                <w:rFonts w:ascii="ＭＳ 明朝" w:eastAsia="ＭＳ 明朝" w:hAnsi="ＭＳ 明朝"/>
                                <w:sz w:val="24"/>
                                <w:szCs w:val="24"/>
                              </w:rPr>
                            </w:pPr>
                            <w:r w:rsidRPr="00F96B3E">
                              <w:rPr>
                                <w:rFonts w:ascii="ＭＳ 明朝" w:eastAsia="ＭＳ 明朝" w:hAnsi="ＭＳ 明朝" w:hint="eastAsia"/>
                                <w:sz w:val="24"/>
                                <w:szCs w:val="24"/>
                              </w:rPr>
                              <w:t>法・条例対象施設の設置・変更を行う事業場は、以下の手続が必要</w:t>
                            </w:r>
                          </w:p>
                          <w:p w14:paraId="4E74F513" w14:textId="77777777" w:rsidR="00910616" w:rsidRPr="00F96B3E" w:rsidRDefault="00910616" w:rsidP="00910616">
                            <w:pPr>
                              <w:snapToGrid w:val="0"/>
                              <w:ind w:leftChars="200" w:left="1620" w:hangingChars="500" w:hanging="1200"/>
                              <w:rPr>
                                <w:rFonts w:ascii="ＭＳ 明朝" w:eastAsia="ＭＳ 明朝" w:hAnsi="ＭＳ 明朝"/>
                                <w:sz w:val="24"/>
                                <w:szCs w:val="24"/>
                              </w:rPr>
                            </w:pPr>
                            <w:r w:rsidRPr="00F96B3E">
                              <w:rPr>
                                <w:rFonts w:ascii="ＭＳ ゴシック" w:eastAsia="ＭＳ ゴシック" w:hAnsi="ＭＳ ゴシック" w:hint="eastAsia"/>
                                <w:sz w:val="24"/>
                                <w:szCs w:val="24"/>
                              </w:rPr>
                              <w:t>・届出</w:t>
                            </w:r>
                            <w:r w:rsidRPr="00F96B3E">
                              <w:rPr>
                                <w:rFonts w:ascii="ＭＳ 明朝" w:eastAsia="ＭＳ 明朝" w:hAnsi="ＭＳ 明朝" w:hint="eastAsia"/>
                                <w:sz w:val="24"/>
                                <w:szCs w:val="24"/>
                              </w:rPr>
                              <w:t xml:space="preserve">　　水質汚濁防止法及び府生活環境保全条例に基づく届出</w:t>
                            </w:r>
                          </w:p>
                          <w:p w14:paraId="77EABD54" w14:textId="77777777" w:rsidR="00910616" w:rsidRPr="00F96B3E" w:rsidRDefault="00910616" w:rsidP="00910616">
                            <w:pPr>
                              <w:snapToGrid w:val="0"/>
                              <w:ind w:leftChars="200" w:left="1620" w:hangingChars="500" w:hanging="1200"/>
                              <w:rPr>
                                <w:rFonts w:ascii="ＭＳ 明朝" w:eastAsia="ＭＳ 明朝" w:hAnsi="ＭＳ 明朝"/>
                                <w:sz w:val="24"/>
                                <w:szCs w:val="24"/>
                              </w:rPr>
                            </w:pPr>
                            <w:r w:rsidRPr="00F96B3E">
                              <w:rPr>
                                <w:rFonts w:ascii="ＭＳ ゴシック" w:eastAsia="ＭＳ ゴシック" w:hAnsi="ＭＳ ゴシック" w:hint="eastAsia"/>
                                <w:sz w:val="24"/>
                                <w:szCs w:val="24"/>
                              </w:rPr>
                              <w:t>・許可</w:t>
                            </w:r>
                            <w:r w:rsidRPr="00F96B3E">
                              <w:rPr>
                                <w:rFonts w:ascii="ＭＳ 明朝" w:eastAsia="ＭＳ 明朝" w:hAnsi="ＭＳ 明朝" w:hint="eastAsia"/>
                                <w:sz w:val="24"/>
                                <w:szCs w:val="24"/>
                              </w:rPr>
                              <w:t xml:space="preserve">　　法対象事業場のうち、最大排水量</w:t>
                            </w:r>
                            <w:r w:rsidRPr="00F96B3E">
                              <w:rPr>
                                <w:rFonts w:ascii="ＭＳ 明朝" w:eastAsia="ＭＳ 明朝" w:hAnsi="ＭＳ 明朝"/>
                                <w:sz w:val="24"/>
                                <w:szCs w:val="24"/>
                              </w:rPr>
                              <w:t>50</w:t>
                            </w:r>
                            <w:r w:rsidRPr="00F96B3E">
                              <w:rPr>
                                <w:rFonts w:ascii="ＭＳ 明朝" w:eastAsia="ＭＳ 明朝" w:hAnsi="ＭＳ 明朝" w:hint="eastAsia"/>
                                <w:sz w:val="24"/>
                                <w:szCs w:val="24"/>
                              </w:rPr>
                              <w:t>㎥／日以上の事業場では、瀬戸内海環境保全特別措置法に基づく許可</w:t>
                            </w:r>
                          </w:p>
                          <w:p w14:paraId="036E4125" w14:textId="77777777" w:rsidR="00910616" w:rsidRPr="00F96B3E" w:rsidRDefault="00910616" w:rsidP="00910616">
                            <w:pPr>
                              <w:snapToGrid w:val="0"/>
                              <w:ind w:firstLineChars="100" w:firstLine="240"/>
                              <w:rPr>
                                <w:rFonts w:ascii="ＭＳ ゴシック" w:eastAsia="ＭＳ ゴシック" w:hAnsi="ＭＳ ゴシック"/>
                                <w:sz w:val="24"/>
                                <w:szCs w:val="24"/>
                              </w:rPr>
                            </w:pPr>
                            <w:r w:rsidRPr="00F96B3E">
                              <w:rPr>
                                <w:rFonts w:ascii="ＭＳ ゴシック" w:eastAsia="ＭＳ ゴシック" w:hAnsi="ＭＳ ゴシック" w:hint="eastAsia"/>
                                <w:sz w:val="24"/>
                                <w:szCs w:val="24"/>
                              </w:rPr>
                              <w:t>○排出水の規制</w:t>
                            </w:r>
                          </w:p>
                          <w:p w14:paraId="37C5E536" w14:textId="77777777" w:rsidR="00910616" w:rsidRPr="00F96B3E" w:rsidRDefault="00910616" w:rsidP="00910616">
                            <w:pPr>
                              <w:snapToGrid w:val="0"/>
                              <w:rPr>
                                <w:rFonts w:ascii="ＭＳ 明朝" w:eastAsia="ＭＳ 明朝" w:hAnsi="ＭＳ 明朝"/>
                                <w:sz w:val="24"/>
                                <w:szCs w:val="24"/>
                              </w:rPr>
                            </w:pPr>
                            <w:r w:rsidRPr="00F96B3E">
                              <w:rPr>
                                <w:rFonts w:ascii="ＭＳ 明朝" w:eastAsia="ＭＳ 明朝" w:hAnsi="ＭＳ 明朝" w:hint="eastAsia"/>
                                <w:sz w:val="24"/>
                                <w:szCs w:val="24"/>
                              </w:rPr>
                              <w:t xml:space="preserve">　　</w:t>
                            </w:r>
                            <w:r w:rsidRPr="00F96B3E">
                              <w:rPr>
                                <w:rFonts w:ascii="ＭＳ ゴシック" w:eastAsia="ＭＳ ゴシック" w:hAnsi="ＭＳ ゴシック"/>
                                <w:sz w:val="24"/>
                                <w:szCs w:val="24"/>
                              </w:rPr>
                              <w:t></w:t>
                            </w:r>
                            <w:r w:rsidRPr="00F96B3E">
                              <w:rPr>
                                <w:rFonts w:ascii="ＭＳ ゴシック" w:eastAsia="ＭＳ ゴシック" w:hAnsi="ＭＳ ゴシック" w:hint="eastAsia"/>
                                <w:sz w:val="24"/>
                                <w:szCs w:val="24"/>
                              </w:rPr>
                              <w:t>濃度規制</w:t>
                            </w:r>
                            <w:r w:rsidRPr="00F96B3E">
                              <w:rPr>
                                <w:rFonts w:ascii="ＭＳ 明朝" w:eastAsia="ＭＳ 明朝" w:hAnsi="ＭＳ 明朝" w:hint="eastAsia"/>
                                <w:sz w:val="24"/>
                                <w:szCs w:val="24"/>
                              </w:rPr>
                              <w:t>（河川等への排出水の濃度を規制（排水基準））</w:t>
                            </w:r>
                          </w:p>
                          <w:p w14:paraId="3DF70802" w14:textId="77777777" w:rsidR="00910616" w:rsidRPr="00F96B3E" w:rsidRDefault="00910616" w:rsidP="00910616">
                            <w:pPr>
                              <w:snapToGrid w:val="0"/>
                              <w:rPr>
                                <w:rFonts w:ascii="ＭＳ 明朝" w:eastAsia="ＭＳ 明朝" w:hAnsi="ＭＳ 明朝"/>
                                <w:sz w:val="24"/>
                                <w:szCs w:val="24"/>
                              </w:rPr>
                            </w:pPr>
                            <w:r w:rsidRPr="00F96B3E">
                              <w:rPr>
                                <w:rFonts w:ascii="ＭＳ 明朝" w:eastAsia="ＭＳ 明朝" w:hAnsi="ＭＳ 明朝" w:hint="eastAsia"/>
                                <w:sz w:val="24"/>
                                <w:szCs w:val="24"/>
                              </w:rPr>
                              <w:t xml:space="preserve">　　　</w:t>
                            </w:r>
                            <w:r w:rsidRPr="00F96B3E">
                              <w:rPr>
                                <w:rFonts w:ascii="ＭＳ ゴシック" w:eastAsia="ＭＳ ゴシック" w:hAnsi="ＭＳ ゴシック" w:hint="eastAsia"/>
                                <w:sz w:val="24"/>
                                <w:szCs w:val="24"/>
                              </w:rPr>
                              <w:t>＜生活環境項目＞</w:t>
                            </w:r>
                            <w:r w:rsidRPr="00F96B3E">
                              <w:rPr>
                                <w:rFonts w:ascii="ＭＳ 明朝" w:eastAsia="ＭＳ 明朝" w:hAnsi="ＭＳ 明朝" w:hint="eastAsia"/>
                                <w:sz w:val="24"/>
                                <w:szCs w:val="24"/>
                              </w:rPr>
                              <w:t>pH、BOD、COD、SS等15項目　＋　色・臭気</w:t>
                            </w:r>
                          </w:p>
                          <w:p w14:paraId="48FB01D4"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〔対象〕</w:t>
                            </w:r>
                            <w:r w:rsidRPr="00F96B3E">
                              <w:rPr>
                                <w:rFonts w:ascii="ＭＳ 明朝" w:eastAsia="ＭＳ 明朝" w:hAnsi="ＭＳ 明朝" w:hint="eastAsia"/>
                                <w:sz w:val="24"/>
                                <w:szCs w:val="24"/>
                              </w:rPr>
                              <w:t>平均排水量</w:t>
                            </w:r>
                            <w:r w:rsidRPr="00F96B3E">
                              <w:rPr>
                                <w:rFonts w:ascii="ＭＳ 明朝" w:eastAsia="ＭＳ 明朝" w:hAnsi="ＭＳ 明朝"/>
                                <w:sz w:val="24"/>
                                <w:szCs w:val="24"/>
                              </w:rPr>
                              <w:t>30</w:t>
                            </w:r>
                            <w:r w:rsidRPr="00F96B3E">
                              <w:rPr>
                                <w:rFonts w:ascii="ＭＳ 明朝" w:eastAsia="ＭＳ 明朝" w:hAnsi="ＭＳ 明朝" w:hint="eastAsia"/>
                                <w:sz w:val="24"/>
                                <w:szCs w:val="24"/>
                              </w:rPr>
                              <w:t>㎥／日以上の事業場【6</w:t>
                            </w:r>
                            <w:r w:rsidRPr="00F96B3E">
                              <w:rPr>
                                <w:rFonts w:ascii="ＭＳ 明朝" w:eastAsia="ＭＳ 明朝" w:hAnsi="ＭＳ 明朝"/>
                                <w:sz w:val="24"/>
                                <w:szCs w:val="24"/>
                              </w:rPr>
                              <w:t>41</w:t>
                            </w:r>
                            <w:r w:rsidRPr="00F96B3E">
                              <w:rPr>
                                <w:rFonts w:ascii="ＭＳ 明朝" w:eastAsia="ＭＳ 明朝" w:hAnsi="ＭＳ 明朝" w:hint="eastAsia"/>
                                <w:sz w:val="24"/>
                                <w:szCs w:val="24"/>
                              </w:rPr>
                              <w:t>事業場】</w:t>
                            </w:r>
                          </w:p>
                          <w:p w14:paraId="6081F855" w14:textId="77777777" w:rsidR="00910616" w:rsidRPr="00F96B3E" w:rsidRDefault="00910616" w:rsidP="00910616">
                            <w:pPr>
                              <w:snapToGrid w:val="0"/>
                              <w:ind w:firstLineChars="900" w:firstLine="1800"/>
                              <w:rPr>
                                <w:rFonts w:ascii="ＭＳ 明朝" w:eastAsia="ＭＳ 明朝" w:hAnsi="ＭＳ 明朝"/>
                                <w:sz w:val="20"/>
                                <w:szCs w:val="24"/>
                              </w:rPr>
                            </w:pPr>
                            <w:r w:rsidRPr="00F96B3E">
                              <w:rPr>
                                <w:rFonts w:ascii="ＭＳ 明朝" w:eastAsia="ＭＳ 明朝" w:hAnsi="ＭＳ 明朝" w:hint="eastAsia"/>
                                <w:sz w:val="20"/>
                                <w:szCs w:val="24"/>
                              </w:rPr>
                              <w:t>（府：</w:t>
                            </w:r>
                            <w:r w:rsidRPr="00F96B3E">
                              <w:rPr>
                                <w:rFonts w:ascii="ＭＳ 明朝" w:eastAsia="ＭＳ 明朝" w:hAnsi="ＭＳ 明朝"/>
                                <w:sz w:val="20"/>
                                <w:szCs w:val="24"/>
                              </w:rPr>
                              <w:t>160</w:t>
                            </w:r>
                            <w:r w:rsidRPr="00F96B3E">
                              <w:rPr>
                                <w:rFonts w:ascii="ＭＳ 明朝" w:eastAsia="ＭＳ 明朝" w:hAnsi="ＭＳ 明朝" w:hint="eastAsia"/>
                                <w:sz w:val="20"/>
                                <w:szCs w:val="24"/>
                              </w:rPr>
                              <w:t>事業場、政令市：</w:t>
                            </w:r>
                            <w:r w:rsidRPr="00F96B3E">
                              <w:rPr>
                                <w:rFonts w:ascii="ＭＳ 明朝" w:eastAsia="ＭＳ 明朝" w:hAnsi="ＭＳ 明朝"/>
                                <w:sz w:val="20"/>
                                <w:szCs w:val="24"/>
                              </w:rPr>
                              <w:t>268</w:t>
                            </w:r>
                            <w:r w:rsidRPr="00F96B3E">
                              <w:rPr>
                                <w:rFonts w:ascii="ＭＳ 明朝" w:eastAsia="ＭＳ 明朝" w:hAnsi="ＭＳ 明朝" w:hint="eastAsia"/>
                                <w:sz w:val="20"/>
                                <w:szCs w:val="24"/>
                              </w:rPr>
                              <w:t>事業場、権限移譲市町村：</w:t>
                            </w:r>
                            <w:r w:rsidRPr="00F96B3E">
                              <w:rPr>
                                <w:rFonts w:ascii="ＭＳ 明朝" w:eastAsia="ＭＳ 明朝" w:hAnsi="ＭＳ 明朝"/>
                                <w:sz w:val="20"/>
                                <w:szCs w:val="24"/>
                              </w:rPr>
                              <w:t>213</w:t>
                            </w:r>
                            <w:r w:rsidRPr="00F96B3E">
                              <w:rPr>
                                <w:rFonts w:ascii="ＭＳ 明朝" w:eastAsia="ＭＳ 明朝" w:hAnsi="ＭＳ 明朝" w:hint="eastAsia"/>
                                <w:sz w:val="20"/>
                                <w:szCs w:val="24"/>
                              </w:rPr>
                              <w:t>事業場）</w:t>
                            </w:r>
                          </w:p>
                          <w:p w14:paraId="7520B84E" w14:textId="77777777" w:rsidR="00910616" w:rsidRPr="00F96B3E" w:rsidRDefault="00910616" w:rsidP="00910616">
                            <w:pPr>
                              <w:snapToGrid w:val="0"/>
                              <w:ind w:firstLineChars="900" w:firstLine="2160"/>
                              <w:rPr>
                                <w:rFonts w:ascii="ＭＳ 明朝" w:eastAsia="ＭＳ 明朝" w:hAnsi="ＭＳ 明朝"/>
                                <w:sz w:val="24"/>
                                <w:szCs w:val="24"/>
                              </w:rPr>
                            </w:pPr>
                            <w:r w:rsidRPr="00F96B3E">
                              <w:rPr>
                                <w:rFonts w:ascii="ＭＳ 明朝" w:eastAsia="ＭＳ 明朝" w:hAnsi="ＭＳ 明朝" w:hint="eastAsia"/>
                                <w:sz w:val="24"/>
                                <w:szCs w:val="24"/>
                              </w:rPr>
                              <w:t>→</w:t>
                            </w:r>
                            <w:r w:rsidRPr="00F96B3E">
                              <w:rPr>
                                <w:rFonts w:ascii="ＭＳ 明朝" w:eastAsia="ＭＳ 明朝" w:hAnsi="ＭＳ 明朝"/>
                                <w:sz w:val="24"/>
                                <w:szCs w:val="24"/>
                              </w:rPr>
                              <w:t xml:space="preserve"> </w:t>
                            </w:r>
                            <w:r w:rsidRPr="00F96B3E">
                              <w:rPr>
                                <w:rFonts w:ascii="ＭＳ 明朝" w:eastAsia="ＭＳ 明朝" w:hAnsi="ＭＳ 明朝" w:hint="eastAsia"/>
                                <w:sz w:val="24"/>
                                <w:szCs w:val="24"/>
                              </w:rPr>
                              <w:t>水濁法一律基準＋上乗せ条例</w:t>
                            </w:r>
                          </w:p>
                          <w:p w14:paraId="034B89F7" w14:textId="77777777" w:rsidR="00910616" w:rsidRPr="00F96B3E" w:rsidRDefault="00910616" w:rsidP="00910616">
                            <w:pPr>
                              <w:snapToGrid w:val="0"/>
                              <w:rPr>
                                <w:rFonts w:ascii="ＭＳ 明朝" w:eastAsia="ＭＳ 明朝" w:hAnsi="ＭＳ 明朝"/>
                                <w:sz w:val="24"/>
                                <w:szCs w:val="24"/>
                              </w:rPr>
                            </w:pPr>
                            <w:r w:rsidRPr="00F96B3E">
                              <w:rPr>
                                <w:rFonts w:ascii="ＭＳ 明朝" w:eastAsia="ＭＳ 明朝" w:hAnsi="ＭＳ 明朝" w:hint="eastAsia"/>
                                <w:sz w:val="24"/>
                                <w:szCs w:val="24"/>
                              </w:rPr>
                              <w:t xml:space="preserve">　　　</w:t>
                            </w:r>
                            <w:r w:rsidRPr="00F96B3E">
                              <w:rPr>
                                <w:rFonts w:ascii="ＭＳ ゴシック" w:eastAsia="ＭＳ ゴシック" w:hAnsi="ＭＳ ゴシック" w:hint="eastAsia"/>
                                <w:sz w:val="24"/>
                                <w:szCs w:val="24"/>
                              </w:rPr>
                              <w:t>＜有害物質＞</w:t>
                            </w:r>
                            <w:r w:rsidRPr="00F96B3E">
                              <w:rPr>
                                <w:rFonts w:ascii="ＭＳ 明朝" w:eastAsia="ＭＳ 明朝" w:hAnsi="ＭＳ 明朝" w:hint="eastAsia"/>
                                <w:sz w:val="24"/>
                                <w:szCs w:val="24"/>
                              </w:rPr>
                              <w:t>鉛、水銀、VOC、ふっ素、ほう素等28項目</w:t>
                            </w:r>
                          </w:p>
                          <w:p w14:paraId="03F88580"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〔対象〕</w:t>
                            </w:r>
                            <w:r w:rsidRPr="00F96B3E">
                              <w:rPr>
                                <w:rFonts w:ascii="ＭＳ 明朝" w:eastAsia="ＭＳ 明朝" w:hAnsi="ＭＳ 明朝" w:hint="eastAsia"/>
                                <w:sz w:val="24"/>
                                <w:szCs w:val="24"/>
                              </w:rPr>
                              <w:t>有害物質を使用する全ての事業場【6</w:t>
                            </w:r>
                            <w:r w:rsidRPr="00F96B3E">
                              <w:rPr>
                                <w:rFonts w:ascii="ＭＳ 明朝" w:eastAsia="ＭＳ 明朝" w:hAnsi="ＭＳ 明朝"/>
                                <w:sz w:val="24"/>
                                <w:szCs w:val="24"/>
                              </w:rPr>
                              <w:t>1</w:t>
                            </w:r>
                            <w:r w:rsidRPr="00F96B3E">
                              <w:rPr>
                                <w:rFonts w:ascii="ＭＳ 明朝" w:eastAsia="ＭＳ 明朝" w:hAnsi="ＭＳ 明朝" w:hint="eastAsia"/>
                                <w:sz w:val="24"/>
                                <w:szCs w:val="24"/>
                              </w:rPr>
                              <w:t>9事業場】</w:t>
                            </w:r>
                          </w:p>
                          <w:p w14:paraId="70263EE4" w14:textId="77777777" w:rsidR="00910616" w:rsidRPr="00F96B3E" w:rsidRDefault="00910616" w:rsidP="00910616">
                            <w:pPr>
                              <w:snapToGrid w:val="0"/>
                              <w:ind w:firstLineChars="900" w:firstLine="1800"/>
                              <w:rPr>
                                <w:rFonts w:ascii="ＭＳ 明朝" w:eastAsia="ＭＳ 明朝" w:hAnsi="ＭＳ 明朝"/>
                                <w:sz w:val="20"/>
                                <w:szCs w:val="24"/>
                              </w:rPr>
                            </w:pPr>
                            <w:r w:rsidRPr="00F96B3E">
                              <w:rPr>
                                <w:rFonts w:ascii="ＭＳ 明朝" w:eastAsia="ＭＳ 明朝" w:hAnsi="ＭＳ 明朝" w:hint="eastAsia"/>
                                <w:sz w:val="20"/>
                                <w:szCs w:val="24"/>
                              </w:rPr>
                              <w:t>（府：1</w:t>
                            </w:r>
                            <w:r w:rsidRPr="00F96B3E">
                              <w:rPr>
                                <w:rFonts w:ascii="ＭＳ 明朝" w:eastAsia="ＭＳ 明朝" w:hAnsi="ＭＳ 明朝"/>
                                <w:sz w:val="20"/>
                                <w:szCs w:val="24"/>
                              </w:rPr>
                              <w:t>2</w:t>
                            </w:r>
                            <w:r w:rsidRPr="00F96B3E">
                              <w:rPr>
                                <w:rFonts w:ascii="ＭＳ 明朝" w:eastAsia="ＭＳ 明朝" w:hAnsi="ＭＳ 明朝" w:hint="eastAsia"/>
                                <w:sz w:val="20"/>
                                <w:szCs w:val="24"/>
                              </w:rPr>
                              <w:t>3事業場、政令市：3</w:t>
                            </w:r>
                            <w:r w:rsidRPr="00F96B3E">
                              <w:rPr>
                                <w:rFonts w:ascii="ＭＳ 明朝" w:eastAsia="ＭＳ 明朝" w:hAnsi="ＭＳ 明朝"/>
                                <w:sz w:val="20"/>
                                <w:szCs w:val="24"/>
                              </w:rPr>
                              <w:t>8</w:t>
                            </w:r>
                            <w:r w:rsidRPr="00F96B3E">
                              <w:rPr>
                                <w:rFonts w:ascii="ＭＳ 明朝" w:eastAsia="ＭＳ 明朝" w:hAnsi="ＭＳ 明朝" w:hint="eastAsia"/>
                                <w:sz w:val="20"/>
                                <w:szCs w:val="24"/>
                              </w:rPr>
                              <w:t>6事業場、権限移譲市町村：1</w:t>
                            </w:r>
                            <w:r w:rsidRPr="00F96B3E">
                              <w:rPr>
                                <w:rFonts w:ascii="ＭＳ 明朝" w:eastAsia="ＭＳ 明朝" w:hAnsi="ＭＳ 明朝"/>
                                <w:sz w:val="20"/>
                                <w:szCs w:val="24"/>
                              </w:rPr>
                              <w:t>1</w:t>
                            </w:r>
                            <w:r w:rsidRPr="00F96B3E">
                              <w:rPr>
                                <w:rFonts w:ascii="ＭＳ 明朝" w:eastAsia="ＭＳ 明朝" w:hAnsi="ＭＳ 明朝" w:hint="eastAsia"/>
                                <w:sz w:val="20"/>
                                <w:szCs w:val="24"/>
                              </w:rPr>
                              <w:t>0事業場）</w:t>
                            </w:r>
                          </w:p>
                          <w:p w14:paraId="064794ED" w14:textId="77777777" w:rsidR="00910616" w:rsidRPr="00F96B3E" w:rsidRDefault="00910616" w:rsidP="00910616">
                            <w:pPr>
                              <w:snapToGrid w:val="0"/>
                              <w:ind w:firstLineChars="200" w:firstLine="480"/>
                              <w:rPr>
                                <w:rFonts w:ascii="ＭＳ 明朝" w:eastAsia="ＭＳ 明朝" w:hAnsi="ＭＳ 明朝"/>
                                <w:sz w:val="24"/>
                                <w:szCs w:val="24"/>
                              </w:rPr>
                            </w:pPr>
                            <w:r w:rsidRPr="00F96B3E">
                              <w:rPr>
                                <w:rFonts w:ascii="ＭＳ ゴシック" w:eastAsia="ＭＳ ゴシック" w:hAnsi="ＭＳ ゴシック"/>
                                <w:sz w:val="24"/>
                                <w:szCs w:val="24"/>
                              </w:rPr>
                              <w:t></w:t>
                            </w:r>
                            <w:r w:rsidRPr="00F96B3E">
                              <w:rPr>
                                <w:rFonts w:ascii="ＭＳ ゴシック" w:eastAsia="ＭＳ ゴシック" w:hAnsi="ＭＳ ゴシック" w:hint="eastAsia"/>
                                <w:sz w:val="24"/>
                                <w:szCs w:val="24"/>
                              </w:rPr>
                              <w:t>総量規制</w:t>
                            </w:r>
                            <w:r w:rsidRPr="00F96B3E">
                              <w:rPr>
                                <w:rFonts w:ascii="ＭＳ 明朝" w:eastAsia="ＭＳ 明朝" w:hAnsi="ＭＳ 明朝" w:hint="eastAsia"/>
                                <w:sz w:val="24"/>
                                <w:szCs w:val="24"/>
                              </w:rPr>
                              <w:t>（汚濁負荷量（排出する汚濁物質の総量（濃度×排水量））を規制）</w:t>
                            </w:r>
                          </w:p>
                          <w:p w14:paraId="03290638"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〔対象〕</w:t>
                            </w:r>
                            <w:r w:rsidRPr="00F96B3E">
                              <w:rPr>
                                <w:rFonts w:ascii="ＭＳ 明朝" w:eastAsia="ＭＳ 明朝" w:hAnsi="ＭＳ 明朝" w:hint="eastAsia"/>
                                <w:sz w:val="24"/>
                                <w:szCs w:val="24"/>
                              </w:rPr>
                              <w:t>平均排水量</w:t>
                            </w:r>
                            <w:r w:rsidRPr="00F96B3E">
                              <w:rPr>
                                <w:rFonts w:ascii="ＭＳ 明朝" w:eastAsia="ＭＳ 明朝" w:hAnsi="ＭＳ 明朝"/>
                                <w:sz w:val="24"/>
                                <w:szCs w:val="24"/>
                              </w:rPr>
                              <w:t>50</w:t>
                            </w:r>
                            <w:r w:rsidRPr="00F96B3E">
                              <w:rPr>
                                <w:rFonts w:ascii="ＭＳ 明朝" w:eastAsia="ＭＳ 明朝" w:hAnsi="ＭＳ 明朝" w:hint="eastAsia"/>
                                <w:sz w:val="24"/>
                                <w:szCs w:val="24"/>
                              </w:rPr>
                              <w:t>㎥／日以上の法対象事業場【</w:t>
                            </w:r>
                            <w:r w:rsidRPr="00F96B3E">
                              <w:rPr>
                                <w:rFonts w:ascii="ＭＳ 明朝" w:eastAsia="ＭＳ 明朝" w:hAnsi="ＭＳ 明朝"/>
                                <w:sz w:val="24"/>
                                <w:szCs w:val="24"/>
                              </w:rPr>
                              <w:t>397</w:t>
                            </w:r>
                            <w:r w:rsidRPr="00F96B3E">
                              <w:rPr>
                                <w:rFonts w:ascii="ＭＳ 明朝" w:eastAsia="ＭＳ 明朝" w:hAnsi="ＭＳ 明朝" w:hint="eastAsia"/>
                                <w:sz w:val="24"/>
                                <w:szCs w:val="24"/>
                              </w:rPr>
                              <w:t>事業場】</w:t>
                            </w:r>
                          </w:p>
                          <w:p w14:paraId="57E035B5" w14:textId="77777777" w:rsidR="00910616" w:rsidRPr="00F96B3E" w:rsidRDefault="00910616" w:rsidP="00910616">
                            <w:pPr>
                              <w:snapToGrid w:val="0"/>
                              <w:ind w:firstLineChars="900" w:firstLine="1800"/>
                              <w:rPr>
                                <w:rFonts w:ascii="ＭＳ 明朝" w:eastAsia="ＭＳ 明朝" w:hAnsi="ＭＳ 明朝"/>
                                <w:sz w:val="20"/>
                                <w:szCs w:val="24"/>
                              </w:rPr>
                            </w:pPr>
                            <w:r w:rsidRPr="00F96B3E">
                              <w:rPr>
                                <w:rFonts w:ascii="ＭＳ 明朝" w:eastAsia="ＭＳ 明朝" w:hAnsi="ＭＳ 明朝" w:hint="eastAsia"/>
                                <w:sz w:val="20"/>
                                <w:szCs w:val="24"/>
                              </w:rPr>
                              <w:t>（府：80事業場、政令市：1</w:t>
                            </w:r>
                            <w:r w:rsidRPr="00F96B3E">
                              <w:rPr>
                                <w:rFonts w:ascii="ＭＳ 明朝" w:eastAsia="ＭＳ 明朝" w:hAnsi="ＭＳ 明朝"/>
                                <w:sz w:val="20"/>
                                <w:szCs w:val="24"/>
                              </w:rPr>
                              <w:t>73</w:t>
                            </w:r>
                            <w:r w:rsidRPr="00F96B3E">
                              <w:rPr>
                                <w:rFonts w:ascii="ＭＳ 明朝" w:eastAsia="ＭＳ 明朝" w:hAnsi="ＭＳ 明朝" w:hint="eastAsia"/>
                                <w:sz w:val="20"/>
                                <w:szCs w:val="24"/>
                              </w:rPr>
                              <w:t>事業場、権限移譲市町村：</w:t>
                            </w:r>
                            <w:r w:rsidRPr="00F96B3E">
                              <w:rPr>
                                <w:rFonts w:ascii="ＭＳ 明朝" w:eastAsia="ＭＳ 明朝" w:hAnsi="ＭＳ 明朝"/>
                                <w:sz w:val="20"/>
                                <w:szCs w:val="24"/>
                              </w:rPr>
                              <w:t>144</w:t>
                            </w:r>
                            <w:r w:rsidRPr="00F96B3E">
                              <w:rPr>
                                <w:rFonts w:ascii="ＭＳ 明朝" w:eastAsia="ＭＳ 明朝" w:hAnsi="ＭＳ 明朝" w:hint="eastAsia"/>
                                <w:sz w:val="20"/>
                                <w:szCs w:val="24"/>
                              </w:rPr>
                              <w:t>事業場）</w:t>
                            </w:r>
                          </w:p>
                          <w:p w14:paraId="4F7956C5" w14:textId="77777777" w:rsidR="00910616" w:rsidRPr="00F96B3E" w:rsidRDefault="00910616" w:rsidP="00910616">
                            <w:pPr>
                              <w:snapToGrid w:val="0"/>
                              <w:ind w:firstLineChars="400" w:firstLine="960"/>
                              <w:rPr>
                                <w:rFonts w:ascii="ＭＳ 明朝" w:eastAsia="ＭＳ 明朝" w:hAnsi="ＭＳ 明朝"/>
                                <w:sz w:val="24"/>
                                <w:szCs w:val="24"/>
                              </w:rPr>
                            </w:pPr>
                            <w:r w:rsidRPr="00F96B3E">
                              <w:rPr>
                                <w:rFonts w:ascii="ＭＳ ゴシック" w:eastAsia="ＭＳ ゴシック" w:hAnsi="ＭＳ ゴシック" w:hint="eastAsia"/>
                                <w:sz w:val="24"/>
                                <w:szCs w:val="24"/>
                              </w:rPr>
                              <w:t>〔項目〕</w:t>
                            </w:r>
                            <w:r w:rsidRPr="00F96B3E">
                              <w:rPr>
                                <w:rFonts w:ascii="ＭＳ 明朝" w:eastAsia="ＭＳ 明朝" w:hAnsi="ＭＳ 明朝" w:hint="eastAsia"/>
                                <w:sz w:val="24"/>
                                <w:szCs w:val="24"/>
                              </w:rPr>
                              <w:t>COD、窒素、りん</w:t>
                            </w:r>
                          </w:p>
                          <w:p w14:paraId="7D029143" w14:textId="77777777" w:rsidR="00910616" w:rsidRPr="00F96B3E" w:rsidRDefault="00910616" w:rsidP="00910616">
                            <w:pPr>
                              <w:snapToGrid w:val="0"/>
                              <w:ind w:left="480" w:hangingChars="200" w:hanging="480"/>
                              <w:rPr>
                                <w:rFonts w:ascii="ＭＳ 明朝" w:eastAsia="ＭＳ 明朝" w:hAnsi="ＭＳ 明朝"/>
                                <w:sz w:val="24"/>
                                <w:szCs w:val="24"/>
                              </w:rPr>
                            </w:pPr>
                            <w:r w:rsidRPr="00F96B3E">
                              <w:rPr>
                                <w:rFonts w:ascii="ＭＳ 明朝" w:eastAsia="ＭＳ 明朝" w:hAnsi="ＭＳ 明朝" w:hint="eastAsia"/>
                                <w:sz w:val="24"/>
                                <w:szCs w:val="24"/>
                              </w:rPr>
                              <w:t xml:space="preserve">　※府域の規制指導は、府、政令市（法で権限を移譲：11市）、権限移譲市町村（府が条例で権限移譲：1</w:t>
                            </w:r>
                            <w:r w:rsidRPr="00F96B3E">
                              <w:rPr>
                                <w:rFonts w:ascii="ＭＳ 明朝" w:eastAsia="ＭＳ 明朝" w:hAnsi="ＭＳ 明朝"/>
                                <w:sz w:val="24"/>
                                <w:szCs w:val="24"/>
                              </w:rPr>
                              <w:t>8</w:t>
                            </w:r>
                            <w:r w:rsidRPr="00F96B3E">
                              <w:rPr>
                                <w:rFonts w:ascii="ＭＳ 明朝" w:eastAsia="ＭＳ 明朝" w:hAnsi="ＭＳ 明朝" w:hint="eastAsia"/>
                                <w:sz w:val="24"/>
                                <w:szCs w:val="24"/>
                              </w:rPr>
                              <w:t>市町村）により実施</w:t>
                            </w:r>
                          </w:p>
                          <w:p w14:paraId="668BC567" w14:textId="77777777" w:rsidR="00910616" w:rsidRPr="00F96B3E" w:rsidRDefault="00910616" w:rsidP="00910616">
                            <w:pPr>
                              <w:snapToGrid w:val="0"/>
                              <w:spacing w:beforeLines="20" w:before="72"/>
                              <w:rPr>
                                <w:rFonts w:ascii="ＭＳ ゴシック" w:eastAsia="ＭＳ ゴシック" w:hAnsi="ＭＳ ゴシック"/>
                                <w:sz w:val="24"/>
                                <w:szCs w:val="24"/>
                              </w:rPr>
                            </w:pPr>
                            <w:r w:rsidRPr="00F96B3E">
                              <w:rPr>
                                <w:rFonts w:ascii="ＭＳ ゴシック" w:eastAsia="ＭＳ ゴシック" w:hAnsi="ＭＳ ゴシック" w:hint="eastAsia"/>
                                <w:sz w:val="24"/>
                                <w:szCs w:val="24"/>
                              </w:rPr>
                              <w:t>【2018年度の実績（取組指標に対する結果）】（府の実績）</w:t>
                            </w:r>
                          </w:p>
                          <w:p w14:paraId="1B20E93F" w14:textId="77777777" w:rsidR="00910616" w:rsidRPr="00F96B3E" w:rsidRDefault="00910616" w:rsidP="00910616">
                            <w:pPr>
                              <w:snapToGrid w:val="0"/>
                              <w:ind w:leftChars="100" w:left="450" w:hangingChars="100" w:hanging="240"/>
                              <w:rPr>
                                <w:rFonts w:ascii="ＭＳ 明朝" w:eastAsia="ＭＳ 明朝" w:hAnsi="ＭＳ 明朝"/>
                                <w:sz w:val="24"/>
                                <w:szCs w:val="24"/>
                              </w:rPr>
                            </w:pPr>
                            <w:r w:rsidRPr="00F96B3E">
                              <w:rPr>
                                <w:rFonts w:ascii="ＭＳ 明朝" w:eastAsia="ＭＳ 明朝" w:hAnsi="ＭＳ 明朝" w:hint="eastAsia"/>
                                <w:sz w:val="24"/>
                                <w:szCs w:val="24"/>
                              </w:rPr>
                              <w:t>・排水基準が適用される事業場等に対して、立入検査（採水を含む）をのべ</w:t>
                            </w:r>
                            <w:r w:rsidRPr="00F96B3E">
                              <w:rPr>
                                <w:rFonts w:ascii="ＭＳ 明朝" w:eastAsia="ＭＳ 明朝" w:hAnsi="ＭＳ 明朝"/>
                                <w:sz w:val="24"/>
                                <w:szCs w:val="24"/>
                              </w:rPr>
                              <w:t>494</w:t>
                            </w:r>
                            <w:r w:rsidRPr="00F96B3E">
                              <w:rPr>
                                <w:rFonts w:ascii="ＭＳ 明朝" w:eastAsia="ＭＳ 明朝" w:hAnsi="ＭＳ 明朝" w:hint="eastAsia"/>
                                <w:sz w:val="24"/>
                                <w:szCs w:val="24"/>
                              </w:rPr>
                              <w:t>回実施</w:t>
                            </w:r>
                          </w:p>
                          <w:p w14:paraId="58A0CDC8" w14:textId="77777777" w:rsidR="00910616" w:rsidRPr="00F96B3E" w:rsidRDefault="00910616" w:rsidP="00910616">
                            <w:pPr>
                              <w:snapToGrid w:val="0"/>
                              <w:ind w:leftChars="200" w:left="420"/>
                              <w:rPr>
                                <w:rFonts w:ascii="ＭＳ 明朝" w:eastAsia="ＭＳ 明朝" w:hAnsi="ＭＳ 明朝"/>
                                <w:sz w:val="24"/>
                                <w:szCs w:val="24"/>
                              </w:rPr>
                            </w:pPr>
                            <w:r w:rsidRPr="00F96B3E">
                              <w:rPr>
                                <w:rFonts w:ascii="ＭＳ 明朝" w:eastAsia="ＭＳ 明朝" w:hAnsi="ＭＳ 明朝" w:hint="eastAsia"/>
                                <w:sz w:val="24"/>
                                <w:szCs w:val="24"/>
                              </w:rPr>
                              <w:t>（試料採取・分析件数：</w:t>
                            </w:r>
                            <w:r w:rsidRPr="00F96B3E">
                              <w:rPr>
                                <w:rFonts w:ascii="ＭＳ 明朝" w:eastAsia="ＭＳ 明朝" w:hAnsi="ＭＳ 明朝"/>
                                <w:sz w:val="24"/>
                                <w:szCs w:val="24"/>
                              </w:rPr>
                              <w:t>229</w:t>
                            </w:r>
                            <w:r w:rsidRPr="00F96B3E">
                              <w:rPr>
                                <w:rFonts w:ascii="ＭＳ 明朝" w:eastAsia="ＭＳ 明朝" w:hAnsi="ＭＳ 明朝" w:hint="eastAsia"/>
                                <w:sz w:val="24"/>
                                <w:szCs w:val="24"/>
                              </w:rPr>
                              <w:t>件）</w:t>
                            </w:r>
                          </w:p>
                          <w:p w14:paraId="2C035ED4" w14:textId="77777777" w:rsidR="00910616" w:rsidRPr="00F96B3E" w:rsidRDefault="00910616" w:rsidP="00910616">
                            <w:pPr>
                              <w:snapToGrid w:val="0"/>
                              <w:ind w:leftChars="100" w:left="450" w:hangingChars="100" w:hanging="240"/>
                              <w:rPr>
                                <w:rFonts w:ascii="ＭＳ 明朝" w:eastAsia="ＭＳ 明朝" w:hAnsi="ＭＳ 明朝"/>
                                <w:sz w:val="24"/>
                                <w:szCs w:val="24"/>
                              </w:rPr>
                            </w:pPr>
                            <w:r w:rsidRPr="00F96B3E">
                              <w:rPr>
                                <w:rFonts w:ascii="ＭＳ 明朝" w:eastAsia="ＭＳ 明朝" w:hAnsi="ＭＳ 明朝" w:hint="eastAsia"/>
                                <w:sz w:val="24"/>
                                <w:szCs w:val="24"/>
                              </w:rPr>
                              <w:t>・立入検査の結果に基づき、必要に応じて改善指導を行い、基準の遵守徹底を図った。</w:t>
                            </w:r>
                          </w:p>
                          <w:p w14:paraId="1859B772" w14:textId="77777777" w:rsidR="00910616" w:rsidRPr="00F96B3E" w:rsidRDefault="00910616" w:rsidP="00910616">
                            <w:pPr>
                              <w:snapToGrid w:val="0"/>
                              <w:ind w:leftChars="200" w:left="420"/>
                              <w:rPr>
                                <w:rFonts w:ascii="ＭＳ 明朝" w:eastAsia="ＭＳ 明朝" w:hAnsi="ＭＳ 明朝"/>
                                <w:sz w:val="24"/>
                                <w:szCs w:val="24"/>
                              </w:rPr>
                            </w:pPr>
                            <w:r w:rsidRPr="00F96B3E">
                              <w:rPr>
                                <w:rFonts w:ascii="ＭＳ 明朝" w:eastAsia="ＭＳ 明朝" w:hAnsi="ＭＳ 明朝" w:hint="eastAsia"/>
                                <w:sz w:val="24"/>
                                <w:szCs w:val="24"/>
                              </w:rPr>
                              <w:t>（排水基準超過等に対し、文書指導等を計</w:t>
                            </w:r>
                            <w:r w:rsidRPr="00F96B3E">
                              <w:rPr>
                                <w:rFonts w:ascii="ＭＳ 明朝" w:eastAsia="ＭＳ 明朝" w:hAnsi="ＭＳ 明朝"/>
                                <w:sz w:val="24"/>
                                <w:szCs w:val="24"/>
                              </w:rPr>
                              <w:t>24</w:t>
                            </w:r>
                            <w:r w:rsidRPr="00F96B3E">
                              <w:rPr>
                                <w:rFonts w:ascii="ＭＳ 明朝" w:eastAsia="ＭＳ 明朝" w:hAnsi="ＭＳ 明朝" w:hint="eastAsia"/>
                                <w:sz w:val="24"/>
                                <w:szCs w:val="24"/>
                              </w:rPr>
                              <w:t>件実施）</w:t>
                            </w:r>
                          </w:p>
                        </w:txbxContent>
                      </v:textbox>
                    </v:shape>
                  </w:pict>
                </mc:Fallback>
              </mc:AlternateContent>
            </w:r>
          </w:p>
          <w:p w14:paraId="68F042B4" w14:textId="77777777" w:rsidR="00910616" w:rsidRDefault="00910616" w:rsidP="00267390"/>
          <w:p w14:paraId="643BDEE9" w14:textId="77777777" w:rsidR="00910616" w:rsidRDefault="00910616" w:rsidP="00267390"/>
          <w:p w14:paraId="67E38395" w14:textId="77777777" w:rsidR="00910616" w:rsidRDefault="00910616" w:rsidP="00267390"/>
          <w:p w14:paraId="1E3BDD66" w14:textId="77777777" w:rsidR="00910616" w:rsidRDefault="00910616" w:rsidP="00267390"/>
          <w:p w14:paraId="79A9459A" w14:textId="77777777" w:rsidR="00910616" w:rsidRDefault="00910616" w:rsidP="00267390"/>
          <w:p w14:paraId="6DE023F2" w14:textId="77777777" w:rsidR="00910616" w:rsidRDefault="00910616" w:rsidP="00267390"/>
          <w:p w14:paraId="4ACFF69F" w14:textId="77777777" w:rsidR="00910616" w:rsidRDefault="00910616" w:rsidP="00267390"/>
          <w:p w14:paraId="27350768" w14:textId="77777777" w:rsidR="00910616" w:rsidRDefault="00910616" w:rsidP="00267390"/>
          <w:p w14:paraId="3869EBDC" w14:textId="77777777" w:rsidR="00910616" w:rsidRDefault="00910616" w:rsidP="00267390"/>
          <w:p w14:paraId="528A30E9" w14:textId="77777777" w:rsidR="00910616" w:rsidRDefault="00910616" w:rsidP="00267390"/>
          <w:p w14:paraId="1A833A41" w14:textId="77777777" w:rsidR="00910616" w:rsidRDefault="00910616" w:rsidP="00267390"/>
          <w:p w14:paraId="375EA0C3" w14:textId="77777777" w:rsidR="00910616" w:rsidRDefault="00910616" w:rsidP="00267390"/>
          <w:p w14:paraId="444A27D0" w14:textId="77777777" w:rsidR="00910616" w:rsidRDefault="00910616" w:rsidP="00267390"/>
          <w:p w14:paraId="6BE641A2" w14:textId="77777777" w:rsidR="00910616" w:rsidRDefault="00910616" w:rsidP="00267390"/>
          <w:p w14:paraId="7B70D357" w14:textId="77777777" w:rsidR="00910616" w:rsidRDefault="00910616" w:rsidP="00267390"/>
          <w:p w14:paraId="3268BB99" w14:textId="77777777" w:rsidR="00910616" w:rsidRDefault="00910616" w:rsidP="00267390"/>
          <w:p w14:paraId="76F1B452" w14:textId="77777777" w:rsidR="00910616" w:rsidRDefault="00910616" w:rsidP="00267390"/>
          <w:p w14:paraId="319FA287" w14:textId="77777777" w:rsidR="00910616" w:rsidRDefault="00910616" w:rsidP="00267390"/>
          <w:p w14:paraId="542AEEE2" w14:textId="77777777" w:rsidR="00910616" w:rsidRDefault="00910616" w:rsidP="00267390">
            <w:r>
              <w:rPr>
                <w:rFonts w:hint="eastAsia"/>
                <w:noProof/>
              </w:rPr>
              <mc:AlternateContent>
                <mc:Choice Requires="wps">
                  <w:drawing>
                    <wp:anchor distT="0" distB="0" distL="114300" distR="114300" simplePos="0" relativeHeight="251679744" behindDoc="0" locked="0" layoutInCell="1" allowOverlap="1" wp14:anchorId="305E6D8D" wp14:editId="319D750B">
                      <wp:simplePos x="0" y="0"/>
                      <wp:positionH relativeFrom="column">
                        <wp:posOffset>51435</wp:posOffset>
                      </wp:positionH>
                      <wp:positionV relativeFrom="paragraph">
                        <wp:posOffset>197777</wp:posOffset>
                      </wp:positionV>
                      <wp:extent cx="6443345" cy="1044000"/>
                      <wp:effectExtent l="0" t="0" r="14605" b="22860"/>
                      <wp:wrapNone/>
                      <wp:docPr id="15" name="正方形/長方形 15"/>
                      <wp:cNvGraphicFramePr/>
                      <a:graphic xmlns:a="http://schemas.openxmlformats.org/drawingml/2006/main">
                        <a:graphicData uri="http://schemas.microsoft.com/office/word/2010/wordprocessingShape">
                          <wps:wsp>
                            <wps:cNvSpPr/>
                            <wps:spPr>
                              <a:xfrm>
                                <a:off x="0" y="0"/>
                                <a:ext cx="6443345" cy="1044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31EF5" id="正方形/長方形 15" o:spid="_x0000_s1026" style="position:absolute;left:0;text-align:left;margin-left:4.05pt;margin-top:15.55pt;width:507.35pt;height:82.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" filled="f" strokecolor="black [3213]" strokeweight=".5pt">
                      <v:stroke dashstyle="dash"/>
                    </v:rect>
                  </w:pict>
                </mc:Fallback>
              </mc:AlternateContent>
            </w:r>
          </w:p>
          <w:p w14:paraId="0E1B25C7" w14:textId="77777777" w:rsidR="00910616" w:rsidRDefault="00910616" w:rsidP="00267390"/>
          <w:p w14:paraId="4284F652" w14:textId="77777777" w:rsidR="00910616" w:rsidRDefault="00910616" w:rsidP="00267390"/>
          <w:p w14:paraId="01EA7605" w14:textId="77777777" w:rsidR="00910616" w:rsidRDefault="00910616" w:rsidP="00267390"/>
          <w:p w14:paraId="1ABE4335" w14:textId="77777777" w:rsidR="00910616" w:rsidRDefault="00910616" w:rsidP="00267390">
            <w:pPr>
              <w:snapToGrid w:val="0"/>
            </w:pPr>
          </w:p>
        </w:tc>
        <w:tc>
          <w:tcPr>
            <w:tcW w:w="11106" w:type="dxa"/>
            <w:gridSpan w:val="3"/>
            <w:tcBorders>
              <w:top w:val="single" w:sz="4" w:space="0" w:color="auto"/>
              <w:left w:val="single" w:sz="12" w:space="0" w:color="FFFFFF" w:themeColor="background1"/>
              <w:bottom w:val="single" w:sz="12" w:space="0" w:color="FFFFFF" w:themeColor="background1"/>
              <w:right w:val="single" w:sz="4" w:space="0" w:color="auto"/>
            </w:tcBorders>
          </w:tcPr>
          <w:p w14:paraId="1025143D" w14:textId="77777777" w:rsidR="00910616" w:rsidRDefault="00910616" w:rsidP="00267390">
            <w:r>
              <w:rPr>
                <w:rFonts w:hint="eastAsia"/>
                <w:noProof/>
              </w:rPr>
              <mc:AlternateContent>
                <mc:Choice Requires="wps">
                  <w:drawing>
                    <wp:anchor distT="0" distB="0" distL="114300" distR="114300" simplePos="0" relativeHeight="251677696" behindDoc="0" locked="0" layoutInCell="1" allowOverlap="1" wp14:anchorId="009FF108" wp14:editId="12EE5EB4">
                      <wp:simplePos x="0" y="0"/>
                      <wp:positionH relativeFrom="column">
                        <wp:posOffset>36830</wp:posOffset>
                      </wp:positionH>
                      <wp:positionV relativeFrom="paragraph">
                        <wp:posOffset>49529</wp:posOffset>
                      </wp:positionV>
                      <wp:extent cx="6716395" cy="6886575"/>
                      <wp:effectExtent l="0" t="0" r="0" b="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6395" cy="6886575"/>
                              </a:xfrm>
                              <a:prstGeom prst="foldedCorner">
                                <a:avLst>
                                  <a:gd name="adj" fmla="val 1703"/>
                                </a:avLst>
                              </a:prstGeom>
                              <a:noFill/>
                              <a:ln w="9525">
                                <a:noFill/>
                                <a:round/>
                                <a:headEnd/>
                                <a:tailEnd/>
                              </a:ln>
                            </wps:spPr>
                            <wps:txbx>
                              <w:txbxContent>
                                <w:p w14:paraId="44DF4E61" w14:textId="77777777" w:rsidR="00910616" w:rsidRPr="00F96B3E" w:rsidRDefault="00910616" w:rsidP="00910616">
                                  <w:pPr>
                                    <w:rPr>
                                      <w:rFonts w:ascii="ＭＳ ゴシック" w:eastAsia="ＭＳ ゴシック" w:hAnsi="ＭＳ ゴシック"/>
                                      <w:b/>
                                      <w:sz w:val="24"/>
                                    </w:rPr>
                                  </w:pPr>
                                  <w:r w:rsidRPr="00B37AA2">
                                    <w:rPr>
                                      <w:rFonts w:ascii="ＭＳ ゴシック" w:eastAsia="ＭＳ ゴシック" w:hAnsi="ＭＳ ゴシック" w:hint="eastAsia"/>
                                      <w:b/>
                                      <w:sz w:val="24"/>
                                    </w:rPr>
                                    <w:t>●生活排水対策事業</w:t>
                                  </w:r>
                                  <w:r w:rsidRPr="00A33B79">
                                    <w:rPr>
                                      <w:rFonts w:ascii="ＭＳ ゴシック" w:eastAsia="ＭＳ ゴシック" w:hAnsi="ＭＳ ゴシック" w:hint="eastAsia"/>
                                      <w:b/>
                                      <w:sz w:val="24"/>
                                      <w:szCs w:val="24"/>
                                      <w:lang w:eastAsia="zh-CN"/>
                                    </w:rPr>
                                    <w:t xml:space="preserve">　　</w:t>
                                  </w:r>
                                  <w:r w:rsidRPr="00C72780">
                                    <w:rPr>
                                      <w:rFonts w:ascii="ＭＳ ゴシック" w:eastAsia="ＭＳ ゴシック" w:hAnsi="ＭＳ ゴシック" w:hint="eastAsia"/>
                                      <w:sz w:val="24"/>
                                      <w:szCs w:val="24"/>
                                    </w:rPr>
                                    <w:t>＜</w:t>
                                  </w:r>
                                  <w:r w:rsidRPr="00F96B3E">
                                    <w:rPr>
                                      <w:rFonts w:asciiTheme="minorEastAsia" w:hAnsiTheme="minorEastAsia" w:hint="eastAsia"/>
                                      <w:sz w:val="24"/>
                                      <w:szCs w:val="24"/>
                                      <w:lang w:eastAsia="zh-CN"/>
                                    </w:rPr>
                                    <w:t>生活排水適正処理率</w:t>
                                  </w:r>
                                  <w:r w:rsidRPr="00F96B3E">
                                    <w:rPr>
                                      <w:rFonts w:ascii="ＭＳ ゴシック" w:eastAsia="ＭＳ ゴシック" w:hAnsi="ＭＳ ゴシック" w:hint="eastAsia"/>
                                      <w:b/>
                                      <w:sz w:val="24"/>
                                      <w:szCs w:val="24"/>
                                      <w:lang w:eastAsia="zh-CN"/>
                                    </w:rPr>
                                    <w:t xml:space="preserve">　</w:t>
                                  </w:r>
                                  <w:r w:rsidRPr="00F96B3E">
                                    <w:rPr>
                                      <w:rFonts w:asciiTheme="minorEastAsia" w:hAnsiTheme="minorEastAsia" w:hint="eastAsia"/>
                                      <w:sz w:val="24"/>
                                      <w:szCs w:val="24"/>
                                      <w:lang w:eastAsia="zh-CN"/>
                                    </w:rPr>
                                    <w:t>2</w:t>
                                  </w:r>
                                  <w:r w:rsidRPr="00F96B3E">
                                    <w:rPr>
                                      <w:rFonts w:asciiTheme="minorEastAsia" w:hAnsiTheme="minorEastAsia" w:hint="eastAsia"/>
                                      <w:sz w:val="24"/>
                                      <w:szCs w:val="24"/>
                                    </w:rPr>
                                    <w:t>011</w:t>
                                  </w:r>
                                  <w:r w:rsidRPr="00F96B3E">
                                    <w:rPr>
                                      <w:rFonts w:asciiTheme="minorEastAsia" w:hAnsiTheme="minorEastAsia" w:hint="eastAsia"/>
                                      <w:sz w:val="24"/>
                                      <w:szCs w:val="24"/>
                                      <w:lang w:eastAsia="zh-CN"/>
                                    </w:rPr>
                                    <w:t>年度　9</w:t>
                                  </w:r>
                                  <w:r w:rsidRPr="00F96B3E">
                                    <w:rPr>
                                      <w:rFonts w:asciiTheme="minorEastAsia" w:hAnsiTheme="minorEastAsia" w:hint="eastAsia"/>
                                      <w:sz w:val="24"/>
                                      <w:szCs w:val="24"/>
                                    </w:rPr>
                                    <w:t>3</w:t>
                                  </w:r>
                                  <w:r w:rsidRPr="00F96B3E">
                                    <w:rPr>
                                      <w:rFonts w:asciiTheme="minorEastAsia" w:hAnsiTheme="minorEastAsia" w:hint="eastAsia"/>
                                      <w:sz w:val="24"/>
                                      <w:szCs w:val="24"/>
                                      <w:lang w:eastAsia="zh-CN"/>
                                    </w:rPr>
                                    <w:t>.</w:t>
                                  </w:r>
                                  <w:r w:rsidRPr="00F96B3E">
                                    <w:rPr>
                                      <w:rFonts w:asciiTheme="minorEastAsia" w:hAnsiTheme="minorEastAsia" w:hint="eastAsia"/>
                                      <w:sz w:val="24"/>
                                      <w:szCs w:val="24"/>
                                    </w:rPr>
                                    <w:t>7</w:t>
                                  </w:r>
                                  <w:r w:rsidRPr="00F96B3E">
                                    <w:rPr>
                                      <w:rFonts w:asciiTheme="minorEastAsia" w:hAnsiTheme="minorEastAsia" w:hint="eastAsia"/>
                                      <w:sz w:val="24"/>
                                      <w:szCs w:val="24"/>
                                      <w:lang w:eastAsia="zh-CN"/>
                                    </w:rPr>
                                    <w:t>% ⇒ 2</w:t>
                                  </w:r>
                                  <w:r w:rsidRPr="00F96B3E">
                                    <w:rPr>
                                      <w:rFonts w:asciiTheme="minorEastAsia" w:hAnsiTheme="minorEastAsia" w:hint="eastAsia"/>
                                      <w:sz w:val="24"/>
                                      <w:szCs w:val="24"/>
                                    </w:rPr>
                                    <w:t>017</w:t>
                                  </w:r>
                                  <w:r w:rsidRPr="00F96B3E">
                                    <w:rPr>
                                      <w:rFonts w:asciiTheme="minorEastAsia" w:hAnsiTheme="minorEastAsia" w:hint="eastAsia"/>
                                      <w:sz w:val="24"/>
                                      <w:szCs w:val="24"/>
                                      <w:lang w:eastAsia="zh-CN"/>
                                    </w:rPr>
                                    <w:t>年度　95.</w:t>
                                  </w:r>
                                  <w:r w:rsidRPr="00F96B3E">
                                    <w:rPr>
                                      <w:rFonts w:asciiTheme="minorEastAsia" w:hAnsiTheme="minorEastAsia" w:hint="eastAsia"/>
                                      <w:sz w:val="24"/>
                                      <w:szCs w:val="24"/>
                                    </w:rPr>
                                    <w:t>8</w:t>
                                  </w:r>
                                  <w:r w:rsidRPr="00F96B3E">
                                    <w:rPr>
                                      <w:rFonts w:asciiTheme="minorEastAsia" w:hAnsiTheme="minorEastAsia" w:hint="eastAsia"/>
                                      <w:sz w:val="24"/>
                                      <w:szCs w:val="24"/>
                                      <w:lang w:eastAsia="zh-CN"/>
                                    </w:rPr>
                                    <w:t>%</w:t>
                                  </w:r>
                                  <w:r w:rsidRPr="00F96B3E">
                                    <w:rPr>
                                      <w:rFonts w:asciiTheme="minorEastAsia" w:hAnsiTheme="minorEastAsia" w:hint="eastAsia"/>
                                      <w:sz w:val="24"/>
                                      <w:szCs w:val="24"/>
                                    </w:rPr>
                                    <w:t>＞</w:t>
                                  </w:r>
                                </w:p>
                                <w:p w14:paraId="45CEC165" w14:textId="77777777" w:rsidR="00910616" w:rsidRPr="00F96B3E" w:rsidRDefault="00910616" w:rsidP="00910616">
                                  <w:pPr>
                                    <w:snapToGrid w:val="0"/>
                                    <w:rPr>
                                      <w:rFonts w:asciiTheme="minorEastAsia" w:hAnsiTheme="minorEastAsia"/>
                                      <w:sz w:val="22"/>
                                    </w:rPr>
                                  </w:pPr>
                                  <w:r w:rsidRPr="00F96B3E">
                                    <w:rPr>
                                      <w:rFonts w:asciiTheme="minorEastAsia" w:hAnsiTheme="minorEastAsia" w:hint="eastAsia"/>
                                    </w:rPr>
                                    <w:t xml:space="preserve">　</w:t>
                                  </w:r>
                                  <w:r w:rsidRPr="00F96B3E">
                                    <w:rPr>
                                      <w:rFonts w:asciiTheme="minorEastAsia" w:hAnsiTheme="minorEastAsia" w:hint="eastAsia"/>
                                      <w:sz w:val="22"/>
                                    </w:rPr>
                                    <w:t>生活排水処理施設整備の事業主体である市町村の生活排水処理計画の見直し等の際に市町村に対し技術的支援を行い、市町村における下水道や合併処理浄化槽等の生活排水処理施設の効率的・効果的な整備を促進している。</w:t>
                                  </w:r>
                                </w:p>
                                <w:p w14:paraId="27DE1796" w14:textId="77777777" w:rsidR="00910616" w:rsidRPr="00F96B3E" w:rsidRDefault="00910616" w:rsidP="00910616">
                                  <w:pPr>
                                    <w:snapToGrid w:val="0"/>
                                    <w:rPr>
                                      <w:rFonts w:asciiTheme="minorEastAsia" w:hAnsiTheme="minorEastAsia"/>
                                      <w:sz w:val="22"/>
                                    </w:rPr>
                                  </w:pPr>
                                  <w:r w:rsidRPr="00F96B3E">
                                    <w:rPr>
                                      <w:rFonts w:asciiTheme="minorEastAsia" w:hAnsiTheme="minorEastAsia" w:hint="eastAsia"/>
                                      <w:sz w:val="22"/>
                                    </w:rPr>
                                    <w:t xml:space="preserve">　府域の生活排水適正処理率は、生活排水処理施設の整備に伴い、着実に向上してきており、2017年度末現在で95.8%となっている。</w:t>
                                  </w:r>
                                </w:p>
                                <w:p w14:paraId="0E3B8B72" w14:textId="77777777" w:rsidR="00910616" w:rsidRPr="00F96B3E" w:rsidRDefault="00910616" w:rsidP="00910616">
                                  <w:pPr>
                                    <w:tabs>
                                      <w:tab w:val="center" w:pos="4395"/>
                                      <w:tab w:val="right" w:pos="9214"/>
                                    </w:tabs>
                                    <w:rPr>
                                      <w:rFonts w:ascii="ＭＳ ゴシック" w:eastAsia="ＭＳ ゴシック" w:hAnsi="ＭＳ ゴシック"/>
                                      <w:sz w:val="16"/>
                                    </w:rPr>
                                  </w:pPr>
                                  <w:r w:rsidRPr="00F96B3E">
                                    <w:rPr>
                                      <w:rFonts w:ascii="ＭＳ ゴシック" w:eastAsia="ＭＳ ゴシック" w:hAnsi="ＭＳ ゴシック" w:hint="eastAsia"/>
                                      <w:sz w:val="20"/>
                                    </w:rPr>
                                    <w:tab/>
                                    <w:t>処理形態別人口と割合</w:t>
                                  </w:r>
                                  <w:r w:rsidRPr="00F96B3E">
                                    <w:rPr>
                                      <w:rFonts w:ascii="ＭＳ ゴシック" w:eastAsia="ＭＳ ゴシック" w:hAnsi="ＭＳ ゴシック"/>
                                      <w:sz w:val="20"/>
                                    </w:rPr>
                                    <w:tab/>
                                  </w:r>
                                  <w:r w:rsidRPr="00F96B3E">
                                    <w:rPr>
                                      <w:rFonts w:ascii="ＭＳ ゴシック" w:eastAsia="ＭＳ ゴシック" w:hAnsi="ＭＳ ゴシック" w:hint="eastAsia"/>
                                      <w:sz w:val="16"/>
                                    </w:rPr>
                                    <w:t>（2017年度末現在）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7"/>
                                    <w:gridCol w:w="1000"/>
                                    <w:gridCol w:w="1000"/>
                                    <w:gridCol w:w="1001"/>
                                    <w:gridCol w:w="1000"/>
                                    <w:gridCol w:w="1001"/>
                                    <w:gridCol w:w="1133"/>
                                    <w:gridCol w:w="1006"/>
                                  </w:tblGrid>
                                  <w:tr w:rsidR="00910616" w:rsidRPr="00F96B3E" w14:paraId="1571AD90" w14:textId="77777777" w:rsidTr="00317A4B">
                                    <w:trPr>
                                      <w:jc w:val="center"/>
                                    </w:trPr>
                                    <w:tc>
                                      <w:tcPr>
                                        <w:tcW w:w="1567" w:type="dxa"/>
                                        <w:vMerge w:val="restart"/>
                                        <w:tcBorders>
                                          <w:top w:val="single" w:sz="8" w:space="0" w:color="auto"/>
                                          <w:left w:val="single" w:sz="8" w:space="0" w:color="auto"/>
                                        </w:tcBorders>
                                        <w:shd w:val="clear" w:color="auto" w:fill="CCFFCC"/>
                                        <w:vAlign w:val="center"/>
                                      </w:tcPr>
                                      <w:p w14:paraId="1D613F80"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整備手法</w:t>
                                        </w:r>
                                      </w:p>
                                    </w:tc>
                                    <w:tc>
                                      <w:tcPr>
                                        <w:tcW w:w="5002" w:type="dxa"/>
                                        <w:gridSpan w:val="5"/>
                                        <w:tcBorders>
                                          <w:top w:val="single" w:sz="8" w:space="0" w:color="auto"/>
                                          <w:bottom w:val="nil"/>
                                        </w:tcBorders>
                                        <w:shd w:val="clear" w:color="auto" w:fill="CCFFCC"/>
                                        <w:vAlign w:val="center"/>
                                      </w:tcPr>
                                      <w:p w14:paraId="36CDD5FC" w14:textId="77777777" w:rsidR="00910616" w:rsidRPr="00F96B3E" w:rsidRDefault="00910616" w:rsidP="00317A4B">
                                        <w:pPr>
                                          <w:autoSpaceDE w:val="0"/>
                                          <w:autoSpaceDN w:val="0"/>
                                          <w:spacing w:line="200" w:lineRule="exact"/>
                                          <w:ind w:right="110"/>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生活雑排水処理人口</w:t>
                                        </w:r>
                                      </w:p>
                                    </w:tc>
                                    <w:tc>
                                      <w:tcPr>
                                        <w:tcW w:w="1133" w:type="dxa"/>
                                        <w:vMerge w:val="restart"/>
                                        <w:tcBorders>
                                          <w:top w:val="single" w:sz="8" w:space="0" w:color="auto"/>
                                        </w:tcBorders>
                                        <w:shd w:val="clear" w:color="auto" w:fill="CCFFCC"/>
                                        <w:vAlign w:val="center"/>
                                      </w:tcPr>
                                      <w:p w14:paraId="1196FF23"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6"/>
                                            <w:sz w:val="18"/>
                                            <w:szCs w:val="21"/>
                                          </w:rPr>
                                        </w:pPr>
                                        <w:r w:rsidRPr="00F96B3E">
                                          <w:rPr>
                                            <w:rFonts w:ascii="ＭＳ Ｐゴシック" w:eastAsia="ＭＳ Ｐゴシック" w:hAnsi="ＭＳ Ｐゴシック" w:hint="eastAsia"/>
                                            <w:spacing w:val="-6"/>
                                            <w:sz w:val="18"/>
                                            <w:szCs w:val="21"/>
                                          </w:rPr>
                                          <w:t>生活雑排水</w:t>
                                        </w:r>
                                      </w:p>
                                      <w:p w14:paraId="68C6AC57"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6"/>
                                            <w:sz w:val="18"/>
                                            <w:szCs w:val="21"/>
                                          </w:rPr>
                                        </w:pPr>
                                        <w:r w:rsidRPr="00F96B3E">
                                          <w:rPr>
                                            <w:rFonts w:ascii="ＭＳ Ｐゴシック" w:eastAsia="ＭＳ Ｐゴシック" w:hAnsi="ＭＳ Ｐゴシック" w:hint="eastAsia"/>
                                            <w:spacing w:val="-6"/>
                                            <w:sz w:val="18"/>
                                            <w:szCs w:val="21"/>
                                          </w:rPr>
                                          <w:t>未処理人口</w:t>
                                        </w:r>
                                      </w:p>
                                    </w:tc>
                                    <w:tc>
                                      <w:tcPr>
                                        <w:tcW w:w="1006" w:type="dxa"/>
                                        <w:vMerge w:val="restart"/>
                                        <w:tcBorders>
                                          <w:top w:val="single" w:sz="8" w:space="0" w:color="auto"/>
                                          <w:right w:val="single" w:sz="8" w:space="0" w:color="auto"/>
                                        </w:tcBorders>
                                        <w:shd w:val="clear" w:color="auto" w:fill="CCFFCC"/>
                                        <w:vAlign w:val="center"/>
                                      </w:tcPr>
                                      <w:p w14:paraId="28CE8283"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総人口</w:t>
                                        </w:r>
                                      </w:p>
                                    </w:tc>
                                  </w:tr>
                                  <w:tr w:rsidR="00910616" w:rsidRPr="00F96B3E" w14:paraId="646E0431" w14:textId="77777777" w:rsidTr="00317A4B">
                                    <w:trPr>
                                      <w:jc w:val="center"/>
                                    </w:trPr>
                                    <w:tc>
                                      <w:tcPr>
                                        <w:tcW w:w="1567" w:type="dxa"/>
                                        <w:vMerge/>
                                        <w:tcBorders>
                                          <w:left w:val="single" w:sz="8" w:space="0" w:color="auto"/>
                                          <w:bottom w:val="single" w:sz="4" w:space="0" w:color="auto"/>
                                        </w:tcBorders>
                                        <w:shd w:val="clear" w:color="auto" w:fill="CCFFCC"/>
                                        <w:vAlign w:val="center"/>
                                      </w:tcPr>
                                      <w:p w14:paraId="451C3C36"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c>
                                      <w:tcPr>
                                        <w:tcW w:w="1000" w:type="dxa"/>
                                        <w:shd w:val="clear" w:color="auto" w:fill="CCFFCC"/>
                                        <w:vAlign w:val="center"/>
                                      </w:tcPr>
                                      <w:p w14:paraId="673EC7B8"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4"/>
                                            <w:sz w:val="18"/>
                                            <w:szCs w:val="21"/>
                                          </w:rPr>
                                        </w:pPr>
                                        <w:r w:rsidRPr="00F96B3E">
                                          <w:rPr>
                                            <w:rFonts w:ascii="ＭＳ Ｐゴシック" w:eastAsia="ＭＳ Ｐゴシック" w:hAnsi="ＭＳ Ｐゴシック" w:hint="eastAsia"/>
                                            <w:spacing w:val="-4"/>
                                            <w:sz w:val="18"/>
                                            <w:szCs w:val="21"/>
                                          </w:rPr>
                                          <w:t>公　共</w:t>
                                        </w:r>
                                      </w:p>
                                      <w:p w14:paraId="6E80D175"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4"/>
                                            <w:sz w:val="18"/>
                                            <w:szCs w:val="21"/>
                                          </w:rPr>
                                        </w:pPr>
                                        <w:r w:rsidRPr="00F96B3E">
                                          <w:rPr>
                                            <w:rFonts w:ascii="ＭＳ Ｐゴシック" w:eastAsia="ＭＳ Ｐゴシック" w:hAnsi="ＭＳ Ｐゴシック" w:hint="eastAsia"/>
                                            <w:spacing w:val="-4"/>
                                            <w:sz w:val="18"/>
                                            <w:szCs w:val="21"/>
                                          </w:rPr>
                                          <w:t>下水道</w:t>
                                        </w:r>
                                      </w:p>
                                    </w:tc>
                                    <w:tc>
                                      <w:tcPr>
                                        <w:tcW w:w="1000" w:type="dxa"/>
                                        <w:shd w:val="clear" w:color="auto" w:fill="CCFFCC"/>
                                        <w:vAlign w:val="center"/>
                                      </w:tcPr>
                                      <w:p w14:paraId="5EF059C2"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農業集落</w:t>
                                        </w:r>
                                      </w:p>
                                      <w:p w14:paraId="45B042D0"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排水施設等</w:t>
                                        </w:r>
                                      </w:p>
                                    </w:tc>
                                    <w:tc>
                                      <w:tcPr>
                                        <w:tcW w:w="1001" w:type="dxa"/>
                                        <w:shd w:val="clear" w:color="auto" w:fill="CCFFCC"/>
                                        <w:vAlign w:val="center"/>
                                      </w:tcPr>
                                      <w:p w14:paraId="16000F84"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合併処理</w:t>
                                        </w:r>
                                      </w:p>
                                      <w:p w14:paraId="1B5FE84A"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pacing w:val="-20"/>
                                            <w:sz w:val="18"/>
                                            <w:szCs w:val="21"/>
                                          </w:rPr>
                                          <w:t>浄化槽</w:t>
                                        </w:r>
                                      </w:p>
                                    </w:tc>
                                    <w:tc>
                                      <w:tcPr>
                                        <w:tcW w:w="1000" w:type="dxa"/>
                                        <w:shd w:val="clear" w:color="auto" w:fill="CCFFCC"/>
                                        <w:vAlign w:val="center"/>
                                      </w:tcPr>
                                      <w:p w14:paraId="495F0E3D"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コミュニティ</w:t>
                                        </w:r>
                                      </w:p>
                                      <w:p w14:paraId="5EB20C35"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プラント</w:t>
                                        </w:r>
                                      </w:p>
                                    </w:tc>
                                    <w:tc>
                                      <w:tcPr>
                                        <w:tcW w:w="1001" w:type="dxa"/>
                                        <w:tcBorders>
                                          <w:top w:val="nil"/>
                                        </w:tcBorders>
                                        <w:shd w:val="clear" w:color="auto" w:fill="CCFFCC"/>
                                        <w:vAlign w:val="center"/>
                                      </w:tcPr>
                                      <w:p w14:paraId="6F8B231F"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c>
                                      <w:tcPr>
                                        <w:tcW w:w="1133" w:type="dxa"/>
                                        <w:vMerge/>
                                        <w:shd w:val="clear" w:color="auto" w:fill="CCFFCC"/>
                                        <w:vAlign w:val="center"/>
                                      </w:tcPr>
                                      <w:p w14:paraId="47CF3C3F"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c>
                                      <w:tcPr>
                                        <w:tcW w:w="1006" w:type="dxa"/>
                                        <w:vMerge/>
                                        <w:tcBorders>
                                          <w:right w:val="single" w:sz="8" w:space="0" w:color="auto"/>
                                        </w:tcBorders>
                                        <w:shd w:val="clear" w:color="auto" w:fill="CCFFCC"/>
                                        <w:vAlign w:val="center"/>
                                      </w:tcPr>
                                      <w:p w14:paraId="74470A96"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r>
                                  <w:tr w:rsidR="00910616" w:rsidRPr="00F96B3E" w14:paraId="175B9EB9" w14:textId="77777777" w:rsidTr="006F7E93">
                                    <w:trPr>
                                      <w:jc w:val="center"/>
                                    </w:trPr>
                                    <w:tc>
                                      <w:tcPr>
                                        <w:tcW w:w="1567" w:type="dxa"/>
                                        <w:tcBorders>
                                          <w:left w:val="single" w:sz="8" w:space="0" w:color="auto"/>
                                        </w:tcBorders>
                                        <w:shd w:val="clear" w:color="auto" w:fill="CCFFCC"/>
                                        <w:vAlign w:val="center"/>
                                      </w:tcPr>
                                      <w:p w14:paraId="6BA3B4A0" w14:textId="77777777" w:rsidR="00910616" w:rsidRPr="00F96B3E" w:rsidRDefault="00910616" w:rsidP="00EC48D0">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処理人口（千人）</w:t>
                                        </w:r>
                                      </w:p>
                                    </w:tc>
                                    <w:tc>
                                      <w:tcPr>
                                        <w:tcW w:w="1000" w:type="dxa"/>
                                      </w:tcPr>
                                      <w:p w14:paraId="02553C64" w14:textId="77777777" w:rsidR="00910616" w:rsidRPr="00F96B3E" w:rsidRDefault="00910616" w:rsidP="00EC48D0">
                                        <w:pPr>
                                          <w:jc w:val="center"/>
                                          <w:rPr>
                                            <w:rFonts w:asciiTheme="minorEastAsia" w:hAnsiTheme="minorEastAsia"/>
                                          </w:rPr>
                                        </w:pPr>
                                        <w:r w:rsidRPr="00F96B3E">
                                          <w:rPr>
                                            <w:rFonts w:asciiTheme="minorEastAsia" w:hAnsiTheme="minorEastAsia"/>
                                          </w:rPr>
                                          <w:t>8230.8</w:t>
                                        </w:r>
                                      </w:p>
                                    </w:tc>
                                    <w:tc>
                                      <w:tcPr>
                                        <w:tcW w:w="1000" w:type="dxa"/>
                                      </w:tcPr>
                                      <w:p w14:paraId="1AFA68ED" w14:textId="77777777" w:rsidR="00910616" w:rsidRPr="00F96B3E" w:rsidRDefault="00910616" w:rsidP="00EC48D0">
                                        <w:pPr>
                                          <w:jc w:val="center"/>
                                          <w:rPr>
                                            <w:rFonts w:asciiTheme="minorEastAsia" w:hAnsiTheme="minorEastAsia"/>
                                          </w:rPr>
                                        </w:pPr>
                                        <w:r w:rsidRPr="00F96B3E">
                                          <w:rPr>
                                            <w:rFonts w:asciiTheme="minorEastAsia" w:hAnsiTheme="minorEastAsia"/>
                                          </w:rPr>
                                          <w:t>0.8</w:t>
                                        </w:r>
                                      </w:p>
                                    </w:tc>
                                    <w:tc>
                                      <w:tcPr>
                                        <w:tcW w:w="1001" w:type="dxa"/>
                                      </w:tcPr>
                                      <w:p w14:paraId="1398001A" w14:textId="77777777" w:rsidR="00910616" w:rsidRPr="00F96B3E" w:rsidRDefault="00910616" w:rsidP="00EC48D0">
                                        <w:pPr>
                                          <w:jc w:val="center"/>
                                          <w:rPr>
                                            <w:rFonts w:asciiTheme="minorEastAsia" w:hAnsiTheme="minorEastAsia"/>
                                          </w:rPr>
                                        </w:pPr>
                                        <w:r w:rsidRPr="00F96B3E">
                                          <w:rPr>
                                            <w:rFonts w:asciiTheme="minorEastAsia" w:hAnsiTheme="minorEastAsia"/>
                                          </w:rPr>
                                          <w:t>235.9</w:t>
                                        </w:r>
                                      </w:p>
                                    </w:tc>
                                    <w:tc>
                                      <w:tcPr>
                                        <w:tcW w:w="1000" w:type="dxa"/>
                                      </w:tcPr>
                                      <w:p w14:paraId="4948B22C" w14:textId="77777777" w:rsidR="00910616" w:rsidRPr="00F96B3E" w:rsidRDefault="00910616" w:rsidP="00EC48D0">
                                        <w:pPr>
                                          <w:jc w:val="center"/>
                                          <w:rPr>
                                            <w:rFonts w:asciiTheme="minorEastAsia" w:hAnsiTheme="minorEastAsia"/>
                                          </w:rPr>
                                        </w:pPr>
                                        <w:r w:rsidRPr="00F96B3E">
                                          <w:rPr>
                                            <w:rFonts w:asciiTheme="minorEastAsia" w:hAnsiTheme="minorEastAsia"/>
                                          </w:rPr>
                                          <w:t>0.4</w:t>
                                        </w:r>
                                      </w:p>
                                    </w:tc>
                                    <w:tc>
                                      <w:tcPr>
                                        <w:tcW w:w="1001" w:type="dxa"/>
                                      </w:tcPr>
                                      <w:p w14:paraId="04E81BD4" w14:textId="77777777" w:rsidR="00910616" w:rsidRPr="00F96B3E" w:rsidRDefault="00910616" w:rsidP="00EC48D0">
                                        <w:pPr>
                                          <w:jc w:val="center"/>
                                          <w:rPr>
                                            <w:rFonts w:asciiTheme="minorEastAsia" w:hAnsiTheme="minorEastAsia"/>
                                          </w:rPr>
                                        </w:pPr>
                                        <w:r w:rsidRPr="00F96B3E">
                                          <w:rPr>
                                            <w:rFonts w:asciiTheme="minorEastAsia" w:hAnsiTheme="minorEastAsia"/>
                                          </w:rPr>
                                          <w:t>8467.9</w:t>
                                        </w:r>
                                      </w:p>
                                    </w:tc>
                                    <w:tc>
                                      <w:tcPr>
                                        <w:tcW w:w="1133" w:type="dxa"/>
                                      </w:tcPr>
                                      <w:p w14:paraId="57803F53" w14:textId="77777777" w:rsidR="00910616" w:rsidRPr="00F96B3E" w:rsidRDefault="00910616" w:rsidP="00EC48D0">
                                        <w:pPr>
                                          <w:jc w:val="center"/>
                                          <w:rPr>
                                            <w:rFonts w:asciiTheme="minorEastAsia" w:hAnsiTheme="minorEastAsia"/>
                                          </w:rPr>
                                        </w:pPr>
                                        <w:r w:rsidRPr="00F96B3E">
                                          <w:rPr>
                                            <w:rFonts w:asciiTheme="minorEastAsia" w:hAnsiTheme="minorEastAsia"/>
                                          </w:rPr>
                                          <w:t>375.7</w:t>
                                        </w:r>
                                      </w:p>
                                    </w:tc>
                                    <w:tc>
                                      <w:tcPr>
                                        <w:tcW w:w="1006" w:type="dxa"/>
                                        <w:tcBorders>
                                          <w:right w:val="single" w:sz="8" w:space="0" w:color="auto"/>
                                        </w:tcBorders>
                                      </w:tcPr>
                                      <w:p w14:paraId="6E0A2C8A" w14:textId="77777777" w:rsidR="00910616" w:rsidRPr="00F96B3E" w:rsidRDefault="00910616" w:rsidP="00EC48D0">
                                        <w:pPr>
                                          <w:jc w:val="center"/>
                                          <w:rPr>
                                            <w:rFonts w:asciiTheme="minorEastAsia" w:hAnsiTheme="minorEastAsia"/>
                                          </w:rPr>
                                        </w:pPr>
                                        <w:r w:rsidRPr="00F96B3E">
                                          <w:rPr>
                                            <w:rFonts w:asciiTheme="minorEastAsia" w:hAnsiTheme="minorEastAsia"/>
                                          </w:rPr>
                                          <w:t>8843.7</w:t>
                                        </w:r>
                                      </w:p>
                                    </w:tc>
                                  </w:tr>
                                  <w:tr w:rsidR="00910616" w:rsidRPr="00F96B3E" w14:paraId="0523A2DB" w14:textId="77777777" w:rsidTr="006F7E93">
                                    <w:trPr>
                                      <w:jc w:val="center"/>
                                    </w:trPr>
                                    <w:tc>
                                      <w:tcPr>
                                        <w:tcW w:w="1567" w:type="dxa"/>
                                        <w:tcBorders>
                                          <w:left w:val="single" w:sz="8" w:space="0" w:color="auto"/>
                                          <w:bottom w:val="single" w:sz="8" w:space="0" w:color="auto"/>
                                        </w:tcBorders>
                                        <w:shd w:val="clear" w:color="auto" w:fill="CCFFCC"/>
                                        <w:vAlign w:val="center"/>
                                      </w:tcPr>
                                      <w:p w14:paraId="30E4EAF6" w14:textId="77777777" w:rsidR="00910616" w:rsidRPr="00F96B3E" w:rsidRDefault="00910616" w:rsidP="00EC48D0">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構成（％）</w:t>
                                        </w:r>
                                      </w:p>
                                    </w:tc>
                                    <w:tc>
                                      <w:tcPr>
                                        <w:tcW w:w="1000" w:type="dxa"/>
                                        <w:tcBorders>
                                          <w:bottom w:val="single" w:sz="8" w:space="0" w:color="auto"/>
                                        </w:tcBorders>
                                      </w:tcPr>
                                      <w:p w14:paraId="5916AB58" w14:textId="77777777" w:rsidR="00910616" w:rsidRPr="00F96B3E" w:rsidRDefault="00910616" w:rsidP="00EC48D0">
                                        <w:pPr>
                                          <w:jc w:val="center"/>
                                          <w:rPr>
                                            <w:rFonts w:asciiTheme="minorEastAsia" w:hAnsiTheme="minorEastAsia"/>
                                          </w:rPr>
                                        </w:pPr>
                                        <w:r w:rsidRPr="00F96B3E">
                                          <w:rPr>
                                            <w:rFonts w:asciiTheme="minorEastAsia" w:hAnsiTheme="minorEastAsia"/>
                                          </w:rPr>
                                          <w:t>93.1</w:t>
                                        </w:r>
                                      </w:p>
                                    </w:tc>
                                    <w:tc>
                                      <w:tcPr>
                                        <w:tcW w:w="1000" w:type="dxa"/>
                                        <w:tcBorders>
                                          <w:bottom w:val="single" w:sz="8" w:space="0" w:color="auto"/>
                                        </w:tcBorders>
                                      </w:tcPr>
                                      <w:p w14:paraId="55B82FDA" w14:textId="77777777" w:rsidR="00910616" w:rsidRPr="00F96B3E" w:rsidRDefault="00910616" w:rsidP="00EC48D0">
                                        <w:pPr>
                                          <w:jc w:val="center"/>
                                          <w:rPr>
                                            <w:rFonts w:asciiTheme="minorEastAsia" w:hAnsiTheme="minorEastAsia"/>
                                          </w:rPr>
                                        </w:pPr>
                                        <w:r w:rsidRPr="00F96B3E">
                                          <w:rPr>
                                            <w:rFonts w:asciiTheme="minorEastAsia" w:hAnsiTheme="minorEastAsia"/>
                                          </w:rPr>
                                          <w:t>0.0</w:t>
                                        </w:r>
                                      </w:p>
                                    </w:tc>
                                    <w:tc>
                                      <w:tcPr>
                                        <w:tcW w:w="1001" w:type="dxa"/>
                                        <w:tcBorders>
                                          <w:bottom w:val="single" w:sz="8" w:space="0" w:color="auto"/>
                                        </w:tcBorders>
                                      </w:tcPr>
                                      <w:p w14:paraId="161092B8" w14:textId="77777777" w:rsidR="00910616" w:rsidRPr="00F96B3E" w:rsidRDefault="00910616" w:rsidP="00EC48D0">
                                        <w:pPr>
                                          <w:jc w:val="center"/>
                                          <w:rPr>
                                            <w:rFonts w:asciiTheme="minorEastAsia" w:hAnsiTheme="minorEastAsia"/>
                                          </w:rPr>
                                        </w:pPr>
                                        <w:r w:rsidRPr="00F96B3E">
                                          <w:rPr>
                                            <w:rFonts w:asciiTheme="minorEastAsia" w:hAnsiTheme="minorEastAsia"/>
                                          </w:rPr>
                                          <w:t>2.7</w:t>
                                        </w:r>
                                      </w:p>
                                    </w:tc>
                                    <w:tc>
                                      <w:tcPr>
                                        <w:tcW w:w="1000" w:type="dxa"/>
                                        <w:tcBorders>
                                          <w:bottom w:val="single" w:sz="8" w:space="0" w:color="auto"/>
                                        </w:tcBorders>
                                      </w:tcPr>
                                      <w:p w14:paraId="14D94C20" w14:textId="77777777" w:rsidR="00910616" w:rsidRPr="00F96B3E" w:rsidRDefault="00910616" w:rsidP="00EC48D0">
                                        <w:pPr>
                                          <w:jc w:val="center"/>
                                          <w:rPr>
                                            <w:rFonts w:asciiTheme="minorEastAsia" w:hAnsiTheme="minorEastAsia"/>
                                          </w:rPr>
                                        </w:pPr>
                                        <w:r w:rsidRPr="00F96B3E">
                                          <w:rPr>
                                            <w:rFonts w:asciiTheme="minorEastAsia" w:hAnsiTheme="minorEastAsia"/>
                                          </w:rPr>
                                          <w:t>0.0</w:t>
                                        </w:r>
                                      </w:p>
                                    </w:tc>
                                    <w:tc>
                                      <w:tcPr>
                                        <w:tcW w:w="1001" w:type="dxa"/>
                                        <w:tcBorders>
                                          <w:bottom w:val="single" w:sz="8" w:space="0" w:color="auto"/>
                                        </w:tcBorders>
                                      </w:tcPr>
                                      <w:p w14:paraId="6F4A32B3" w14:textId="77777777" w:rsidR="00910616" w:rsidRPr="00F96B3E" w:rsidRDefault="00910616" w:rsidP="00EC48D0">
                                        <w:pPr>
                                          <w:jc w:val="center"/>
                                          <w:rPr>
                                            <w:rFonts w:asciiTheme="minorEastAsia" w:hAnsiTheme="minorEastAsia"/>
                                          </w:rPr>
                                        </w:pPr>
                                        <w:r w:rsidRPr="00F96B3E">
                                          <w:rPr>
                                            <w:rFonts w:asciiTheme="minorEastAsia" w:hAnsiTheme="minorEastAsia"/>
                                          </w:rPr>
                                          <w:t>95.8</w:t>
                                        </w:r>
                                      </w:p>
                                    </w:tc>
                                    <w:tc>
                                      <w:tcPr>
                                        <w:tcW w:w="1133" w:type="dxa"/>
                                        <w:tcBorders>
                                          <w:bottom w:val="single" w:sz="8" w:space="0" w:color="auto"/>
                                        </w:tcBorders>
                                      </w:tcPr>
                                      <w:p w14:paraId="0C87FD62" w14:textId="77777777" w:rsidR="00910616" w:rsidRPr="00F96B3E" w:rsidRDefault="00910616" w:rsidP="00EC48D0">
                                        <w:pPr>
                                          <w:jc w:val="center"/>
                                          <w:rPr>
                                            <w:rFonts w:asciiTheme="minorEastAsia" w:hAnsiTheme="minorEastAsia"/>
                                          </w:rPr>
                                        </w:pPr>
                                        <w:r w:rsidRPr="00F96B3E">
                                          <w:rPr>
                                            <w:rFonts w:asciiTheme="minorEastAsia" w:hAnsiTheme="minorEastAsia"/>
                                          </w:rPr>
                                          <w:t>4.2</w:t>
                                        </w:r>
                                      </w:p>
                                    </w:tc>
                                    <w:tc>
                                      <w:tcPr>
                                        <w:tcW w:w="1006" w:type="dxa"/>
                                        <w:tcBorders>
                                          <w:bottom w:val="single" w:sz="8" w:space="0" w:color="auto"/>
                                          <w:right w:val="single" w:sz="8" w:space="0" w:color="auto"/>
                                        </w:tcBorders>
                                      </w:tcPr>
                                      <w:p w14:paraId="581051EC" w14:textId="77777777" w:rsidR="00910616" w:rsidRPr="00F96B3E" w:rsidRDefault="00910616" w:rsidP="00EC48D0">
                                        <w:pPr>
                                          <w:jc w:val="center"/>
                                          <w:rPr>
                                            <w:rFonts w:asciiTheme="minorEastAsia" w:hAnsiTheme="minorEastAsia"/>
                                          </w:rPr>
                                        </w:pPr>
                                        <w:r w:rsidRPr="00F96B3E">
                                          <w:rPr>
                                            <w:rFonts w:asciiTheme="minorEastAsia" w:hAnsiTheme="minorEastAsia"/>
                                          </w:rPr>
                                          <w:t>100.0</w:t>
                                        </w:r>
                                      </w:p>
                                    </w:tc>
                                  </w:tr>
                                </w:tbl>
                                <w:p w14:paraId="432B500C" w14:textId="77777777" w:rsidR="00910616" w:rsidRPr="00F96B3E" w:rsidRDefault="00910616" w:rsidP="00910616">
                                  <w:pPr>
                                    <w:spacing w:line="120" w:lineRule="exact"/>
                                  </w:pPr>
                                </w:p>
                                <w:p w14:paraId="6FAAC7CE" w14:textId="77777777" w:rsidR="00910616" w:rsidRPr="00F96B3E" w:rsidRDefault="00910616" w:rsidP="00910616">
                                  <w:pPr>
                                    <w:spacing w:line="240" w:lineRule="exact"/>
                                    <w:jc w:val="center"/>
                                    <w:rPr>
                                      <w:rFonts w:ascii="ＭＳ ゴシック" w:eastAsia="ＭＳ ゴシック" w:hAnsi="ＭＳ ゴシック"/>
                                      <w:sz w:val="20"/>
                                    </w:rPr>
                                  </w:pPr>
                                  <w:r w:rsidRPr="00F96B3E">
                                    <w:rPr>
                                      <w:rFonts w:ascii="ＭＳ ゴシック" w:eastAsia="ＭＳ ゴシック" w:hAnsi="ＭＳ ゴシック" w:hint="eastAsia"/>
                                      <w:sz w:val="20"/>
                                    </w:rPr>
                                    <w:t>大阪府域の生活排水適正処理率の推移</w:t>
                                  </w:r>
                                </w:p>
                                <w:p w14:paraId="05C015D0" w14:textId="77777777" w:rsidR="00910616" w:rsidRPr="00F96B3E" w:rsidRDefault="00910616" w:rsidP="00910616">
                                  <w:pPr>
                                    <w:jc w:val="center"/>
                                  </w:pPr>
                                  <w:r w:rsidRPr="00F96B3E">
                                    <w:rPr>
                                      <w:noProof/>
                                    </w:rPr>
                                    <w:drawing>
                                      <wp:inline distT="0" distB="0" distL="0" distR="0" wp14:anchorId="0314B3EA" wp14:editId="4C46C710">
                                        <wp:extent cx="5124450" cy="1791474"/>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752" cy="1804864"/>
                                                </a:xfrm>
                                                <a:prstGeom prst="rect">
                                                  <a:avLst/>
                                                </a:prstGeom>
                                                <a:noFill/>
                                                <a:ln>
                                                  <a:noFill/>
                                                </a:ln>
                                              </pic:spPr>
                                            </pic:pic>
                                          </a:graphicData>
                                        </a:graphic>
                                      </wp:inline>
                                    </w:drawing>
                                  </w:r>
                                </w:p>
                                <w:p w14:paraId="3511764C" w14:textId="77777777" w:rsidR="00910616" w:rsidRPr="00F96B3E" w:rsidRDefault="00910616" w:rsidP="00910616">
                                  <w:pPr>
                                    <w:snapToGrid w:val="0"/>
                                    <w:rPr>
                                      <w:sz w:val="22"/>
                                    </w:rPr>
                                  </w:pPr>
                                  <w:r w:rsidRPr="00F96B3E">
                                    <w:rPr>
                                      <w:rFonts w:hint="eastAsia"/>
                                      <w:sz w:val="22"/>
                                    </w:rPr>
                                    <w:t xml:space="preserve">　また、「大阪府生活排水対策推進月間」（２月）を中心に、イベントや街頭啓発を通じて家庭でできる生活排水対策の実践の浸透を図っている。</w:t>
                                  </w:r>
                                </w:p>
                                <w:p w14:paraId="79F4221D" w14:textId="77777777" w:rsidR="00910616" w:rsidRPr="00F96B3E" w:rsidRDefault="00910616" w:rsidP="00910616">
                                  <w:pPr>
                                    <w:snapToGrid w:val="0"/>
                                    <w:rPr>
                                      <w:sz w:val="16"/>
                                    </w:rPr>
                                  </w:pPr>
                                </w:p>
                                <w:p w14:paraId="25CDB0F1" w14:textId="77777777" w:rsidR="00910616" w:rsidRPr="00F96B3E" w:rsidRDefault="00910616" w:rsidP="00910616">
                                  <w:pPr>
                                    <w:snapToGrid w:val="0"/>
                                    <w:rPr>
                                      <w:rFonts w:ascii="ＭＳ ゴシック" w:eastAsia="ＭＳ ゴシック" w:hAnsi="ＭＳ ゴシック"/>
                                      <w:b/>
                                      <w:sz w:val="24"/>
                                    </w:rPr>
                                  </w:pPr>
                                  <w:r w:rsidRPr="00F96B3E">
                                    <w:rPr>
                                      <w:rFonts w:ascii="ＭＳ ゴシック" w:eastAsia="ＭＳ ゴシック" w:hAnsi="ＭＳ ゴシック" w:hint="eastAsia"/>
                                      <w:b/>
                                      <w:sz w:val="24"/>
                                      <w:lang w:eastAsia="zh-CN"/>
                                    </w:rPr>
                                    <w:t>●下水道事業</w:t>
                                  </w:r>
                                  <w:r w:rsidRPr="00F96B3E">
                                    <w:rPr>
                                      <w:rFonts w:ascii="ＭＳ ゴシック" w:eastAsia="ＭＳ ゴシック" w:hAnsi="ＭＳ ゴシック" w:hint="eastAsia"/>
                                      <w:b/>
                                      <w:sz w:val="24"/>
                                      <w:szCs w:val="24"/>
                                      <w:lang w:eastAsia="zh-CN"/>
                                    </w:rPr>
                                    <w:t xml:space="preserve">　　</w:t>
                                  </w:r>
                                  <w:r w:rsidRPr="00F96B3E">
                                    <w:rPr>
                                      <w:rFonts w:ascii="ＭＳ ゴシック" w:eastAsia="ＭＳ ゴシック" w:hAnsi="ＭＳ ゴシック" w:hint="eastAsia"/>
                                      <w:sz w:val="24"/>
                                      <w:szCs w:val="24"/>
                                    </w:rPr>
                                    <w:t>＜</w:t>
                                  </w:r>
                                  <w:r w:rsidRPr="00F96B3E">
                                    <w:rPr>
                                      <w:rFonts w:asciiTheme="minorEastAsia" w:hAnsiTheme="minorEastAsia" w:hint="eastAsia"/>
                                      <w:sz w:val="24"/>
                                      <w:szCs w:val="24"/>
                                      <w:lang w:eastAsia="zh-CN"/>
                                    </w:rPr>
                                    <w:t>下水道普及率</w:t>
                                  </w:r>
                                  <w:r w:rsidRPr="00F96B3E">
                                    <w:rPr>
                                      <w:rFonts w:ascii="ＭＳ ゴシック" w:eastAsia="ＭＳ ゴシック" w:hAnsi="ＭＳ ゴシック" w:hint="eastAsia"/>
                                      <w:b/>
                                      <w:sz w:val="24"/>
                                      <w:szCs w:val="24"/>
                                      <w:lang w:eastAsia="zh-CN"/>
                                    </w:rPr>
                                    <w:t xml:space="preserve">　</w:t>
                                  </w:r>
                                  <w:r w:rsidRPr="00F96B3E">
                                    <w:rPr>
                                      <w:rFonts w:asciiTheme="minorEastAsia" w:hAnsiTheme="minorEastAsia" w:hint="eastAsia"/>
                                      <w:sz w:val="24"/>
                                      <w:szCs w:val="24"/>
                                      <w:lang w:eastAsia="zh-CN"/>
                                    </w:rPr>
                                    <w:t>2</w:t>
                                  </w:r>
                                  <w:r w:rsidRPr="00F96B3E">
                                    <w:rPr>
                                      <w:rFonts w:asciiTheme="minorEastAsia" w:hAnsiTheme="minorEastAsia" w:hint="eastAsia"/>
                                      <w:sz w:val="24"/>
                                      <w:szCs w:val="24"/>
                                    </w:rPr>
                                    <w:t>011</w:t>
                                  </w:r>
                                  <w:r w:rsidRPr="00F96B3E">
                                    <w:rPr>
                                      <w:rFonts w:asciiTheme="minorEastAsia" w:hAnsiTheme="minorEastAsia" w:hint="eastAsia"/>
                                      <w:sz w:val="24"/>
                                      <w:szCs w:val="24"/>
                                      <w:lang w:eastAsia="zh-CN"/>
                                    </w:rPr>
                                    <w:t>年度　94.6% ⇒ 2</w:t>
                                  </w:r>
                                  <w:r w:rsidRPr="00F96B3E">
                                    <w:rPr>
                                      <w:rFonts w:asciiTheme="minorEastAsia" w:hAnsiTheme="minorEastAsia" w:hint="eastAsia"/>
                                      <w:sz w:val="24"/>
                                      <w:szCs w:val="24"/>
                                    </w:rPr>
                                    <w:t>018</w:t>
                                  </w:r>
                                  <w:r w:rsidRPr="00F96B3E">
                                    <w:rPr>
                                      <w:rFonts w:asciiTheme="minorEastAsia" w:hAnsiTheme="minorEastAsia" w:hint="eastAsia"/>
                                      <w:sz w:val="24"/>
                                      <w:szCs w:val="24"/>
                                      <w:lang w:eastAsia="zh-CN"/>
                                    </w:rPr>
                                    <w:t xml:space="preserve">年度　</w:t>
                                  </w:r>
                                  <w:r w:rsidRPr="00F96B3E">
                                    <w:rPr>
                                      <w:rFonts w:asciiTheme="minorEastAsia" w:hAnsiTheme="minorEastAsia" w:hint="eastAsia"/>
                                      <w:sz w:val="24"/>
                                      <w:szCs w:val="24"/>
                                    </w:rPr>
                                    <w:t>96.5</w:t>
                                  </w:r>
                                  <w:r w:rsidRPr="00F96B3E">
                                    <w:rPr>
                                      <w:rFonts w:asciiTheme="minorEastAsia" w:hAnsiTheme="minorEastAsia" w:hint="eastAsia"/>
                                      <w:sz w:val="24"/>
                                      <w:szCs w:val="24"/>
                                      <w:lang w:eastAsia="zh-CN"/>
                                    </w:rPr>
                                    <w:t>%</w:t>
                                  </w:r>
                                  <w:r w:rsidRPr="00F96B3E">
                                    <w:rPr>
                                      <w:rFonts w:asciiTheme="minorEastAsia" w:hAnsiTheme="minorEastAsia" w:hint="eastAsia"/>
                                      <w:sz w:val="24"/>
                                      <w:szCs w:val="24"/>
                                    </w:rPr>
                                    <w:t>＞</w:t>
                                  </w:r>
                                </w:p>
                                <w:p w14:paraId="5F09D182" w14:textId="77777777" w:rsidR="00910616" w:rsidRPr="00F96B3E" w:rsidRDefault="00910616" w:rsidP="00910616">
                                  <w:pPr>
                                    <w:snapToGrid w:val="0"/>
                                    <w:rPr>
                                      <w:sz w:val="22"/>
                                      <w:lang w:eastAsia="zh-CN"/>
                                    </w:rPr>
                                  </w:pPr>
                                  <w:r w:rsidRPr="00F96B3E">
                                    <w:rPr>
                                      <w:rFonts w:hint="eastAsia"/>
                                      <w:sz w:val="22"/>
                                      <w:lang w:eastAsia="zh-CN"/>
                                    </w:rPr>
                                    <w:t xml:space="preserve">　流域下水道では、水みらいセンター（下水処理場）や幹線などの基幹施設は概成していることから、下水道施設の計画的な改築更新を行い下水道の機能維持に取り組んでいる。また、改築更新にあわせて合流式下水道の改善や高度処理化についても実施している。</w:t>
                                  </w:r>
                                </w:p>
                                <w:p w14:paraId="16B75EC4" w14:textId="77777777" w:rsidR="00910616" w:rsidRPr="00F96B3E" w:rsidRDefault="00910616" w:rsidP="00910616">
                                  <w:pPr>
                                    <w:snapToGrid w:val="0"/>
                                    <w:ind w:firstLineChars="100" w:firstLine="220"/>
                                    <w:rPr>
                                      <w:sz w:val="22"/>
                                    </w:rPr>
                                  </w:pPr>
                                  <w:r w:rsidRPr="00F96B3E">
                                    <w:rPr>
                                      <w:rFonts w:hint="eastAsia"/>
                                      <w:sz w:val="22"/>
                                      <w:lang w:eastAsia="zh-CN"/>
                                    </w:rPr>
                                    <w:t>市町村に対し技術的支援を行うなど、下水道未普及地域の解消に取り組んでいる。</w:t>
                                  </w:r>
                                </w:p>
                                <w:p w14:paraId="13BB4652" w14:textId="77777777" w:rsidR="00910616" w:rsidRPr="00F96B3E" w:rsidRDefault="00910616" w:rsidP="00910616">
                                  <w:pPr>
                                    <w:snapToGrid w:val="0"/>
                                    <w:rPr>
                                      <w:rFonts w:asciiTheme="minorEastAsia" w:hAnsiTheme="minorEastAsia"/>
                                      <w:b/>
                                      <w:sz w:val="16"/>
                                    </w:rPr>
                                  </w:pPr>
                                </w:p>
                                <w:p w14:paraId="12856559" w14:textId="77777777" w:rsidR="00910616" w:rsidRPr="00F96B3E" w:rsidRDefault="00910616" w:rsidP="00910616">
                                  <w:pPr>
                                    <w:snapToGrid w:val="0"/>
                                    <w:rPr>
                                      <w:rFonts w:ascii="ＭＳ ゴシック" w:eastAsia="ＭＳ ゴシック" w:hAnsi="ＭＳ ゴシック"/>
                                      <w:b/>
                                      <w:sz w:val="24"/>
                                    </w:rPr>
                                  </w:pPr>
                                  <w:r w:rsidRPr="00F96B3E">
                                    <w:rPr>
                                      <w:rFonts w:ascii="ＭＳ ゴシック" w:eastAsia="ＭＳ ゴシック" w:hAnsi="ＭＳ ゴシック" w:hint="eastAsia"/>
                                      <w:b/>
                                      <w:sz w:val="24"/>
                                    </w:rPr>
                                    <w:t>●浄化槽整備事業</w:t>
                                  </w:r>
                                  <w:r w:rsidRPr="00F96B3E">
                                    <w:rPr>
                                      <w:rFonts w:ascii="ＭＳ ゴシック" w:eastAsia="ＭＳ ゴシック" w:hAnsi="ＭＳ ゴシック" w:hint="eastAsia"/>
                                      <w:b/>
                                      <w:sz w:val="24"/>
                                      <w:szCs w:val="24"/>
                                    </w:rPr>
                                    <w:t xml:space="preserve">　　</w:t>
                                  </w:r>
                                  <w:r w:rsidRPr="00F96B3E">
                                    <w:rPr>
                                      <w:rFonts w:ascii="ＭＳ ゴシック" w:eastAsia="ＭＳ ゴシック" w:hAnsi="ＭＳ ゴシック" w:hint="eastAsia"/>
                                      <w:sz w:val="24"/>
                                      <w:szCs w:val="24"/>
                                    </w:rPr>
                                    <w:t>＜</w:t>
                                  </w:r>
                                  <w:r w:rsidRPr="00F96B3E">
                                    <w:rPr>
                                      <w:rFonts w:asciiTheme="minorEastAsia" w:hAnsiTheme="minorEastAsia" w:hint="eastAsia"/>
                                      <w:sz w:val="24"/>
                                      <w:szCs w:val="24"/>
                                    </w:rPr>
                                    <w:t>2011～2017年度　延べ　978基設置＞</w:t>
                                  </w:r>
                                </w:p>
                                <w:p w14:paraId="228DCB98" w14:textId="77777777" w:rsidR="00910616" w:rsidRPr="00F96B3E" w:rsidRDefault="00910616" w:rsidP="00910616">
                                  <w:pPr>
                                    <w:snapToGrid w:val="0"/>
                                  </w:pPr>
                                  <w:r w:rsidRPr="00F96B3E">
                                    <w:rPr>
                                      <w:rFonts w:hint="eastAsia"/>
                                    </w:rPr>
                                    <w:t xml:space="preserve">　</w:t>
                                  </w:r>
                                  <w:r w:rsidRPr="00F96B3E">
                                    <w:rPr>
                                      <w:rFonts w:hint="eastAsia"/>
                                      <w:sz w:val="22"/>
                                    </w:rPr>
                                    <w:t>個人が浄化槽を設置する際の費用の一部助成及び市町村が主体となって各戸に浄化槽を整備し、住民から使用料を徴収して管理運営する事業を実施する市町村への府費補助金の交付を引き続き行うなど、浄化槽整備の促進を図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FF108" id="メモ 10" o:spid="_x0000_s1044" type="#_x0000_t65" style="position:absolute;left:0;text-align:left;margin-left:2.9pt;margin-top:3.9pt;width:528.85pt;height:54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" adj="21232" filled="f" stroked="f">
                      <v:textbox inset="5.85pt,.7pt,5.85pt,.7pt">
                        <w:txbxContent>
                          <w:p w14:paraId="44DF4E61" w14:textId="77777777" w:rsidR="00910616" w:rsidRPr="00F96B3E" w:rsidRDefault="00910616" w:rsidP="00910616">
                            <w:pPr>
                              <w:rPr>
                                <w:rFonts w:ascii="ＭＳ ゴシック" w:eastAsia="ＭＳ ゴシック" w:hAnsi="ＭＳ ゴシック"/>
                                <w:b/>
                                <w:sz w:val="24"/>
                              </w:rPr>
                            </w:pPr>
                            <w:r w:rsidRPr="00B37AA2">
                              <w:rPr>
                                <w:rFonts w:ascii="ＭＳ ゴシック" w:eastAsia="ＭＳ ゴシック" w:hAnsi="ＭＳ ゴシック" w:hint="eastAsia"/>
                                <w:b/>
                                <w:sz w:val="24"/>
                              </w:rPr>
                              <w:t>●生活排水対策事業</w:t>
                            </w:r>
                            <w:r w:rsidRPr="00A33B79">
                              <w:rPr>
                                <w:rFonts w:ascii="ＭＳ ゴシック" w:eastAsia="ＭＳ ゴシック" w:hAnsi="ＭＳ ゴシック" w:hint="eastAsia"/>
                                <w:b/>
                                <w:sz w:val="24"/>
                                <w:szCs w:val="24"/>
                                <w:lang w:eastAsia="zh-CN"/>
                              </w:rPr>
                              <w:t xml:space="preserve">　　</w:t>
                            </w:r>
                            <w:r w:rsidRPr="00C72780">
                              <w:rPr>
                                <w:rFonts w:ascii="ＭＳ ゴシック" w:eastAsia="ＭＳ ゴシック" w:hAnsi="ＭＳ ゴシック" w:hint="eastAsia"/>
                                <w:sz w:val="24"/>
                                <w:szCs w:val="24"/>
                              </w:rPr>
                              <w:t>＜</w:t>
                            </w:r>
                            <w:r w:rsidRPr="00F96B3E">
                              <w:rPr>
                                <w:rFonts w:asciiTheme="minorEastAsia" w:hAnsiTheme="minorEastAsia" w:hint="eastAsia"/>
                                <w:sz w:val="24"/>
                                <w:szCs w:val="24"/>
                                <w:lang w:eastAsia="zh-CN"/>
                              </w:rPr>
                              <w:t>生活排水適正処理率</w:t>
                            </w:r>
                            <w:r w:rsidRPr="00F96B3E">
                              <w:rPr>
                                <w:rFonts w:ascii="ＭＳ ゴシック" w:eastAsia="ＭＳ ゴシック" w:hAnsi="ＭＳ ゴシック" w:hint="eastAsia"/>
                                <w:b/>
                                <w:sz w:val="24"/>
                                <w:szCs w:val="24"/>
                                <w:lang w:eastAsia="zh-CN"/>
                              </w:rPr>
                              <w:t xml:space="preserve">　</w:t>
                            </w:r>
                            <w:r w:rsidRPr="00F96B3E">
                              <w:rPr>
                                <w:rFonts w:asciiTheme="minorEastAsia" w:hAnsiTheme="minorEastAsia" w:hint="eastAsia"/>
                                <w:sz w:val="24"/>
                                <w:szCs w:val="24"/>
                                <w:lang w:eastAsia="zh-CN"/>
                              </w:rPr>
                              <w:t>2</w:t>
                            </w:r>
                            <w:r w:rsidRPr="00F96B3E">
                              <w:rPr>
                                <w:rFonts w:asciiTheme="minorEastAsia" w:hAnsiTheme="minorEastAsia" w:hint="eastAsia"/>
                                <w:sz w:val="24"/>
                                <w:szCs w:val="24"/>
                              </w:rPr>
                              <w:t>011</w:t>
                            </w:r>
                            <w:r w:rsidRPr="00F96B3E">
                              <w:rPr>
                                <w:rFonts w:asciiTheme="minorEastAsia" w:hAnsiTheme="minorEastAsia" w:hint="eastAsia"/>
                                <w:sz w:val="24"/>
                                <w:szCs w:val="24"/>
                                <w:lang w:eastAsia="zh-CN"/>
                              </w:rPr>
                              <w:t>年度　9</w:t>
                            </w:r>
                            <w:r w:rsidRPr="00F96B3E">
                              <w:rPr>
                                <w:rFonts w:asciiTheme="minorEastAsia" w:hAnsiTheme="minorEastAsia" w:hint="eastAsia"/>
                                <w:sz w:val="24"/>
                                <w:szCs w:val="24"/>
                              </w:rPr>
                              <w:t>3</w:t>
                            </w:r>
                            <w:r w:rsidRPr="00F96B3E">
                              <w:rPr>
                                <w:rFonts w:asciiTheme="minorEastAsia" w:hAnsiTheme="minorEastAsia" w:hint="eastAsia"/>
                                <w:sz w:val="24"/>
                                <w:szCs w:val="24"/>
                                <w:lang w:eastAsia="zh-CN"/>
                              </w:rPr>
                              <w:t>.</w:t>
                            </w:r>
                            <w:r w:rsidRPr="00F96B3E">
                              <w:rPr>
                                <w:rFonts w:asciiTheme="minorEastAsia" w:hAnsiTheme="minorEastAsia" w:hint="eastAsia"/>
                                <w:sz w:val="24"/>
                                <w:szCs w:val="24"/>
                              </w:rPr>
                              <w:t>7</w:t>
                            </w:r>
                            <w:r w:rsidRPr="00F96B3E">
                              <w:rPr>
                                <w:rFonts w:asciiTheme="minorEastAsia" w:hAnsiTheme="minorEastAsia" w:hint="eastAsia"/>
                                <w:sz w:val="24"/>
                                <w:szCs w:val="24"/>
                                <w:lang w:eastAsia="zh-CN"/>
                              </w:rPr>
                              <w:t>% ⇒ 2</w:t>
                            </w:r>
                            <w:r w:rsidRPr="00F96B3E">
                              <w:rPr>
                                <w:rFonts w:asciiTheme="minorEastAsia" w:hAnsiTheme="minorEastAsia" w:hint="eastAsia"/>
                                <w:sz w:val="24"/>
                                <w:szCs w:val="24"/>
                              </w:rPr>
                              <w:t>017</w:t>
                            </w:r>
                            <w:r w:rsidRPr="00F96B3E">
                              <w:rPr>
                                <w:rFonts w:asciiTheme="minorEastAsia" w:hAnsiTheme="minorEastAsia" w:hint="eastAsia"/>
                                <w:sz w:val="24"/>
                                <w:szCs w:val="24"/>
                                <w:lang w:eastAsia="zh-CN"/>
                              </w:rPr>
                              <w:t>年度　95.</w:t>
                            </w:r>
                            <w:r w:rsidRPr="00F96B3E">
                              <w:rPr>
                                <w:rFonts w:asciiTheme="minorEastAsia" w:hAnsiTheme="minorEastAsia" w:hint="eastAsia"/>
                                <w:sz w:val="24"/>
                                <w:szCs w:val="24"/>
                              </w:rPr>
                              <w:t>8</w:t>
                            </w:r>
                            <w:r w:rsidRPr="00F96B3E">
                              <w:rPr>
                                <w:rFonts w:asciiTheme="minorEastAsia" w:hAnsiTheme="minorEastAsia" w:hint="eastAsia"/>
                                <w:sz w:val="24"/>
                                <w:szCs w:val="24"/>
                                <w:lang w:eastAsia="zh-CN"/>
                              </w:rPr>
                              <w:t>%</w:t>
                            </w:r>
                            <w:r w:rsidRPr="00F96B3E">
                              <w:rPr>
                                <w:rFonts w:asciiTheme="minorEastAsia" w:hAnsiTheme="minorEastAsia" w:hint="eastAsia"/>
                                <w:sz w:val="24"/>
                                <w:szCs w:val="24"/>
                              </w:rPr>
                              <w:t>＞</w:t>
                            </w:r>
                          </w:p>
                          <w:p w14:paraId="45CEC165" w14:textId="77777777" w:rsidR="00910616" w:rsidRPr="00F96B3E" w:rsidRDefault="00910616" w:rsidP="00910616">
                            <w:pPr>
                              <w:snapToGrid w:val="0"/>
                              <w:rPr>
                                <w:rFonts w:asciiTheme="minorEastAsia" w:hAnsiTheme="minorEastAsia"/>
                                <w:sz w:val="22"/>
                              </w:rPr>
                            </w:pPr>
                            <w:r w:rsidRPr="00F96B3E">
                              <w:rPr>
                                <w:rFonts w:asciiTheme="minorEastAsia" w:hAnsiTheme="minorEastAsia" w:hint="eastAsia"/>
                              </w:rPr>
                              <w:t xml:space="preserve">　</w:t>
                            </w:r>
                            <w:r w:rsidRPr="00F96B3E">
                              <w:rPr>
                                <w:rFonts w:asciiTheme="minorEastAsia" w:hAnsiTheme="minorEastAsia" w:hint="eastAsia"/>
                                <w:sz w:val="22"/>
                              </w:rPr>
                              <w:t>生活排水処理施設整備の事業主体である市町村の生活排水処理計画の見直し等の際に市町村に対し技術的支援を行い、市町村における下水道や合併処理浄化槽等の生活排水処理施設の効率的・効果的な整備を促進している。</w:t>
                            </w:r>
                          </w:p>
                          <w:p w14:paraId="27DE1796" w14:textId="77777777" w:rsidR="00910616" w:rsidRPr="00F96B3E" w:rsidRDefault="00910616" w:rsidP="00910616">
                            <w:pPr>
                              <w:snapToGrid w:val="0"/>
                              <w:rPr>
                                <w:rFonts w:asciiTheme="minorEastAsia" w:hAnsiTheme="minorEastAsia"/>
                                <w:sz w:val="22"/>
                              </w:rPr>
                            </w:pPr>
                            <w:r w:rsidRPr="00F96B3E">
                              <w:rPr>
                                <w:rFonts w:asciiTheme="minorEastAsia" w:hAnsiTheme="minorEastAsia" w:hint="eastAsia"/>
                                <w:sz w:val="22"/>
                              </w:rPr>
                              <w:t xml:space="preserve">　府域の生活排水適正処理率は、生活排水処理施設の整備に伴い、着実に向上してきており、2017年度末現在で95.8%となっている。</w:t>
                            </w:r>
                          </w:p>
                          <w:p w14:paraId="0E3B8B72" w14:textId="77777777" w:rsidR="00910616" w:rsidRPr="00F96B3E" w:rsidRDefault="00910616" w:rsidP="00910616">
                            <w:pPr>
                              <w:tabs>
                                <w:tab w:val="center" w:pos="4395"/>
                                <w:tab w:val="right" w:pos="9214"/>
                              </w:tabs>
                              <w:rPr>
                                <w:rFonts w:ascii="ＭＳ ゴシック" w:eastAsia="ＭＳ ゴシック" w:hAnsi="ＭＳ ゴシック"/>
                                <w:sz w:val="16"/>
                              </w:rPr>
                            </w:pPr>
                            <w:r w:rsidRPr="00F96B3E">
                              <w:rPr>
                                <w:rFonts w:ascii="ＭＳ ゴシック" w:eastAsia="ＭＳ ゴシック" w:hAnsi="ＭＳ ゴシック" w:hint="eastAsia"/>
                                <w:sz w:val="20"/>
                              </w:rPr>
                              <w:tab/>
                              <w:t>処理形態別人口と割合</w:t>
                            </w:r>
                            <w:r w:rsidRPr="00F96B3E">
                              <w:rPr>
                                <w:rFonts w:ascii="ＭＳ ゴシック" w:eastAsia="ＭＳ ゴシック" w:hAnsi="ＭＳ ゴシック"/>
                                <w:sz w:val="20"/>
                              </w:rPr>
                              <w:tab/>
                            </w:r>
                            <w:r w:rsidRPr="00F96B3E">
                              <w:rPr>
                                <w:rFonts w:ascii="ＭＳ ゴシック" w:eastAsia="ＭＳ ゴシック" w:hAnsi="ＭＳ ゴシック" w:hint="eastAsia"/>
                                <w:sz w:val="16"/>
                              </w:rPr>
                              <w:t>（2017年度末現在）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7"/>
                              <w:gridCol w:w="1000"/>
                              <w:gridCol w:w="1000"/>
                              <w:gridCol w:w="1001"/>
                              <w:gridCol w:w="1000"/>
                              <w:gridCol w:w="1001"/>
                              <w:gridCol w:w="1133"/>
                              <w:gridCol w:w="1006"/>
                            </w:tblGrid>
                            <w:tr w:rsidR="00910616" w:rsidRPr="00F96B3E" w14:paraId="1571AD90" w14:textId="77777777" w:rsidTr="00317A4B">
                              <w:trPr>
                                <w:jc w:val="center"/>
                              </w:trPr>
                              <w:tc>
                                <w:tcPr>
                                  <w:tcW w:w="1567" w:type="dxa"/>
                                  <w:vMerge w:val="restart"/>
                                  <w:tcBorders>
                                    <w:top w:val="single" w:sz="8" w:space="0" w:color="auto"/>
                                    <w:left w:val="single" w:sz="8" w:space="0" w:color="auto"/>
                                  </w:tcBorders>
                                  <w:shd w:val="clear" w:color="auto" w:fill="CCFFCC"/>
                                  <w:vAlign w:val="center"/>
                                </w:tcPr>
                                <w:p w14:paraId="1D613F80"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整備手法</w:t>
                                  </w:r>
                                </w:p>
                              </w:tc>
                              <w:tc>
                                <w:tcPr>
                                  <w:tcW w:w="5002" w:type="dxa"/>
                                  <w:gridSpan w:val="5"/>
                                  <w:tcBorders>
                                    <w:top w:val="single" w:sz="8" w:space="0" w:color="auto"/>
                                    <w:bottom w:val="nil"/>
                                  </w:tcBorders>
                                  <w:shd w:val="clear" w:color="auto" w:fill="CCFFCC"/>
                                  <w:vAlign w:val="center"/>
                                </w:tcPr>
                                <w:p w14:paraId="36CDD5FC" w14:textId="77777777" w:rsidR="00910616" w:rsidRPr="00F96B3E" w:rsidRDefault="00910616" w:rsidP="00317A4B">
                                  <w:pPr>
                                    <w:autoSpaceDE w:val="0"/>
                                    <w:autoSpaceDN w:val="0"/>
                                    <w:spacing w:line="200" w:lineRule="exact"/>
                                    <w:ind w:right="110"/>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生活雑排水処理人口</w:t>
                                  </w:r>
                                </w:p>
                              </w:tc>
                              <w:tc>
                                <w:tcPr>
                                  <w:tcW w:w="1133" w:type="dxa"/>
                                  <w:vMerge w:val="restart"/>
                                  <w:tcBorders>
                                    <w:top w:val="single" w:sz="8" w:space="0" w:color="auto"/>
                                  </w:tcBorders>
                                  <w:shd w:val="clear" w:color="auto" w:fill="CCFFCC"/>
                                  <w:vAlign w:val="center"/>
                                </w:tcPr>
                                <w:p w14:paraId="1196FF23"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6"/>
                                      <w:sz w:val="18"/>
                                      <w:szCs w:val="21"/>
                                    </w:rPr>
                                  </w:pPr>
                                  <w:r w:rsidRPr="00F96B3E">
                                    <w:rPr>
                                      <w:rFonts w:ascii="ＭＳ Ｐゴシック" w:eastAsia="ＭＳ Ｐゴシック" w:hAnsi="ＭＳ Ｐゴシック" w:hint="eastAsia"/>
                                      <w:spacing w:val="-6"/>
                                      <w:sz w:val="18"/>
                                      <w:szCs w:val="21"/>
                                    </w:rPr>
                                    <w:t>生活雑排水</w:t>
                                  </w:r>
                                </w:p>
                                <w:p w14:paraId="68C6AC57"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6"/>
                                      <w:sz w:val="18"/>
                                      <w:szCs w:val="21"/>
                                    </w:rPr>
                                  </w:pPr>
                                  <w:r w:rsidRPr="00F96B3E">
                                    <w:rPr>
                                      <w:rFonts w:ascii="ＭＳ Ｐゴシック" w:eastAsia="ＭＳ Ｐゴシック" w:hAnsi="ＭＳ Ｐゴシック" w:hint="eastAsia"/>
                                      <w:spacing w:val="-6"/>
                                      <w:sz w:val="18"/>
                                      <w:szCs w:val="21"/>
                                    </w:rPr>
                                    <w:t>未処理人口</w:t>
                                  </w:r>
                                </w:p>
                              </w:tc>
                              <w:tc>
                                <w:tcPr>
                                  <w:tcW w:w="1006" w:type="dxa"/>
                                  <w:vMerge w:val="restart"/>
                                  <w:tcBorders>
                                    <w:top w:val="single" w:sz="8" w:space="0" w:color="auto"/>
                                    <w:right w:val="single" w:sz="8" w:space="0" w:color="auto"/>
                                  </w:tcBorders>
                                  <w:shd w:val="clear" w:color="auto" w:fill="CCFFCC"/>
                                  <w:vAlign w:val="center"/>
                                </w:tcPr>
                                <w:p w14:paraId="28CE8283"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総人口</w:t>
                                  </w:r>
                                </w:p>
                              </w:tc>
                            </w:tr>
                            <w:tr w:rsidR="00910616" w:rsidRPr="00F96B3E" w14:paraId="646E0431" w14:textId="77777777" w:rsidTr="00317A4B">
                              <w:trPr>
                                <w:jc w:val="center"/>
                              </w:trPr>
                              <w:tc>
                                <w:tcPr>
                                  <w:tcW w:w="1567" w:type="dxa"/>
                                  <w:vMerge/>
                                  <w:tcBorders>
                                    <w:left w:val="single" w:sz="8" w:space="0" w:color="auto"/>
                                    <w:bottom w:val="single" w:sz="4" w:space="0" w:color="auto"/>
                                  </w:tcBorders>
                                  <w:shd w:val="clear" w:color="auto" w:fill="CCFFCC"/>
                                  <w:vAlign w:val="center"/>
                                </w:tcPr>
                                <w:p w14:paraId="451C3C36"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c>
                                <w:tcPr>
                                  <w:tcW w:w="1000" w:type="dxa"/>
                                  <w:shd w:val="clear" w:color="auto" w:fill="CCFFCC"/>
                                  <w:vAlign w:val="center"/>
                                </w:tcPr>
                                <w:p w14:paraId="673EC7B8"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4"/>
                                      <w:sz w:val="18"/>
                                      <w:szCs w:val="21"/>
                                    </w:rPr>
                                  </w:pPr>
                                  <w:r w:rsidRPr="00F96B3E">
                                    <w:rPr>
                                      <w:rFonts w:ascii="ＭＳ Ｐゴシック" w:eastAsia="ＭＳ Ｐゴシック" w:hAnsi="ＭＳ Ｐゴシック" w:hint="eastAsia"/>
                                      <w:spacing w:val="-4"/>
                                      <w:sz w:val="18"/>
                                      <w:szCs w:val="21"/>
                                    </w:rPr>
                                    <w:t>公　共</w:t>
                                  </w:r>
                                </w:p>
                                <w:p w14:paraId="6E80D175"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4"/>
                                      <w:sz w:val="18"/>
                                      <w:szCs w:val="21"/>
                                    </w:rPr>
                                  </w:pPr>
                                  <w:r w:rsidRPr="00F96B3E">
                                    <w:rPr>
                                      <w:rFonts w:ascii="ＭＳ Ｐゴシック" w:eastAsia="ＭＳ Ｐゴシック" w:hAnsi="ＭＳ Ｐゴシック" w:hint="eastAsia"/>
                                      <w:spacing w:val="-4"/>
                                      <w:sz w:val="18"/>
                                      <w:szCs w:val="21"/>
                                    </w:rPr>
                                    <w:t>下水道</w:t>
                                  </w:r>
                                </w:p>
                              </w:tc>
                              <w:tc>
                                <w:tcPr>
                                  <w:tcW w:w="1000" w:type="dxa"/>
                                  <w:shd w:val="clear" w:color="auto" w:fill="CCFFCC"/>
                                  <w:vAlign w:val="center"/>
                                </w:tcPr>
                                <w:p w14:paraId="5EF059C2"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農業集落</w:t>
                                  </w:r>
                                </w:p>
                                <w:p w14:paraId="45B042D0"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排水施設等</w:t>
                                  </w:r>
                                </w:p>
                              </w:tc>
                              <w:tc>
                                <w:tcPr>
                                  <w:tcW w:w="1001" w:type="dxa"/>
                                  <w:shd w:val="clear" w:color="auto" w:fill="CCFFCC"/>
                                  <w:vAlign w:val="center"/>
                                </w:tcPr>
                                <w:p w14:paraId="16000F84"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合併処理</w:t>
                                  </w:r>
                                </w:p>
                                <w:p w14:paraId="1B5FE84A"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pacing w:val="-20"/>
                                      <w:sz w:val="18"/>
                                      <w:szCs w:val="21"/>
                                    </w:rPr>
                                    <w:t>浄化槽</w:t>
                                  </w:r>
                                </w:p>
                              </w:tc>
                              <w:tc>
                                <w:tcPr>
                                  <w:tcW w:w="1000" w:type="dxa"/>
                                  <w:shd w:val="clear" w:color="auto" w:fill="CCFFCC"/>
                                  <w:vAlign w:val="center"/>
                                </w:tcPr>
                                <w:p w14:paraId="495F0E3D"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コミュニティ</w:t>
                                  </w:r>
                                </w:p>
                                <w:p w14:paraId="5EB20C35"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pacing w:val="-20"/>
                                      <w:sz w:val="18"/>
                                      <w:szCs w:val="21"/>
                                    </w:rPr>
                                  </w:pPr>
                                  <w:r w:rsidRPr="00F96B3E">
                                    <w:rPr>
                                      <w:rFonts w:ascii="ＭＳ Ｐゴシック" w:eastAsia="ＭＳ Ｐゴシック" w:hAnsi="ＭＳ Ｐゴシック" w:hint="eastAsia"/>
                                      <w:spacing w:val="-20"/>
                                      <w:sz w:val="18"/>
                                      <w:szCs w:val="21"/>
                                    </w:rPr>
                                    <w:t>プラント</w:t>
                                  </w:r>
                                </w:p>
                              </w:tc>
                              <w:tc>
                                <w:tcPr>
                                  <w:tcW w:w="1001" w:type="dxa"/>
                                  <w:tcBorders>
                                    <w:top w:val="nil"/>
                                  </w:tcBorders>
                                  <w:shd w:val="clear" w:color="auto" w:fill="CCFFCC"/>
                                  <w:vAlign w:val="center"/>
                                </w:tcPr>
                                <w:p w14:paraId="6F8B231F"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c>
                                <w:tcPr>
                                  <w:tcW w:w="1133" w:type="dxa"/>
                                  <w:vMerge/>
                                  <w:shd w:val="clear" w:color="auto" w:fill="CCFFCC"/>
                                  <w:vAlign w:val="center"/>
                                </w:tcPr>
                                <w:p w14:paraId="47CF3C3F"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c>
                                <w:tcPr>
                                  <w:tcW w:w="1006" w:type="dxa"/>
                                  <w:vMerge/>
                                  <w:tcBorders>
                                    <w:right w:val="single" w:sz="8" w:space="0" w:color="auto"/>
                                  </w:tcBorders>
                                  <w:shd w:val="clear" w:color="auto" w:fill="CCFFCC"/>
                                  <w:vAlign w:val="center"/>
                                </w:tcPr>
                                <w:p w14:paraId="74470A96" w14:textId="77777777" w:rsidR="00910616" w:rsidRPr="00F96B3E" w:rsidRDefault="00910616" w:rsidP="00317A4B">
                                  <w:pPr>
                                    <w:autoSpaceDE w:val="0"/>
                                    <w:autoSpaceDN w:val="0"/>
                                    <w:spacing w:line="200" w:lineRule="exact"/>
                                    <w:jc w:val="center"/>
                                    <w:rPr>
                                      <w:rFonts w:ascii="ＭＳ Ｐゴシック" w:eastAsia="ＭＳ Ｐゴシック" w:hAnsi="ＭＳ Ｐゴシック"/>
                                      <w:sz w:val="18"/>
                                      <w:szCs w:val="21"/>
                                    </w:rPr>
                                  </w:pPr>
                                </w:p>
                              </w:tc>
                            </w:tr>
                            <w:tr w:rsidR="00910616" w:rsidRPr="00F96B3E" w14:paraId="175B9EB9" w14:textId="77777777" w:rsidTr="006F7E93">
                              <w:trPr>
                                <w:jc w:val="center"/>
                              </w:trPr>
                              <w:tc>
                                <w:tcPr>
                                  <w:tcW w:w="1567" w:type="dxa"/>
                                  <w:tcBorders>
                                    <w:left w:val="single" w:sz="8" w:space="0" w:color="auto"/>
                                  </w:tcBorders>
                                  <w:shd w:val="clear" w:color="auto" w:fill="CCFFCC"/>
                                  <w:vAlign w:val="center"/>
                                </w:tcPr>
                                <w:p w14:paraId="6BA3B4A0" w14:textId="77777777" w:rsidR="00910616" w:rsidRPr="00F96B3E" w:rsidRDefault="00910616" w:rsidP="00EC48D0">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処理人口（千人）</w:t>
                                  </w:r>
                                </w:p>
                              </w:tc>
                              <w:tc>
                                <w:tcPr>
                                  <w:tcW w:w="1000" w:type="dxa"/>
                                </w:tcPr>
                                <w:p w14:paraId="02553C64" w14:textId="77777777" w:rsidR="00910616" w:rsidRPr="00F96B3E" w:rsidRDefault="00910616" w:rsidP="00EC48D0">
                                  <w:pPr>
                                    <w:jc w:val="center"/>
                                    <w:rPr>
                                      <w:rFonts w:asciiTheme="minorEastAsia" w:hAnsiTheme="minorEastAsia"/>
                                    </w:rPr>
                                  </w:pPr>
                                  <w:r w:rsidRPr="00F96B3E">
                                    <w:rPr>
                                      <w:rFonts w:asciiTheme="minorEastAsia" w:hAnsiTheme="minorEastAsia"/>
                                    </w:rPr>
                                    <w:t>8230.8</w:t>
                                  </w:r>
                                </w:p>
                              </w:tc>
                              <w:tc>
                                <w:tcPr>
                                  <w:tcW w:w="1000" w:type="dxa"/>
                                </w:tcPr>
                                <w:p w14:paraId="1AFA68ED" w14:textId="77777777" w:rsidR="00910616" w:rsidRPr="00F96B3E" w:rsidRDefault="00910616" w:rsidP="00EC48D0">
                                  <w:pPr>
                                    <w:jc w:val="center"/>
                                    <w:rPr>
                                      <w:rFonts w:asciiTheme="minorEastAsia" w:hAnsiTheme="minorEastAsia"/>
                                    </w:rPr>
                                  </w:pPr>
                                  <w:r w:rsidRPr="00F96B3E">
                                    <w:rPr>
                                      <w:rFonts w:asciiTheme="minorEastAsia" w:hAnsiTheme="minorEastAsia"/>
                                    </w:rPr>
                                    <w:t>0.8</w:t>
                                  </w:r>
                                </w:p>
                              </w:tc>
                              <w:tc>
                                <w:tcPr>
                                  <w:tcW w:w="1001" w:type="dxa"/>
                                </w:tcPr>
                                <w:p w14:paraId="1398001A" w14:textId="77777777" w:rsidR="00910616" w:rsidRPr="00F96B3E" w:rsidRDefault="00910616" w:rsidP="00EC48D0">
                                  <w:pPr>
                                    <w:jc w:val="center"/>
                                    <w:rPr>
                                      <w:rFonts w:asciiTheme="minorEastAsia" w:hAnsiTheme="minorEastAsia"/>
                                    </w:rPr>
                                  </w:pPr>
                                  <w:r w:rsidRPr="00F96B3E">
                                    <w:rPr>
                                      <w:rFonts w:asciiTheme="minorEastAsia" w:hAnsiTheme="minorEastAsia"/>
                                    </w:rPr>
                                    <w:t>235.9</w:t>
                                  </w:r>
                                </w:p>
                              </w:tc>
                              <w:tc>
                                <w:tcPr>
                                  <w:tcW w:w="1000" w:type="dxa"/>
                                </w:tcPr>
                                <w:p w14:paraId="4948B22C" w14:textId="77777777" w:rsidR="00910616" w:rsidRPr="00F96B3E" w:rsidRDefault="00910616" w:rsidP="00EC48D0">
                                  <w:pPr>
                                    <w:jc w:val="center"/>
                                    <w:rPr>
                                      <w:rFonts w:asciiTheme="minorEastAsia" w:hAnsiTheme="minorEastAsia"/>
                                    </w:rPr>
                                  </w:pPr>
                                  <w:r w:rsidRPr="00F96B3E">
                                    <w:rPr>
                                      <w:rFonts w:asciiTheme="minorEastAsia" w:hAnsiTheme="minorEastAsia"/>
                                    </w:rPr>
                                    <w:t>0.4</w:t>
                                  </w:r>
                                </w:p>
                              </w:tc>
                              <w:tc>
                                <w:tcPr>
                                  <w:tcW w:w="1001" w:type="dxa"/>
                                </w:tcPr>
                                <w:p w14:paraId="04E81BD4" w14:textId="77777777" w:rsidR="00910616" w:rsidRPr="00F96B3E" w:rsidRDefault="00910616" w:rsidP="00EC48D0">
                                  <w:pPr>
                                    <w:jc w:val="center"/>
                                    <w:rPr>
                                      <w:rFonts w:asciiTheme="minorEastAsia" w:hAnsiTheme="minorEastAsia"/>
                                    </w:rPr>
                                  </w:pPr>
                                  <w:r w:rsidRPr="00F96B3E">
                                    <w:rPr>
                                      <w:rFonts w:asciiTheme="minorEastAsia" w:hAnsiTheme="minorEastAsia"/>
                                    </w:rPr>
                                    <w:t>8467.9</w:t>
                                  </w:r>
                                </w:p>
                              </w:tc>
                              <w:tc>
                                <w:tcPr>
                                  <w:tcW w:w="1133" w:type="dxa"/>
                                </w:tcPr>
                                <w:p w14:paraId="57803F53" w14:textId="77777777" w:rsidR="00910616" w:rsidRPr="00F96B3E" w:rsidRDefault="00910616" w:rsidP="00EC48D0">
                                  <w:pPr>
                                    <w:jc w:val="center"/>
                                    <w:rPr>
                                      <w:rFonts w:asciiTheme="minorEastAsia" w:hAnsiTheme="minorEastAsia"/>
                                    </w:rPr>
                                  </w:pPr>
                                  <w:r w:rsidRPr="00F96B3E">
                                    <w:rPr>
                                      <w:rFonts w:asciiTheme="minorEastAsia" w:hAnsiTheme="minorEastAsia"/>
                                    </w:rPr>
                                    <w:t>375.7</w:t>
                                  </w:r>
                                </w:p>
                              </w:tc>
                              <w:tc>
                                <w:tcPr>
                                  <w:tcW w:w="1006" w:type="dxa"/>
                                  <w:tcBorders>
                                    <w:right w:val="single" w:sz="8" w:space="0" w:color="auto"/>
                                  </w:tcBorders>
                                </w:tcPr>
                                <w:p w14:paraId="6E0A2C8A" w14:textId="77777777" w:rsidR="00910616" w:rsidRPr="00F96B3E" w:rsidRDefault="00910616" w:rsidP="00EC48D0">
                                  <w:pPr>
                                    <w:jc w:val="center"/>
                                    <w:rPr>
                                      <w:rFonts w:asciiTheme="minorEastAsia" w:hAnsiTheme="minorEastAsia"/>
                                    </w:rPr>
                                  </w:pPr>
                                  <w:r w:rsidRPr="00F96B3E">
                                    <w:rPr>
                                      <w:rFonts w:asciiTheme="minorEastAsia" w:hAnsiTheme="minorEastAsia"/>
                                    </w:rPr>
                                    <w:t>8843.7</w:t>
                                  </w:r>
                                </w:p>
                              </w:tc>
                            </w:tr>
                            <w:tr w:rsidR="00910616" w:rsidRPr="00F96B3E" w14:paraId="0523A2DB" w14:textId="77777777" w:rsidTr="006F7E93">
                              <w:trPr>
                                <w:jc w:val="center"/>
                              </w:trPr>
                              <w:tc>
                                <w:tcPr>
                                  <w:tcW w:w="1567" w:type="dxa"/>
                                  <w:tcBorders>
                                    <w:left w:val="single" w:sz="8" w:space="0" w:color="auto"/>
                                    <w:bottom w:val="single" w:sz="8" w:space="0" w:color="auto"/>
                                  </w:tcBorders>
                                  <w:shd w:val="clear" w:color="auto" w:fill="CCFFCC"/>
                                  <w:vAlign w:val="center"/>
                                </w:tcPr>
                                <w:p w14:paraId="30E4EAF6" w14:textId="77777777" w:rsidR="00910616" w:rsidRPr="00F96B3E" w:rsidRDefault="00910616" w:rsidP="00EC48D0">
                                  <w:pPr>
                                    <w:autoSpaceDE w:val="0"/>
                                    <w:autoSpaceDN w:val="0"/>
                                    <w:spacing w:line="200" w:lineRule="exact"/>
                                    <w:jc w:val="center"/>
                                    <w:rPr>
                                      <w:rFonts w:ascii="ＭＳ Ｐゴシック" w:eastAsia="ＭＳ Ｐゴシック" w:hAnsi="ＭＳ Ｐゴシック"/>
                                      <w:sz w:val="18"/>
                                      <w:szCs w:val="21"/>
                                    </w:rPr>
                                  </w:pPr>
                                  <w:r w:rsidRPr="00F96B3E">
                                    <w:rPr>
                                      <w:rFonts w:ascii="ＭＳ Ｐゴシック" w:eastAsia="ＭＳ Ｐゴシック" w:hAnsi="ＭＳ Ｐゴシック" w:hint="eastAsia"/>
                                      <w:sz w:val="18"/>
                                      <w:szCs w:val="21"/>
                                    </w:rPr>
                                    <w:t>構成（％）</w:t>
                                  </w:r>
                                </w:p>
                              </w:tc>
                              <w:tc>
                                <w:tcPr>
                                  <w:tcW w:w="1000" w:type="dxa"/>
                                  <w:tcBorders>
                                    <w:bottom w:val="single" w:sz="8" w:space="0" w:color="auto"/>
                                  </w:tcBorders>
                                </w:tcPr>
                                <w:p w14:paraId="5916AB58" w14:textId="77777777" w:rsidR="00910616" w:rsidRPr="00F96B3E" w:rsidRDefault="00910616" w:rsidP="00EC48D0">
                                  <w:pPr>
                                    <w:jc w:val="center"/>
                                    <w:rPr>
                                      <w:rFonts w:asciiTheme="minorEastAsia" w:hAnsiTheme="minorEastAsia"/>
                                    </w:rPr>
                                  </w:pPr>
                                  <w:r w:rsidRPr="00F96B3E">
                                    <w:rPr>
                                      <w:rFonts w:asciiTheme="minorEastAsia" w:hAnsiTheme="minorEastAsia"/>
                                    </w:rPr>
                                    <w:t>93.1</w:t>
                                  </w:r>
                                </w:p>
                              </w:tc>
                              <w:tc>
                                <w:tcPr>
                                  <w:tcW w:w="1000" w:type="dxa"/>
                                  <w:tcBorders>
                                    <w:bottom w:val="single" w:sz="8" w:space="0" w:color="auto"/>
                                  </w:tcBorders>
                                </w:tcPr>
                                <w:p w14:paraId="55B82FDA" w14:textId="77777777" w:rsidR="00910616" w:rsidRPr="00F96B3E" w:rsidRDefault="00910616" w:rsidP="00EC48D0">
                                  <w:pPr>
                                    <w:jc w:val="center"/>
                                    <w:rPr>
                                      <w:rFonts w:asciiTheme="minorEastAsia" w:hAnsiTheme="minorEastAsia"/>
                                    </w:rPr>
                                  </w:pPr>
                                  <w:r w:rsidRPr="00F96B3E">
                                    <w:rPr>
                                      <w:rFonts w:asciiTheme="minorEastAsia" w:hAnsiTheme="minorEastAsia"/>
                                    </w:rPr>
                                    <w:t>0.0</w:t>
                                  </w:r>
                                </w:p>
                              </w:tc>
                              <w:tc>
                                <w:tcPr>
                                  <w:tcW w:w="1001" w:type="dxa"/>
                                  <w:tcBorders>
                                    <w:bottom w:val="single" w:sz="8" w:space="0" w:color="auto"/>
                                  </w:tcBorders>
                                </w:tcPr>
                                <w:p w14:paraId="161092B8" w14:textId="77777777" w:rsidR="00910616" w:rsidRPr="00F96B3E" w:rsidRDefault="00910616" w:rsidP="00EC48D0">
                                  <w:pPr>
                                    <w:jc w:val="center"/>
                                    <w:rPr>
                                      <w:rFonts w:asciiTheme="minorEastAsia" w:hAnsiTheme="minorEastAsia"/>
                                    </w:rPr>
                                  </w:pPr>
                                  <w:r w:rsidRPr="00F96B3E">
                                    <w:rPr>
                                      <w:rFonts w:asciiTheme="minorEastAsia" w:hAnsiTheme="minorEastAsia"/>
                                    </w:rPr>
                                    <w:t>2.7</w:t>
                                  </w:r>
                                </w:p>
                              </w:tc>
                              <w:tc>
                                <w:tcPr>
                                  <w:tcW w:w="1000" w:type="dxa"/>
                                  <w:tcBorders>
                                    <w:bottom w:val="single" w:sz="8" w:space="0" w:color="auto"/>
                                  </w:tcBorders>
                                </w:tcPr>
                                <w:p w14:paraId="14D94C20" w14:textId="77777777" w:rsidR="00910616" w:rsidRPr="00F96B3E" w:rsidRDefault="00910616" w:rsidP="00EC48D0">
                                  <w:pPr>
                                    <w:jc w:val="center"/>
                                    <w:rPr>
                                      <w:rFonts w:asciiTheme="minorEastAsia" w:hAnsiTheme="minorEastAsia"/>
                                    </w:rPr>
                                  </w:pPr>
                                  <w:r w:rsidRPr="00F96B3E">
                                    <w:rPr>
                                      <w:rFonts w:asciiTheme="minorEastAsia" w:hAnsiTheme="minorEastAsia"/>
                                    </w:rPr>
                                    <w:t>0.0</w:t>
                                  </w:r>
                                </w:p>
                              </w:tc>
                              <w:tc>
                                <w:tcPr>
                                  <w:tcW w:w="1001" w:type="dxa"/>
                                  <w:tcBorders>
                                    <w:bottom w:val="single" w:sz="8" w:space="0" w:color="auto"/>
                                  </w:tcBorders>
                                </w:tcPr>
                                <w:p w14:paraId="6F4A32B3" w14:textId="77777777" w:rsidR="00910616" w:rsidRPr="00F96B3E" w:rsidRDefault="00910616" w:rsidP="00EC48D0">
                                  <w:pPr>
                                    <w:jc w:val="center"/>
                                    <w:rPr>
                                      <w:rFonts w:asciiTheme="minorEastAsia" w:hAnsiTheme="minorEastAsia"/>
                                    </w:rPr>
                                  </w:pPr>
                                  <w:r w:rsidRPr="00F96B3E">
                                    <w:rPr>
                                      <w:rFonts w:asciiTheme="minorEastAsia" w:hAnsiTheme="minorEastAsia"/>
                                    </w:rPr>
                                    <w:t>95.8</w:t>
                                  </w:r>
                                </w:p>
                              </w:tc>
                              <w:tc>
                                <w:tcPr>
                                  <w:tcW w:w="1133" w:type="dxa"/>
                                  <w:tcBorders>
                                    <w:bottom w:val="single" w:sz="8" w:space="0" w:color="auto"/>
                                  </w:tcBorders>
                                </w:tcPr>
                                <w:p w14:paraId="0C87FD62" w14:textId="77777777" w:rsidR="00910616" w:rsidRPr="00F96B3E" w:rsidRDefault="00910616" w:rsidP="00EC48D0">
                                  <w:pPr>
                                    <w:jc w:val="center"/>
                                    <w:rPr>
                                      <w:rFonts w:asciiTheme="minorEastAsia" w:hAnsiTheme="minorEastAsia"/>
                                    </w:rPr>
                                  </w:pPr>
                                  <w:r w:rsidRPr="00F96B3E">
                                    <w:rPr>
                                      <w:rFonts w:asciiTheme="minorEastAsia" w:hAnsiTheme="minorEastAsia"/>
                                    </w:rPr>
                                    <w:t>4.2</w:t>
                                  </w:r>
                                </w:p>
                              </w:tc>
                              <w:tc>
                                <w:tcPr>
                                  <w:tcW w:w="1006" w:type="dxa"/>
                                  <w:tcBorders>
                                    <w:bottom w:val="single" w:sz="8" w:space="0" w:color="auto"/>
                                    <w:right w:val="single" w:sz="8" w:space="0" w:color="auto"/>
                                  </w:tcBorders>
                                </w:tcPr>
                                <w:p w14:paraId="581051EC" w14:textId="77777777" w:rsidR="00910616" w:rsidRPr="00F96B3E" w:rsidRDefault="00910616" w:rsidP="00EC48D0">
                                  <w:pPr>
                                    <w:jc w:val="center"/>
                                    <w:rPr>
                                      <w:rFonts w:asciiTheme="minorEastAsia" w:hAnsiTheme="minorEastAsia"/>
                                    </w:rPr>
                                  </w:pPr>
                                  <w:r w:rsidRPr="00F96B3E">
                                    <w:rPr>
                                      <w:rFonts w:asciiTheme="minorEastAsia" w:hAnsiTheme="minorEastAsia"/>
                                    </w:rPr>
                                    <w:t>100.0</w:t>
                                  </w:r>
                                </w:p>
                              </w:tc>
                            </w:tr>
                          </w:tbl>
                          <w:p w14:paraId="432B500C" w14:textId="77777777" w:rsidR="00910616" w:rsidRPr="00F96B3E" w:rsidRDefault="00910616" w:rsidP="00910616">
                            <w:pPr>
                              <w:spacing w:line="120" w:lineRule="exact"/>
                            </w:pPr>
                          </w:p>
                          <w:p w14:paraId="6FAAC7CE" w14:textId="77777777" w:rsidR="00910616" w:rsidRPr="00F96B3E" w:rsidRDefault="00910616" w:rsidP="00910616">
                            <w:pPr>
                              <w:spacing w:line="240" w:lineRule="exact"/>
                              <w:jc w:val="center"/>
                              <w:rPr>
                                <w:rFonts w:ascii="ＭＳ ゴシック" w:eastAsia="ＭＳ ゴシック" w:hAnsi="ＭＳ ゴシック"/>
                                <w:sz w:val="20"/>
                              </w:rPr>
                            </w:pPr>
                            <w:r w:rsidRPr="00F96B3E">
                              <w:rPr>
                                <w:rFonts w:ascii="ＭＳ ゴシック" w:eastAsia="ＭＳ ゴシック" w:hAnsi="ＭＳ ゴシック" w:hint="eastAsia"/>
                                <w:sz w:val="20"/>
                              </w:rPr>
                              <w:t>大阪府域の生活排水適正処理率の推移</w:t>
                            </w:r>
                          </w:p>
                          <w:p w14:paraId="05C015D0" w14:textId="77777777" w:rsidR="00910616" w:rsidRPr="00F96B3E" w:rsidRDefault="00910616" w:rsidP="00910616">
                            <w:pPr>
                              <w:jc w:val="center"/>
                            </w:pPr>
                            <w:r w:rsidRPr="00F96B3E">
                              <w:rPr>
                                <w:noProof/>
                              </w:rPr>
                              <w:drawing>
                                <wp:inline distT="0" distB="0" distL="0" distR="0" wp14:anchorId="0314B3EA" wp14:editId="4C46C710">
                                  <wp:extent cx="5124450" cy="1791474"/>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752" cy="1804864"/>
                                          </a:xfrm>
                                          <a:prstGeom prst="rect">
                                            <a:avLst/>
                                          </a:prstGeom>
                                          <a:noFill/>
                                          <a:ln>
                                            <a:noFill/>
                                          </a:ln>
                                        </pic:spPr>
                                      </pic:pic>
                                    </a:graphicData>
                                  </a:graphic>
                                </wp:inline>
                              </w:drawing>
                            </w:r>
                          </w:p>
                          <w:p w14:paraId="3511764C" w14:textId="77777777" w:rsidR="00910616" w:rsidRPr="00F96B3E" w:rsidRDefault="00910616" w:rsidP="00910616">
                            <w:pPr>
                              <w:snapToGrid w:val="0"/>
                              <w:rPr>
                                <w:sz w:val="22"/>
                              </w:rPr>
                            </w:pPr>
                            <w:r w:rsidRPr="00F96B3E">
                              <w:rPr>
                                <w:rFonts w:hint="eastAsia"/>
                                <w:sz w:val="22"/>
                              </w:rPr>
                              <w:t xml:space="preserve">　また、「大阪府生活排水対策推進月間」（２月）を中心に、イベントや街頭啓発を通じて家庭でできる生活排水対策の実践の浸透を図っている。</w:t>
                            </w:r>
                          </w:p>
                          <w:p w14:paraId="79F4221D" w14:textId="77777777" w:rsidR="00910616" w:rsidRPr="00F96B3E" w:rsidRDefault="00910616" w:rsidP="00910616">
                            <w:pPr>
                              <w:snapToGrid w:val="0"/>
                              <w:rPr>
                                <w:sz w:val="16"/>
                              </w:rPr>
                            </w:pPr>
                          </w:p>
                          <w:p w14:paraId="25CDB0F1" w14:textId="77777777" w:rsidR="00910616" w:rsidRPr="00F96B3E" w:rsidRDefault="00910616" w:rsidP="00910616">
                            <w:pPr>
                              <w:snapToGrid w:val="0"/>
                              <w:rPr>
                                <w:rFonts w:ascii="ＭＳ ゴシック" w:eastAsia="ＭＳ ゴシック" w:hAnsi="ＭＳ ゴシック"/>
                                <w:b/>
                                <w:sz w:val="24"/>
                              </w:rPr>
                            </w:pPr>
                            <w:r w:rsidRPr="00F96B3E">
                              <w:rPr>
                                <w:rFonts w:ascii="ＭＳ ゴシック" w:eastAsia="ＭＳ ゴシック" w:hAnsi="ＭＳ ゴシック" w:hint="eastAsia"/>
                                <w:b/>
                                <w:sz w:val="24"/>
                                <w:lang w:eastAsia="zh-CN"/>
                              </w:rPr>
                              <w:t>●下水道事業</w:t>
                            </w:r>
                            <w:r w:rsidRPr="00F96B3E">
                              <w:rPr>
                                <w:rFonts w:ascii="ＭＳ ゴシック" w:eastAsia="ＭＳ ゴシック" w:hAnsi="ＭＳ ゴシック" w:hint="eastAsia"/>
                                <w:b/>
                                <w:sz w:val="24"/>
                                <w:szCs w:val="24"/>
                                <w:lang w:eastAsia="zh-CN"/>
                              </w:rPr>
                              <w:t xml:space="preserve">　　</w:t>
                            </w:r>
                            <w:r w:rsidRPr="00F96B3E">
                              <w:rPr>
                                <w:rFonts w:ascii="ＭＳ ゴシック" w:eastAsia="ＭＳ ゴシック" w:hAnsi="ＭＳ ゴシック" w:hint="eastAsia"/>
                                <w:sz w:val="24"/>
                                <w:szCs w:val="24"/>
                              </w:rPr>
                              <w:t>＜</w:t>
                            </w:r>
                            <w:r w:rsidRPr="00F96B3E">
                              <w:rPr>
                                <w:rFonts w:asciiTheme="minorEastAsia" w:hAnsiTheme="minorEastAsia" w:hint="eastAsia"/>
                                <w:sz w:val="24"/>
                                <w:szCs w:val="24"/>
                                <w:lang w:eastAsia="zh-CN"/>
                              </w:rPr>
                              <w:t>下水道普及率</w:t>
                            </w:r>
                            <w:r w:rsidRPr="00F96B3E">
                              <w:rPr>
                                <w:rFonts w:ascii="ＭＳ ゴシック" w:eastAsia="ＭＳ ゴシック" w:hAnsi="ＭＳ ゴシック" w:hint="eastAsia"/>
                                <w:b/>
                                <w:sz w:val="24"/>
                                <w:szCs w:val="24"/>
                                <w:lang w:eastAsia="zh-CN"/>
                              </w:rPr>
                              <w:t xml:space="preserve">　</w:t>
                            </w:r>
                            <w:r w:rsidRPr="00F96B3E">
                              <w:rPr>
                                <w:rFonts w:asciiTheme="minorEastAsia" w:hAnsiTheme="minorEastAsia" w:hint="eastAsia"/>
                                <w:sz w:val="24"/>
                                <w:szCs w:val="24"/>
                                <w:lang w:eastAsia="zh-CN"/>
                              </w:rPr>
                              <w:t>2</w:t>
                            </w:r>
                            <w:r w:rsidRPr="00F96B3E">
                              <w:rPr>
                                <w:rFonts w:asciiTheme="minorEastAsia" w:hAnsiTheme="minorEastAsia" w:hint="eastAsia"/>
                                <w:sz w:val="24"/>
                                <w:szCs w:val="24"/>
                              </w:rPr>
                              <w:t>011</w:t>
                            </w:r>
                            <w:r w:rsidRPr="00F96B3E">
                              <w:rPr>
                                <w:rFonts w:asciiTheme="minorEastAsia" w:hAnsiTheme="minorEastAsia" w:hint="eastAsia"/>
                                <w:sz w:val="24"/>
                                <w:szCs w:val="24"/>
                                <w:lang w:eastAsia="zh-CN"/>
                              </w:rPr>
                              <w:t>年度　94.6% ⇒ 2</w:t>
                            </w:r>
                            <w:r w:rsidRPr="00F96B3E">
                              <w:rPr>
                                <w:rFonts w:asciiTheme="minorEastAsia" w:hAnsiTheme="minorEastAsia" w:hint="eastAsia"/>
                                <w:sz w:val="24"/>
                                <w:szCs w:val="24"/>
                              </w:rPr>
                              <w:t>018</w:t>
                            </w:r>
                            <w:r w:rsidRPr="00F96B3E">
                              <w:rPr>
                                <w:rFonts w:asciiTheme="minorEastAsia" w:hAnsiTheme="minorEastAsia" w:hint="eastAsia"/>
                                <w:sz w:val="24"/>
                                <w:szCs w:val="24"/>
                                <w:lang w:eastAsia="zh-CN"/>
                              </w:rPr>
                              <w:t xml:space="preserve">年度　</w:t>
                            </w:r>
                            <w:r w:rsidRPr="00F96B3E">
                              <w:rPr>
                                <w:rFonts w:asciiTheme="minorEastAsia" w:hAnsiTheme="minorEastAsia" w:hint="eastAsia"/>
                                <w:sz w:val="24"/>
                                <w:szCs w:val="24"/>
                              </w:rPr>
                              <w:t>96.5</w:t>
                            </w:r>
                            <w:r w:rsidRPr="00F96B3E">
                              <w:rPr>
                                <w:rFonts w:asciiTheme="minorEastAsia" w:hAnsiTheme="minorEastAsia" w:hint="eastAsia"/>
                                <w:sz w:val="24"/>
                                <w:szCs w:val="24"/>
                                <w:lang w:eastAsia="zh-CN"/>
                              </w:rPr>
                              <w:t>%</w:t>
                            </w:r>
                            <w:r w:rsidRPr="00F96B3E">
                              <w:rPr>
                                <w:rFonts w:asciiTheme="minorEastAsia" w:hAnsiTheme="minorEastAsia" w:hint="eastAsia"/>
                                <w:sz w:val="24"/>
                                <w:szCs w:val="24"/>
                              </w:rPr>
                              <w:t>＞</w:t>
                            </w:r>
                          </w:p>
                          <w:p w14:paraId="5F09D182" w14:textId="77777777" w:rsidR="00910616" w:rsidRPr="00F96B3E" w:rsidRDefault="00910616" w:rsidP="00910616">
                            <w:pPr>
                              <w:snapToGrid w:val="0"/>
                              <w:rPr>
                                <w:sz w:val="22"/>
                                <w:lang w:eastAsia="zh-CN"/>
                              </w:rPr>
                            </w:pPr>
                            <w:r w:rsidRPr="00F96B3E">
                              <w:rPr>
                                <w:rFonts w:hint="eastAsia"/>
                                <w:sz w:val="22"/>
                                <w:lang w:eastAsia="zh-CN"/>
                              </w:rPr>
                              <w:t xml:space="preserve">　流域下水道では、水みらいセンター（下水処理場）や幹線などの基幹施設は概成していることから、下水道施設の計画的な改築更新を行い下水道の機能維持に取り組んでいる。また、改築更新にあわせて合流式下水道の改善や高度処理化についても実施している。</w:t>
                            </w:r>
                          </w:p>
                          <w:p w14:paraId="16B75EC4" w14:textId="77777777" w:rsidR="00910616" w:rsidRPr="00F96B3E" w:rsidRDefault="00910616" w:rsidP="00910616">
                            <w:pPr>
                              <w:snapToGrid w:val="0"/>
                              <w:ind w:firstLineChars="100" w:firstLine="220"/>
                              <w:rPr>
                                <w:sz w:val="22"/>
                              </w:rPr>
                            </w:pPr>
                            <w:r w:rsidRPr="00F96B3E">
                              <w:rPr>
                                <w:rFonts w:hint="eastAsia"/>
                                <w:sz w:val="22"/>
                                <w:lang w:eastAsia="zh-CN"/>
                              </w:rPr>
                              <w:t>市町村に対し技術的支援を行うなど、下水道未普及地域の解消に取り組んでいる。</w:t>
                            </w:r>
                          </w:p>
                          <w:p w14:paraId="13BB4652" w14:textId="77777777" w:rsidR="00910616" w:rsidRPr="00F96B3E" w:rsidRDefault="00910616" w:rsidP="00910616">
                            <w:pPr>
                              <w:snapToGrid w:val="0"/>
                              <w:rPr>
                                <w:rFonts w:asciiTheme="minorEastAsia" w:hAnsiTheme="minorEastAsia"/>
                                <w:b/>
                                <w:sz w:val="16"/>
                              </w:rPr>
                            </w:pPr>
                          </w:p>
                          <w:p w14:paraId="12856559" w14:textId="77777777" w:rsidR="00910616" w:rsidRPr="00F96B3E" w:rsidRDefault="00910616" w:rsidP="00910616">
                            <w:pPr>
                              <w:snapToGrid w:val="0"/>
                              <w:rPr>
                                <w:rFonts w:ascii="ＭＳ ゴシック" w:eastAsia="ＭＳ ゴシック" w:hAnsi="ＭＳ ゴシック"/>
                                <w:b/>
                                <w:sz w:val="24"/>
                              </w:rPr>
                            </w:pPr>
                            <w:r w:rsidRPr="00F96B3E">
                              <w:rPr>
                                <w:rFonts w:ascii="ＭＳ ゴシック" w:eastAsia="ＭＳ ゴシック" w:hAnsi="ＭＳ ゴシック" w:hint="eastAsia"/>
                                <w:b/>
                                <w:sz w:val="24"/>
                              </w:rPr>
                              <w:t>●浄化槽整備事業</w:t>
                            </w:r>
                            <w:r w:rsidRPr="00F96B3E">
                              <w:rPr>
                                <w:rFonts w:ascii="ＭＳ ゴシック" w:eastAsia="ＭＳ ゴシック" w:hAnsi="ＭＳ ゴシック" w:hint="eastAsia"/>
                                <w:b/>
                                <w:sz w:val="24"/>
                                <w:szCs w:val="24"/>
                              </w:rPr>
                              <w:t xml:space="preserve">　　</w:t>
                            </w:r>
                            <w:r w:rsidRPr="00F96B3E">
                              <w:rPr>
                                <w:rFonts w:ascii="ＭＳ ゴシック" w:eastAsia="ＭＳ ゴシック" w:hAnsi="ＭＳ ゴシック" w:hint="eastAsia"/>
                                <w:sz w:val="24"/>
                                <w:szCs w:val="24"/>
                              </w:rPr>
                              <w:t>＜</w:t>
                            </w:r>
                            <w:r w:rsidRPr="00F96B3E">
                              <w:rPr>
                                <w:rFonts w:asciiTheme="minorEastAsia" w:hAnsiTheme="minorEastAsia" w:hint="eastAsia"/>
                                <w:sz w:val="24"/>
                                <w:szCs w:val="24"/>
                              </w:rPr>
                              <w:t>2011～2017年度　延べ　978基設置＞</w:t>
                            </w:r>
                          </w:p>
                          <w:p w14:paraId="228DCB98" w14:textId="77777777" w:rsidR="00910616" w:rsidRPr="00F96B3E" w:rsidRDefault="00910616" w:rsidP="00910616">
                            <w:pPr>
                              <w:snapToGrid w:val="0"/>
                            </w:pPr>
                            <w:r w:rsidRPr="00F96B3E">
                              <w:rPr>
                                <w:rFonts w:hint="eastAsia"/>
                              </w:rPr>
                              <w:t xml:space="preserve">　</w:t>
                            </w:r>
                            <w:r w:rsidRPr="00F96B3E">
                              <w:rPr>
                                <w:rFonts w:hint="eastAsia"/>
                                <w:sz w:val="22"/>
                              </w:rPr>
                              <w:t>個人が浄化槽を設置する際の費用の一部助成及び市町村が主体となって各戸に浄化槽を整備し、住民から使用料を徴収して管理運営する事業を実施する市町村への府費補助金の交付を引き続き行うなど、浄化槽整備の促進を図っている。</w:t>
                            </w:r>
                          </w:p>
                        </w:txbxContent>
                      </v:textbox>
                    </v:shape>
                  </w:pict>
                </mc:Fallback>
              </mc:AlternateContent>
            </w:r>
          </w:p>
        </w:tc>
      </w:tr>
      <w:tr w:rsidR="00910616" w14:paraId="68B39142" w14:textId="77777777" w:rsidTr="00267390">
        <w:tblPrEx>
          <w:tblCellMar>
            <w:left w:w="108" w:type="dxa"/>
            <w:right w:w="108" w:type="dxa"/>
          </w:tblCellMar>
        </w:tblPrEx>
        <w:trPr>
          <w:gridAfter w:val="1"/>
          <w:wAfter w:w="9" w:type="dxa"/>
          <w:trHeight w:val="1894"/>
        </w:trPr>
        <w:tc>
          <w:tcPr>
            <w:tcW w:w="10491" w:type="dxa"/>
            <w:gridSpan w:val="3"/>
            <w:tcBorders>
              <w:top w:val="single" w:sz="4" w:space="0" w:color="auto"/>
              <w:left w:val="single" w:sz="12" w:space="0" w:color="FFFFFF" w:themeColor="background1"/>
              <w:bottom w:val="single" w:sz="12" w:space="0" w:color="FFFFFF" w:themeColor="background1"/>
              <w:right w:val="single" w:sz="4" w:space="0" w:color="auto"/>
            </w:tcBorders>
          </w:tcPr>
          <w:p w14:paraId="279FFC3E" w14:textId="77777777" w:rsidR="00910616" w:rsidRDefault="00910616" w:rsidP="00267390">
            <w:r>
              <w:rPr>
                <w:rFonts w:hint="eastAsia"/>
                <w:noProof/>
              </w:rPr>
              <mc:AlternateContent>
                <mc:Choice Requires="wps">
                  <w:drawing>
                    <wp:anchor distT="0" distB="0" distL="114300" distR="114300" simplePos="0" relativeHeight="251678720" behindDoc="0" locked="0" layoutInCell="1" allowOverlap="1" wp14:anchorId="5DB3EBF8" wp14:editId="5A70607F">
                      <wp:simplePos x="0" y="0"/>
                      <wp:positionH relativeFrom="column">
                        <wp:posOffset>-83820</wp:posOffset>
                      </wp:positionH>
                      <wp:positionV relativeFrom="paragraph">
                        <wp:posOffset>16510</wp:posOffset>
                      </wp:positionV>
                      <wp:extent cx="6577021" cy="1260000"/>
                      <wp:effectExtent l="0" t="0" r="14605" b="16510"/>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021" cy="1260000"/>
                              </a:xfrm>
                              <a:prstGeom prst="foldedCorner">
                                <a:avLst>
                                  <a:gd name="adj" fmla="val 0"/>
                                </a:avLst>
                              </a:prstGeom>
                              <a:noFill/>
                              <a:ln w="19050">
                                <a:solidFill>
                                  <a:schemeClr val="tx1"/>
                                </a:solidFill>
                                <a:round/>
                                <a:headEnd/>
                                <a:tailEnd/>
                              </a:ln>
                            </wps:spPr>
                            <wps:txbx>
                              <w:txbxContent>
                                <w:p w14:paraId="524F8D5A" w14:textId="77777777" w:rsidR="00910616" w:rsidRPr="00B37AA2" w:rsidRDefault="00910616" w:rsidP="00910616">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今後の取組み</w:t>
                                  </w:r>
                                </w:p>
                                <w:p w14:paraId="50EE8CB0" w14:textId="77777777" w:rsidR="00910616" w:rsidRPr="00622573" w:rsidRDefault="00910616" w:rsidP="00910616">
                                  <w:pPr>
                                    <w:snapToGrid w:val="0"/>
                                    <w:ind w:firstLineChars="100" w:firstLine="240"/>
                                    <w:rPr>
                                      <w:rFonts w:ascii="ＭＳ ゴシック" w:eastAsia="ＭＳ ゴシック" w:hAnsi="ＭＳ ゴシック"/>
                                      <w:sz w:val="22"/>
                                    </w:rPr>
                                  </w:pPr>
                                  <w:r w:rsidRPr="0030017A">
                                    <w:rPr>
                                      <w:rFonts w:asciiTheme="minorEastAsia" w:hAnsiTheme="minorEastAsia" w:hint="eastAsia"/>
                                      <w:sz w:val="24"/>
                                      <w:szCs w:val="24"/>
                                    </w:rPr>
                                    <w:t>COD、窒素、りんの総量削減計画に基づく総量規制など事業場排水の規制・指導を、市町村と連携</w:t>
                                  </w:r>
                                  <w:r>
                                    <w:rPr>
                                      <w:rFonts w:asciiTheme="minorEastAsia" w:hAnsiTheme="minorEastAsia" w:hint="eastAsia"/>
                                      <w:sz w:val="24"/>
                                      <w:szCs w:val="24"/>
                                    </w:rPr>
                                    <w:t>し着</w:t>
                                  </w:r>
                                  <w:r w:rsidRPr="0030017A">
                                    <w:rPr>
                                      <w:rFonts w:asciiTheme="minorEastAsia" w:hAnsiTheme="minorEastAsia" w:hint="eastAsia"/>
                                      <w:sz w:val="24"/>
                                      <w:szCs w:val="24"/>
                                    </w:rPr>
                                    <w:t>実に進め</w:t>
                                  </w:r>
                                  <w:r>
                                    <w:rPr>
                                      <w:rFonts w:asciiTheme="minorEastAsia" w:hAnsiTheme="minorEastAsia" w:hint="eastAsia"/>
                                      <w:sz w:val="24"/>
                                      <w:szCs w:val="24"/>
                                    </w:rPr>
                                    <w:t>る</w:t>
                                  </w:r>
                                  <w:r w:rsidRPr="0030017A">
                                    <w:rPr>
                                      <w:rFonts w:asciiTheme="minorEastAsia" w:hAnsiTheme="minorEastAsia" w:hint="eastAsia"/>
                                      <w:sz w:val="24"/>
                                      <w:szCs w:val="24"/>
                                    </w:rPr>
                                    <w:t>。</w:t>
                                  </w:r>
                                  <w:r>
                                    <w:rPr>
                                      <w:rFonts w:asciiTheme="minorEastAsia" w:hAnsiTheme="minorEastAsia" w:hint="eastAsia"/>
                                      <w:sz w:val="24"/>
                                      <w:szCs w:val="24"/>
                                    </w:rPr>
                                    <w:t>ま</w:t>
                                  </w:r>
                                  <w:r w:rsidRPr="00F96B3E">
                                    <w:rPr>
                                      <w:rFonts w:asciiTheme="minorEastAsia" w:hAnsiTheme="minorEastAsia" w:hint="eastAsia"/>
                                      <w:sz w:val="24"/>
                                      <w:szCs w:val="24"/>
                                    </w:rPr>
                                    <w:t>た、下水道施設の計画的な改築更新を行い、下水道の機能維持に取り組むとともに、合流式下水道の改善や高度処理化を効率的に実施する。下水道</w:t>
                                  </w:r>
                                  <w:r w:rsidRPr="0030017A">
                                    <w:rPr>
                                      <w:rFonts w:asciiTheme="minorEastAsia" w:hAnsiTheme="minorEastAsia" w:hint="eastAsia"/>
                                      <w:sz w:val="24"/>
                                      <w:szCs w:val="24"/>
                                    </w:rPr>
                                    <w:t>が整備されない地域では、合併処理浄化槽等の普及促進や、汚濁</w:t>
                                  </w:r>
                                  <w:r>
                                    <w:rPr>
                                      <w:rFonts w:asciiTheme="minorEastAsia" w:hAnsiTheme="minorEastAsia" w:hint="eastAsia"/>
                                      <w:sz w:val="24"/>
                                      <w:szCs w:val="24"/>
                                    </w:rPr>
                                    <w:t>負荷</w:t>
                                  </w:r>
                                  <w:r w:rsidRPr="0030017A">
                                    <w:rPr>
                                      <w:rFonts w:asciiTheme="minorEastAsia" w:hAnsiTheme="minorEastAsia" w:hint="eastAsia"/>
                                      <w:sz w:val="24"/>
                                      <w:szCs w:val="24"/>
                                    </w:rPr>
                                    <w:t>削減の府民啓発などの生活排水対策を推進す</w:t>
                                  </w:r>
                                  <w:r>
                                    <w:rPr>
                                      <w:rFonts w:asciiTheme="minorEastAsia" w:hAnsiTheme="minorEastAsia" w:hint="eastAsia"/>
                                      <w:sz w:val="24"/>
                                      <w:szCs w:val="24"/>
                                    </w:rPr>
                                    <w:t>る</w:t>
                                  </w:r>
                                  <w:r w:rsidRPr="0030017A">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EBF8" id="メモ 14" o:spid="_x0000_s1045" type="#_x0000_t65" style="position:absolute;left:0;text-align:left;margin-left:-6.6pt;margin-top:1.3pt;width:517.9pt;height:9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" adj="21600" filled="f" strokecolor="black [3213]" strokeweight="1.5pt">
                      <v:textbox inset="5.85pt,.7pt,5.85pt,.7pt">
                        <w:txbxContent>
                          <w:p w14:paraId="524F8D5A" w14:textId="77777777" w:rsidR="00910616" w:rsidRPr="00B37AA2" w:rsidRDefault="00910616" w:rsidP="00910616">
                            <w:pPr>
                              <w:snapToGrid w:val="0"/>
                              <w:rPr>
                                <w:rFonts w:ascii="HGPｺﾞｼｯｸE" w:eastAsia="HGPｺﾞｼｯｸE" w:hAnsi="HGPｺﾞｼｯｸE"/>
                                <w:b/>
                                <w:sz w:val="28"/>
                                <w:szCs w:val="24"/>
                                <w:u w:val="single"/>
                              </w:rPr>
                            </w:pPr>
                            <w:r w:rsidRPr="00B37AA2">
                              <w:rPr>
                                <w:rFonts w:ascii="HGPｺﾞｼｯｸE" w:eastAsia="HGPｺﾞｼｯｸE" w:hAnsi="HGPｺﾞｼｯｸE" w:hint="eastAsia"/>
                                <w:b/>
                                <w:sz w:val="28"/>
                                <w:szCs w:val="24"/>
                                <w:u w:val="single"/>
                              </w:rPr>
                              <w:t>今後の取組み</w:t>
                            </w:r>
                          </w:p>
                          <w:p w14:paraId="50EE8CB0" w14:textId="77777777" w:rsidR="00910616" w:rsidRPr="00622573" w:rsidRDefault="00910616" w:rsidP="00910616">
                            <w:pPr>
                              <w:snapToGrid w:val="0"/>
                              <w:ind w:firstLineChars="100" w:firstLine="240"/>
                              <w:rPr>
                                <w:rFonts w:ascii="ＭＳ ゴシック" w:eastAsia="ＭＳ ゴシック" w:hAnsi="ＭＳ ゴシック"/>
                                <w:sz w:val="22"/>
                              </w:rPr>
                            </w:pPr>
                            <w:r w:rsidRPr="0030017A">
                              <w:rPr>
                                <w:rFonts w:asciiTheme="minorEastAsia" w:hAnsiTheme="minorEastAsia" w:hint="eastAsia"/>
                                <w:sz w:val="24"/>
                                <w:szCs w:val="24"/>
                              </w:rPr>
                              <w:t>COD、窒素、りんの総量削減計画に基づく総量規制など事業場排水の規制・指導を、市町村と連携</w:t>
                            </w:r>
                            <w:r>
                              <w:rPr>
                                <w:rFonts w:asciiTheme="minorEastAsia" w:hAnsiTheme="minorEastAsia" w:hint="eastAsia"/>
                                <w:sz w:val="24"/>
                                <w:szCs w:val="24"/>
                              </w:rPr>
                              <w:t>し着</w:t>
                            </w:r>
                            <w:r w:rsidRPr="0030017A">
                              <w:rPr>
                                <w:rFonts w:asciiTheme="minorEastAsia" w:hAnsiTheme="minorEastAsia" w:hint="eastAsia"/>
                                <w:sz w:val="24"/>
                                <w:szCs w:val="24"/>
                              </w:rPr>
                              <w:t>実に進め</w:t>
                            </w:r>
                            <w:r>
                              <w:rPr>
                                <w:rFonts w:asciiTheme="minorEastAsia" w:hAnsiTheme="minorEastAsia" w:hint="eastAsia"/>
                                <w:sz w:val="24"/>
                                <w:szCs w:val="24"/>
                              </w:rPr>
                              <w:t>る</w:t>
                            </w:r>
                            <w:r w:rsidRPr="0030017A">
                              <w:rPr>
                                <w:rFonts w:asciiTheme="minorEastAsia" w:hAnsiTheme="minorEastAsia" w:hint="eastAsia"/>
                                <w:sz w:val="24"/>
                                <w:szCs w:val="24"/>
                              </w:rPr>
                              <w:t>。</w:t>
                            </w:r>
                            <w:r>
                              <w:rPr>
                                <w:rFonts w:asciiTheme="minorEastAsia" w:hAnsiTheme="minorEastAsia" w:hint="eastAsia"/>
                                <w:sz w:val="24"/>
                                <w:szCs w:val="24"/>
                              </w:rPr>
                              <w:t>ま</w:t>
                            </w:r>
                            <w:r w:rsidRPr="00F96B3E">
                              <w:rPr>
                                <w:rFonts w:asciiTheme="minorEastAsia" w:hAnsiTheme="minorEastAsia" w:hint="eastAsia"/>
                                <w:sz w:val="24"/>
                                <w:szCs w:val="24"/>
                              </w:rPr>
                              <w:t>た、下水道施設の計画的な改築更新を行い、下水道の機能維持に取り組むとともに、合流式下水道の改善や高度処理化を効率的に実施する。下水道</w:t>
                            </w:r>
                            <w:r w:rsidRPr="0030017A">
                              <w:rPr>
                                <w:rFonts w:asciiTheme="minorEastAsia" w:hAnsiTheme="minorEastAsia" w:hint="eastAsia"/>
                                <w:sz w:val="24"/>
                                <w:szCs w:val="24"/>
                              </w:rPr>
                              <w:t>が整備されない地域では、合併処理浄化槽等の普及促進や、汚濁</w:t>
                            </w:r>
                            <w:r>
                              <w:rPr>
                                <w:rFonts w:asciiTheme="minorEastAsia" w:hAnsiTheme="minorEastAsia" w:hint="eastAsia"/>
                                <w:sz w:val="24"/>
                                <w:szCs w:val="24"/>
                              </w:rPr>
                              <w:t>負荷</w:t>
                            </w:r>
                            <w:r w:rsidRPr="0030017A">
                              <w:rPr>
                                <w:rFonts w:asciiTheme="minorEastAsia" w:hAnsiTheme="minorEastAsia" w:hint="eastAsia"/>
                                <w:sz w:val="24"/>
                                <w:szCs w:val="24"/>
                              </w:rPr>
                              <w:t>削減の府民啓発などの生活排水対策を推進す</w:t>
                            </w:r>
                            <w:r>
                              <w:rPr>
                                <w:rFonts w:asciiTheme="minorEastAsia" w:hAnsiTheme="minorEastAsia" w:hint="eastAsia"/>
                                <w:sz w:val="24"/>
                                <w:szCs w:val="24"/>
                              </w:rPr>
                              <w:t>る</w:t>
                            </w:r>
                            <w:r w:rsidRPr="0030017A">
                              <w:rPr>
                                <w:rFonts w:asciiTheme="minorEastAsia" w:hAnsiTheme="minorEastAsia" w:hint="eastAsia"/>
                                <w:sz w:val="24"/>
                                <w:szCs w:val="24"/>
                              </w:rPr>
                              <w:t>。</w:t>
                            </w:r>
                          </w:p>
                        </w:txbxContent>
                      </v:textbox>
                    </v:shape>
                  </w:pict>
                </mc:Fallback>
              </mc:AlternateContent>
            </w:r>
          </w:p>
        </w:tc>
        <w:tc>
          <w:tcPr>
            <w:tcW w:w="11106" w:type="dxa"/>
            <w:gridSpan w:val="3"/>
            <w:tcBorders>
              <w:top w:val="single" w:sz="12" w:space="0" w:color="FFFFFF" w:themeColor="background1"/>
              <w:left w:val="single" w:sz="4" w:space="0" w:color="auto"/>
              <w:bottom w:val="single" w:sz="4" w:space="0" w:color="auto"/>
              <w:right w:val="single" w:sz="4" w:space="0" w:color="auto"/>
            </w:tcBorders>
          </w:tcPr>
          <w:p w14:paraId="3F9CAD11" w14:textId="77777777" w:rsidR="00910616" w:rsidRDefault="00910616" w:rsidP="00267390"/>
          <w:p w14:paraId="78A83725" w14:textId="77777777" w:rsidR="00910616" w:rsidRDefault="00910616" w:rsidP="00267390"/>
          <w:p w14:paraId="68587BB4" w14:textId="77777777" w:rsidR="00910616" w:rsidRDefault="00910616" w:rsidP="00267390"/>
          <w:p w14:paraId="258E8C92" w14:textId="77777777" w:rsidR="00910616" w:rsidRDefault="00910616" w:rsidP="00267390"/>
        </w:tc>
      </w:tr>
    </w:tbl>
    <w:p w14:paraId="2492DAA6" w14:textId="55ECA241" w:rsidR="00EA4BE3" w:rsidRDefault="00EA4BE3" w:rsidP="000E4EE5">
      <w:bookmarkStart w:id="0" w:name="_GoBack"/>
      <w:bookmarkEnd w:id="0"/>
    </w:p>
    <w:sectPr w:rsidR="00EA4BE3" w:rsidSect="00910616">
      <w:type w:val="continuous"/>
      <w:pgSz w:w="23814" w:h="16839" w:orient="landscape" w:code="8"/>
      <w:pgMar w:top="124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DAC7" w14:textId="77777777" w:rsidR="007619C8" w:rsidRDefault="007619C8" w:rsidP="00293DA6">
      <w:r>
        <w:separator/>
      </w:r>
    </w:p>
  </w:endnote>
  <w:endnote w:type="continuationSeparator" w:id="0">
    <w:p w14:paraId="2492DAC8" w14:textId="77777777" w:rsidR="007619C8" w:rsidRDefault="007619C8" w:rsidP="0029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DAC5" w14:textId="77777777" w:rsidR="007619C8" w:rsidRDefault="007619C8" w:rsidP="00293DA6">
      <w:r>
        <w:separator/>
      </w:r>
    </w:p>
  </w:footnote>
  <w:footnote w:type="continuationSeparator" w:id="0">
    <w:p w14:paraId="2492DAC6" w14:textId="77777777" w:rsidR="007619C8" w:rsidRDefault="007619C8" w:rsidP="0029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19F6"/>
    <w:multiLevelType w:val="hybridMultilevel"/>
    <w:tmpl w:val="5A840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5DC3AF6"/>
    <w:multiLevelType w:val="hybridMultilevel"/>
    <w:tmpl w:val="2B584094"/>
    <w:lvl w:ilvl="0" w:tplc="C686B96A">
      <w:numFmt w:val="bullet"/>
      <w:lvlText w:val="●"/>
      <w:lvlJc w:val="left"/>
      <w:pPr>
        <w:ind w:left="36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93"/>
    <w:rsid w:val="00074FD6"/>
    <w:rsid w:val="0009643D"/>
    <w:rsid w:val="000C6CBF"/>
    <w:rsid w:val="000E4EE5"/>
    <w:rsid w:val="000E501D"/>
    <w:rsid w:val="000F4DE5"/>
    <w:rsid w:val="00113379"/>
    <w:rsid w:val="0011728A"/>
    <w:rsid w:val="00123CFB"/>
    <w:rsid w:val="00140A8F"/>
    <w:rsid w:val="00144CDD"/>
    <w:rsid w:val="00150680"/>
    <w:rsid w:val="00184876"/>
    <w:rsid w:val="001A56F6"/>
    <w:rsid w:val="001C3061"/>
    <w:rsid w:val="001C4619"/>
    <w:rsid w:val="001D1298"/>
    <w:rsid w:val="00215233"/>
    <w:rsid w:val="002312B6"/>
    <w:rsid w:val="00242557"/>
    <w:rsid w:val="00260F80"/>
    <w:rsid w:val="00266CE0"/>
    <w:rsid w:val="002746D3"/>
    <w:rsid w:val="00293DA6"/>
    <w:rsid w:val="002A26EF"/>
    <w:rsid w:val="002E4C88"/>
    <w:rsid w:val="002F413F"/>
    <w:rsid w:val="002F5B3D"/>
    <w:rsid w:val="0030017A"/>
    <w:rsid w:val="003409D3"/>
    <w:rsid w:val="003625E7"/>
    <w:rsid w:val="003723CD"/>
    <w:rsid w:val="003A450B"/>
    <w:rsid w:val="00425C83"/>
    <w:rsid w:val="004717D9"/>
    <w:rsid w:val="00475D8E"/>
    <w:rsid w:val="00481C90"/>
    <w:rsid w:val="004B444B"/>
    <w:rsid w:val="005268E7"/>
    <w:rsid w:val="00566A75"/>
    <w:rsid w:val="005A0DBD"/>
    <w:rsid w:val="005A58E7"/>
    <w:rsid w:val="005B2666"/>
    <w:rsid w:val="00626BAB"/>
    <w:rsid w:val="00644A59"/>
    <w:rsid w:val="00645FE6"/>
    <w:rsid w:val="0068302D"/>
    <w:rsid w:val="00691D18"/>
    <w:rsid w:val="006C4AC2"/>
    <w:rsid w:val="007005CB"/>
    <w:rsid w:val="007015A6"/>
    <w:rsid w:val="007059CF"/>
    <w:rsid w:val="007360BB"/>
    <w:rsid w:val="00737190"/>
    <w:rsid w:val="00755699"/>
    <w:rsid w:val="007619C8"/>
    <w:rsid w:val="00784415"/>
    <w:rsid w:val="007962EC"/>
    <w:rsid w:val="007D1C6F"/>
    <w:rsid w:val="007E601D"/>
    <w:rsid w:val="00830080"/>
    <w:rsid w:val="008419AD"/>
    <w:rsid w:val="00875278"/>
    <w:rsid w:val="008772A0"/>
    <w:rsid w:val="008905CA"/>
    <w:rsid w:val="00892712"/>
    <w:rsid w:val="008A3FBB"/>
    <w:rsid w:val="008B4277"/>
    <w:rsid w:val="008C0543"/>
    <w:rsid w:val="00910616"/>
    <w:rsid w:val="00926751"/>
    <w:rsid w:val="00933DBF"/>
    <w:rsid w:val="009572B7"/>
    <w:rsid w:val="00981E30"/>
    <w:rsid w:val="009A4985"/>
    <w:rsid w:val="009B41B5"/>
    <w:rsid w:val="009C17FF"/>
    <w:rsid w:val="009C3938"/>
    <w:rsid w:val="00A15225"/>
    <w:rsid w:val="00A15A93"/>
    <w:rsid w:val="00A302C3"/>
    <w:rsid w:val="00A33B79"/>
    <w:rsid w:val="00A571C7"/>
    <w:rsid w:val="00A64AF2"/>
    <w:rsid w:val="00A71936"/>
    <w:rsid w:val="00A90236"/>
    <w:rsid w:val="00A94746"/>
    <w:rsid w:val="00AB6307"/>
    <w:rsid w:val="00AC5EA6"/>
    <w:rsid w:val="00AD44D0"/>
    <w:rsid w:val="00AF5C4B"/>
    <w:rsid w:val="00B32D77"/>
    <w:rsid w:val="00B36D91"/>
    <w:rsid w:val="00B37AA2"/>
    <w:rsid w:val="00B4322F"/>
    <w:rsid w:val="00B51D40"/>
    <w:rsid w:val="00B53CDF"/>
    <w:rsid w:val="00B5648C"/>
    <w:rsid w:val="00B72EAA"/>
    <w:rsid w:val="00B90EB9"/>
    <w:rsid w:val="00C00224"/>
    <w:rsid w:val="00C25831"/>
    <w:rsid w:val="00C558F4"/>
    <w:rsid w:val="00C72780"/>
    <w:rsid w:val="00C944C4"/>
    <w:rsid w:val="00CB1BC2"/>
    <w:rsid w:val="00CB4396"/>
    <w:rsid w:val="00CE2910"/>
    <w:rsid w:val="00D02B2C"/>
    <w:rsid w:val="00D5013A"/>
    <w:rsid w:val="00D560AB"/>
    <w:rsid w:val="00DA6E13"/>
    <w:rsid w:val="00DB30FC"/>
    <w:rsid w:val="00DE6DD7"/>
    <w:rsid w:val="00DF32CC"/>
    <w:rsid w:val="00DF62B9"/>
    <w:rsid w:val="00E34265"/>
    <w:rsid w:val="00E561FC"/>
    <w:rsid w:val="00E714F7"/>
    <w:rsid w:val="00E76065"/>
    <w:rsid w:val="00E84A96"/>
    <w:rsid w:val="00E84D76"/>
    <w:rsid w:val="00EA4BE3"/>
    <w:rsid w:val="00EC443C"/>
    <w:rsid w:val="00EF41FA"/>
    <w:rsid w:val="00F6162F"/>
    <w:rsid w:val="00F9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92DA89"/>
  <w15:docId w15:val="{31404492-5010-4A48-B95F-CDDF3B0A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A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A93"/>
    <w:rPr>
      <w:rFonts w:asciiTheme="majorHAnsi" w:eastAsiaTheme="majorEastAsia" w:hAnsiTheme="majorHAnsi" w:cstheme="majorBidi"/>
      <w:sz w:val="18"/>
      <w:szCs w:val="18"/>
    </w:rPr>
  </w:style>
  <w:style w:type="table" w:styleId="a5">
    <w:name w:val="Table Grid"/>
    <w:basedOn w:val="a1"/>
    <w:uiPriority w:val="59"/>
    <w:rsid w:val="00A1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5A93"/>
    <w:pPr>
      <w:ind w:leftChars="400" w:left="840"/>
    </w:pPr>
  </w:style>
  <w:style w:type="paragraph" w:styleId="a7">
    <w:name w:val="header"/>
    <w:basedOn w:val="a"/>
    <w:link w:val="a8"/>
    <w:uiPriority w:val="99"/>
    <w:unhideWhenUsed/>
    <w:rsid w:val="00293DA6"/>
    <w:pPr>
      <w:tabs>
        <w:tab w:val="center" w:pos="4252"/>
        <w:tab w:val="right" w:pos="8504"/>
      </w:tabs>
      <w:snapToGrid w:val="0"/>
    </w:pPr>
  </w:style>
  <w:style w:type="character" w:customStyle="1" w:styleId="a8">
    <w:name w:val="ヘッダー (文字)"/>
    <w:basedOn w:val="a0"/>
    <w:link w:val="a7"/>
    <w:uiPriority w:val="99"/>
    <w:rsid w:val="00293DA6"/>
  </w:style>
  <w:style w:type="paragraph" w:styleId="a9">
    <w:name w:val="footer"/>
    <w:basedOn w:val="a"/>
    <w:link w:val="aa"/>
    <w:uiPriority w:val="99"/>
    <w:unhideWhenUsed/>
    <w:rsid w:val="00293DA6"/>
    <w:pPr>
      <w:tabs>
        <w:tab w:val="center" w:pos="4252"/>
        <w:tab w:val="right" w:pos="8504"/>
      </w:tabs>
      <w:snapToGrid w:val="0"/>
    </w:pPr>
  </w:style>
  <w:style w:type="character" w:customStyle="1" w:styleId="aa">
    <w:name w:val="フッター (文字)"/>
    <w:basedOn w:val="a0"/>
    <w:link w:val="a9"/>
    <w:uiPriority w:val="99"/>
    <w:rsid w:val="0029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B01A-C322-4292-9C7C-0F48291B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65AF56-3601-486A-B4C5-78D02F5D0BAF}">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D138A82-4F05-40D8-8D91-75738A4A6E8E}">
  <ds:schemaRefs>
    <ds:schemaRef ds:uri="http://schemas.microsoft.com/sharepoint/v3/contenttype/forms"/>
  </ds:schemaRefs>
</ds:datastoreItem>
</file>

<file path=customXml/itemProps4.xml><?xml version="1.0" encoding="utf-8"?>
<ds:datastoreItem xmlns:ds="http://schemas.openxmlformats.org/officeDocument/2006/customXml" ds:itemID="{DF0AB801-1181-4C35-A0D5-F1795F3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武男</dc:creator>
  <cp:lastModifiedBy>長濵　智子</cp:lastModifiedBy>
  <cp:revision>11</cp:revision>
  <cp:lastPrinted>2019-07-30T08:37:00Z</cp:lastPrinted>
  <dcterms:created xsi:type="dcterms:W3CDTF">2019-07-30T04:03:00Z</dcterms:created>
  <dcterms:modified xsi:type="dcterms:W3CDTF">2019-08-19T01:08:00Z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