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1D" w:rsidRPr="00B52CB2" w:rsidRDefault="009B340D" w:rsidP="00723C29">
      <w:pPr>
        <w:adjustRightInd w:val="0"/>
        <w:snapToGrid w:val="0"/>
        <w:jc w:val="center"/>
        <w:rPr>
          <w:rFonts w:ascii="ＭＳ Ｐゴシック" w:eastAsia="ＭＳ Ｐゴシック" w:hAnsi="ＭＳ Ｐゴシック"/>
          <w:color w:val="000000" w:themeColor="text1"/>
          <w:sz w:val="28"/>
          <w:szCs w:val="28"/>
        </w:rPr>
      </w:pPr>
      <w:r w:rsidRPr="00F205FD">
        <w:rPr>
          <w:rFonts w:asciiTheme="majorEastAsia" w:eastAsiaTheme="majorEastAsia" w:hAnsiTheme="majorEastAsia"/>
          <w:noProof/>
          <w:color w:val="000000" w:themeColor="text1"/>
          <w:sz w:val="28"/>
          <w:szCs w:val="24"/>
        </w:rPr>
        <mc:AlternateContent>
          <mc:Choice Requires="wps">
            <w:drawing>
              <wp:anchor distT="0" distB="0" distL="114300" distR="114300" simplePos="0" relativeHeight="251659264" behindDoc="0" locked="0" layoutInCell="1" allowOverlap="1">
                <wp:simplePos x="0" y="0"/>
                <wp:positionH relativeFrom="column">
                  <wp:posOffset>12208732</wp:posOffset>
                </wp:positionH>
                <wp:positionV relativeFrom="paragraph">
                  <wp:posOffset>-316810</wp:posOffset>
                </wp:positionV>
                <wp:extent cx="1419722" cy="3200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722" cy="320040"/>
                        </a:xfrm>
                        <a:prstGeom prst="rect">
                          <a:avLst/>
                        </a:prstGeom>
                        <a:solidFill>
                          <a:srgbClr val="FFFFFF"/>
                        </a:solidFill>
                        <a:ln w="9525">
                          <a:solidFill>
                            <a:srgbClr val="000000"/>
                          </a:solidFill>
                          <a:miter lim="800000"/>
                          <a:headEnd/>
                          <a:tailEnd/>
                        </a:ln>
                      </wps:spPr>
                      <wps:txbx>
                        <w:txbxContent>
                          <w:p w:rsidR="00AE3548" w:rsidRPr="00CE7CFB" w:rsidRDefault="00AE3548"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696BB3">
                              <w:rPr>
                                <w:rFonts w:ascii="ＭＳ ゴシック" w:eastAsia="ＭＳ ゴシック" w:hAnsi="ＭＳ ゴシック" w:hint="eastAsia"/>
                                <w:sz w:val="28"/>
                                <w:szCs w:val="28"/>
                              </w:rPr>
                              <w:t>２</w:t>
                            </w:r>
                            <w:r w:rsidR="00AF1CD5">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61.3pt;margin-top:-24.95pt;width:111.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">
                <v:textbox inset="5.85pt,.7pt,5.85pt,.7pt">
                  <w:txbxContent>
                    <w:p w:rsidR="00AE3548" w:rsidRPr="00CE7CFB" w:rsidRDefault="00AE3548"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696BB3">
                        <w:rPr>
                          <w:rFonts w:ascii="ＭＳ ゴシック" w:eastAsia="ＭＳ ゴシック" w:hAnsi="ＭＳ ゴシック" w:hint="eastAsia"/>
                          <w:sz w:val="28"/>
                          <w:szCs w:val="28"/>
                        </w:rPr>
                        <w:t>２</w:t>
                      </w:r>
                      <w:r w:rsidR="00AF1CD5">
                        <w:rPr>
                          <w:rFonts w:ascii="ＭＳ ゴシック" w:eastAsia="ＭＳ ゴシック" w:hAnsi="ＭＳ ゴシック" w:hint="eastAsia"/>
                          <w:sz w:val="28"/>
                          <w:szCs w:val="28"/>
                        </w:rPr>
                        <w:t>－２</w:t>
                      </w:r>
                    </w:p>
                  </w:txbxContent>
                </v:textbox>
              </v:shape>
            </w:pict>
          </mc:Fallback>
        </mc:AlternateContent>
      </w:r>
      <w:r w:rsidR="00723C29" w:rsidRPr="00F205FD">
        <w:rPr>
          <w:rFonts w:ascii="ＭＳ Ｐゴシック" w:eastAsia="ＭＳ Ｐゴシック" w:hAnsi="ＭＳ Ｐゴシック" w:hint="eastAsia"/>
          <w:color w:val="000000" w:themeColor="text1"/>
          <w:sz w:val="32"/>
          <w:szCs w:val="28"/>
        </w:rPr>
        <w:t>大阪２１世紀の新環境総合計画の目標の</w:t>
      </w:r>
      <w:r w:rsidR="0032237B">
        <w:rPr>
          <w:rFonts w:ascii="ＭＳ Ｐゴシック" w:eastAsia="ＭＳ Ｐゴシック" w:hAnsi="ＭＳ Ｐゴシック" w:hint="eastAsia"/>
          <w:color w:val="000000" w:themeColor="text1"/>
          <w:sz w:val="32"/>
          <w:szCs w:val="28"/>
        </w:rPr>
        <w:t>達成状</w:t>
      </w:r>
      <w:r w:rsidR="00723C29" w:rsidRPr="00F205FD">
        <w:rPr>
          <w:rFonts w:ascii="ＭＳ Ｐゴシック" w:eastAsia="ＭＳ Ｐゴシック" w:hAnsi="ＭＳ Ｐゴシック" w:hint="eastAsia"/>
          <w:color w:val="000000" w:themeColor="text1"/>
          <w:sz w:val="32"/>
          <w:szCs w:val="28"/>
        </w:rPr>
        <w:t>況</w:t>
      </w:r>
      <w:r w:rsidR="00762FEE" w:rsidRPr="00F205FD">
        <w:rPr>
          <w:rFonts w:ascii="ＭＳ Ｐゴシック" w:eastAsia="ＭＳ Ｐゴシック" w:hAnsi="ＭＳ Ｐゴシック" w:hint="eastAsia"/>
          <w:color w:val="000000" w:themeColor="text1"/>
          <w:sz w:val="32"/>
          <w:szCs w:val="28"/>
        </w:rPr>
        <w:t>について</w:t>
      </w:r>
    </w:p>
    <w:p w:rsidR="001E41C3" w:rsidRPr="00B52CB2" w:rsidRDefault="001E41C3" w:rsidP="00011DBE">
      <w:pPr>
        <w:rPr>
          <w:rFonts w:ascii="ＭＳ Ｐゴシック" w:eastAsia="ＭＳ Ｐゴシック" w:hAnsi="ＭＳ Ｐゴシック"/>
          <w:color w:val="000000" w:themeColor="text1"/>
          <w:sz w:val="22"/>
        </w:rPr>
      </w:pPr>
    </w:p>
    <w:p w:rsidR="00516461" w:rsidRPr="00F205FD" w:rsidRDefault="00CF1761" w:rsidP="00516461">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t>分野：Ⅰ　低炭素・省エネルギー社会の構築</w:t>
      </w:r>
    </w:p>
    <w:tbl>
      <w:tblPr>
        <w:tblW w:w="21787" w:type="dxa"/>
        <w:tblLayout w:type="fixed"/>
        <w:tblCellMar>
          <w:left w:w="99" w:type="dxa"/>
          <w:right w:w="99" w:type="dxa"/>
        </w:tblCellMar>
        <w:tblLook w:val="04A0" w:firstRow="1" w:lastRow="0" w:firstColumn="1" w:lastColumn="0" w:noHBand="0" w:noVBand="1"/>
      </w:tblPr>
      <w:tblGrid>
        <w:gridCol w:w="5414"/>
        <w:gridCol w:w="1723"/>
        <w:gridCol w:w="2010"/>
        <w:gridCol w:w="1264"/>
        <w:gridCol w:w="1264"/>
        <w:gridCol w:w="1264"/>
        <w:gridCol w:w="1264"/>
        <w:gridCol w:w="1264"/>
        <w:gridCol w:w="1264"/>
        <w:gridCol w:w="1264"/>
        <w:gridCol w:w="1264"/>
        <w:gridCol w:w="1264"/>
        <w:gridCol w:w="1264"/>
      </w:tblGrid>
      <w:tr w:rsidR="00516461" w:rsidRPr="00B52CB2" w:rsidTr="00D57120">
        <w:trPr>
          <w:trHeight w:val="170"/>
        </w:trPr>
        <w:tc>
          <w:tcPr>
            <w:tcW w:w="534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1985"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基準年度の状況</w:t>
            </w:r>
          </w:p>
        </w:tc>
        <w:tc>
          <w:tcPr>
            <w:tcW w:w="1247" w:type="dxa"/>
            <w:gridSpan w:val="10"/>
            <w:tcBorders>
              <w:top w:val="single" w:sz="8" w:space="0" w:color="auto"/>
              <w:left w:val="nil"/>
              <w:bottom w:val="single" w:sz="4" w:space="0" w:color="auto"/>
              <w:right w:val="single" w:sz="4" w:space="0" w:color="auto"/>
            </w:tcBorders>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推移</w:t>
            </w:r>
          </w:p>
        </w:tc>
      </w:tr>
      <w:tr w:rsidR="00516461" w:rsidRPr="00B52CB2" w:rsidTr="00D57120">
        <w:trPr>
          <w:trHeight w:val="247"/>
        </w:trPr>
        <w:tc>
          <w:tcPr>
            <w:tcW w:w="5344" w:type="dxa"/>
            <w:vMerge/>
            <w:tcBorders>
              <w:top w:val="single" w:sz="8" w:space="0" w:color="auto"/>
              <w:left w:val="single" w:sz="4" w:space="0" w:color="auto"/>
              <w:bottom w:val="single" w:sz="8" w:space="0" w:color="000000"/>
              <w:right w:val="single" w:sz="4" w:space="0" w:color="auto"/>
            </w:tcBorders>
            <w:vAlign w:val="center"/>
            <w:hideMark/>
          </w:tcPr>
          <w:p w:rsidR="00516461" w:rsidRPr="00B52CB2" w:rsidRDefault="00516461" w:rsidP="00D57120">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516461" w:rsidRPr="00B52CB2" w:rsidRDefault="00516461" w:rsidP="00D57120">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985" w:type="dxa"/>
            <w:vMerge/>
            <w:tcBorders>
              <w:top w:val="single" w:sz="8" w:space="0" w:color="auto"/>
              <w:left w:val="single" w:sz="4" w:space="0" w:color="auto"/>
              <w:bottom w:val="single" w:sz="8" w:space="0" w:color="000000"/>
              <w:right w:val="single" w:sz="4" w:space="0" w:color="000000"/>
            </w:tcBorders>
            <w:vAlign w:val="center"/>
            <w:hideMark/>
          </w:tcPr>
          <w:p w:rsidR="00516461" w:rsidRPr="00B52CB2" w:rsidRDefault="00516461" w:rsidP="00D57120">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247" w:type="dxa"/>
            <w:tcBorders>
              <w:top w:val="nil"/>
              <w:left w:val="nil"/>
              <w:bottom w:val="single" w:sz="8" w:space="0" w:color="auto"/>
              <w:right w:val="nil"/>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247" w:type="dxa"/>
            <w:tcBorders>
              <w:top w:val="nil"/>
              <w:left w:val="single" w:sz="4" w:space="0" w:color="auto"/>
              <w:bottom w:val="single" w:sz="8" w:space="0" w:color="auto"/>
              <w:right w:val="nil"/>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247" w:type="dxa"/>
            <w:tcBorders>
              <w:top w:val="nil"/>
              <w:left w:val="single" w:sz="4" w:space="0" w:color="auto"/>
              <w:bottom w:val="single" w:sz="8" w:space="0" w:color="auto"/>
              <w:right w:val="nil"/>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247" w:type="dxa"/>
            <w:tcBorders>
              <w:top w:val="nil"/>
              <w:left w:val="single" w:sz="4" w:space="0" w:color="auto"/>
              <w:bottom w:val="single" w:sz="8" w:space="0" w:color="auto"/>
              <w:right w:val="nil"/>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247" w:type="dxa"/>
            <w:tcBorders>
              <w:top w:val="nil"/>
              <w:left w:val="single" w:sz="4" w:space="0" w:color="auto"/>
              <w:bottom w:val="single" w:sz="8" w:space="0" w:color="auto"/>
              <w:right w:val="nil"/>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247" w:type="dxa"/>
            <w:tcBorders>
              <w:top w:val="nil"/>
              <w:left w:val="single" w:sz="4" w:space="0" w:color="auto"/>
              <w:bottom w:val="single" w:sz="8" w:space="0" w:color="auto"/>
              <w:right w:val="single" w:sz="4" w:space="0" w:color="auto"/>
            </w:tcBorders>
            <w:vAlign w:val="center"/>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247" w:type="dxa"/>
            <w:tcBorders>
              <w:top w:val="nil"/>
              <w:left w:val="single" w:sz="4" w:space="0" w:color="auto"/>
              <w:bottom w:val="single" w:sz="8" w:space="0" w:color="auto"/>
              <w:right w:val="single" w:sz="4" w:space="0" w:color="auto"/>
            </w:tcBorders>
            <w:shd w:val="clear" w:color="auto" w:fill="auto"/>
            <w:noWrap/>
            <w:vAlign w:val="center"/>
            <w:hideMark/>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1247" w:type="dxa"/>
            <w:tcBorders>
              <w:top w:val="nil"/>
              <w:left w:val="single" w:sz="4" w:space="0" w:color="auto"/>
              <w:bottom w:val="single" w:sz="8" w:space="0" w:color="auto"/>
              <w:right w:val="single" w:sz="4" w:space="0" w:color="auto"/>
            </w:tcBorders>
            <w:vAlign w:val="center"/>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2018</w:t>
            </w:r>
          </w:p>
        </w:tc>
        <w:tc>
          <w:tcPr>
            <w:tcW w:w="1247" w:type="dxa"/>
            <w:tcBorders>
              <w:top w:val="nil"/>
              <w:left w:val="single" w:sz="4" w:space="0" w:color="auto"/>
              <w:bottom w:val="single" w:sz="8" w:space="0" w:color="auto"/>
              <w:right w:val="single" w:sz="4" w:space="0" w:color="auto"/>
            </w:tcBorders>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c>
          <w:tcPr>
            <w:tcW w:w="1247" w:type="dxa"/>
            <w:tcBorders>
              <w:top w:val="nil"/>
              <w:left w:val="single" w:sz="4" w:space="0" w:color="auto"/>
              <w:bottom w:val="single" w:sz="8" w:space="0" w:color="auto"/>
              <w:right w:val="single" w:sz="4" w:space="0" w:color="auto"/>
            </w:tcBorders>
          </w:tcPr>
          <w:p w:rsidR="00516461" w:rsidRPr="00B52CB2" w:rsidRDefault="00516461" w:rsidP="00D57120">
            <w:pPr>
              <w:widowControl/>
              <w:spacing w:line="36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2020</w:t>
            </w:r>
          </w:p>
        </w:tc>
      </w:tr>
      <w:tr w:rsidR="00516461" w:rsidRPr="00B52CB2" w:rsidTr="00D57120">
        <w:trPr>
          <w:trHeight w:val="1238"/>
        </w:trPr>
        <w:tc>
          <w:tcPr>
            <w:tcW w:w="5344" w:type="dxa"/>
            <w:tcBorders>
              <w:top w:val="nil"/>
              <w:left w:val="single" w:sz="4" w:space="0" w:color="auto"/>
              <w:bottom w:val="single" w:sz="4" w:space="0" w:color="auto"/>
              <w:right w:val="single" w:sz="4" w:space="0" w:color="auto"/>
            </w:tcBorders>
            <w:shd w:val="clear" w:color="auto" w:fill="auto"/>
            <w:vAlign w:val="center"/>
            <w:hideMark/>
          </w:tcPr>
          <w:p w:rsidR="00516461" w:rsidRPr="00B52CB2" w:rsidRDefault="00516461" w:rsidP="00D57120">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■温室効果ガス排出量</w:t>
            </w:r>
            <w:r w:rsidRPr="00B52CB2">
              <w:rPr>
                <w:rFonts w:ascii="ＭＳ Ｐゴシック" w:eastAsia="ＭＳ Ｐゴシック" w:hAnsi="ＭＳ Ｐゴシック" w:cs="ＭＳ Ｐゴシック" w:hint="eastAsia"/>
                <w:b/>
                <w:bCs/>
                <w:color w:val="000000" w:themeColor="text1"/>
                <w:kern w:val="0"/>
                <w:sz w:val="22"/>
                <w:vertAlign w:val="superscript"/>
              </w:rPr>
              <w:t>※</w:t>
            </w:r>
            <w:r w:rsidRPr="00B52CB2">
              <w:rPr>
                <w:rFonts w:ascii="ＭＳ Ｐゴシック" w:eastAsia="ＭＳ Ｐゴシック" w:hAnsi="ＭＳ Ｐゴシック" w:cs="ＭＳ Ｐゴシック" w:hint="eastAsia"/>
                <w:b/>
                <w:bCs/>
                <w:color w:val="000000" w:themeColor="text1"/>
                <w:kern w:val="0"/>
                <w:sz w:val="22"/>
              </w:rPr>
              <w:t>を2005年度比で7%削減する。</w:t>
            </w:r>
            <w:r w:rsidRPr="00B52CB2">
              <w:rPr>
                <w:rFonts w:ascii="ＭＳ Ｐゴシック" w:eastAsia="ＭＳ Ｐゴシック" w:hAnsi="ＭＳ Ｐゴシック" w:cs="ＭＳ Ｐゴシック" w:hint="eastAsia"/>
                <w:b/>
                <w:bCs/>
                <w:color w:val="000000" w:themeColor="text1"/>
                <w:kern w:val="0"/>
                <w:sz w:val="22"/>
                <w:vertAlign w:val="superscript"/>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4,981</w:t>
            </w:r>
            <w:r w:rsidRPr="00B52CB2">
              <w:rPr>
                <w:rFonts w:ascii="ＭＳ Ｐゴシック" w:eastAsia="ＭＳ Ｐゴシック" w:hAnsi="ＭＳ Ｐゴシック" w:cs="ＭＳ Ｐゴシック" w:hint="eastAsia"/>
                <w:color w:val="000000" w:themeColor="text1"/>
                <w:kern w:val="0"/>
                <w:sz w:val="22"/>
              </w:rPr>
              <w:t>万ｔ</w:t>
            </w:r>
          </w:p>
        </w:tc>
        <w:tc>
          <w:tcPr>
            <w:tcW w:w="1985" w:type="dxa"/>
            <w:tcBorders>
              <w:top w:val="single" w:sz="8" w:space="0" w:color="auto"/>
              <w:left w:val="nil"/>
              <w:bottom w:val="single" w:sz="4" w:space="0" w:color="auto"/>
              <w:right w:val="single" w:sz="4" w:space="0" w:color="000000"/>
            </w:tcBorders>
            <w:shd w:val="clear" w:color="auto" w:fill="auto"/>
            <w:noWrap/>
            <w:vAlign w:val="center"/>
            <w:hideMark/>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5,356</w:t>
            </w:r>
            <w:r w:rsidRPr="00B52CB2">
              <w:rPr>
                <w:rFonts w:ascii="ＭＳ Ｐゴシック" w:eastAsia="ＭＳ Ｐゴシック" w:hAnsi="ＭＳ Ｐゴシック" w:cs="ＭＳ Ｐゴシック" w:hint="eastAsia"/>
                <w:color w:val="000000" w:themeColor="text1"/>
                <w:kern w:val="0"/>
                <w:sz w:val="22"/>
              </w:rPr>
              <w:t>万ｔ</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（2005年）</w:t>
            </w:r>
          </w:p>
        </w:tc>
        <w:tc>
          <w:tcPr>
            <w:tcW w:w="1247" w:type="dxa"/>
            <w:tcBorders>
              <w:top w:val="nil"/>
              <w:left w:val="nil"/>
              <w:bottom w:val="single" w:sz="4" w:space="0" w:color="auto"/>
              <w:right w:val="nil"/>
            </w:tcBorders>
            <w:shd w:val="clear" w:color="auto" w:fill="auto"/>
            <w:vAlign w:val="center"/>
            <w:hideMark/>
          </w:tcPr>
          <w:p w:rsidR="00516461"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749</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hint="eastAsia"/>
                <w:color w:val="000000" w:themeColor="text1"/>
                <w:kern w:val="0"/>
                <w:sz w:val="22"/>
              </w:rPr>
              <w:t>7</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3</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増加</w:t>
            </w: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nil"/>
            </w:tcBorders>
            <w:shd w:val="clear" w:color="auto" w:fill="auto"/>
            <w:vAlign w:val="center"/>
            <w:hideMark/>
          </w:tcPr>
          <w:p w:rsidR="00516461"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657</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hint="eastAsia"/>
                <w:color w:val="000000" w:themeColor="text1"/>
                <w:kern w:val="0"/>
                <w:sz w:val="22"/>
              </w:rPr>
              <w:t>5</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6</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増加</w:t>
            </w: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nil"/>
            </w:tcBorders>
            <w:shd w:val="clear" w:color="auto" w:fill="auto"/>
            <w:noWrap/>
            <w:vAlign w:val="center"/>
            <w:hideMark/>
          </w:tcPr>
          <w:p w:rsidR="00516461"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630</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color w:val="000000" w:themeColor="text1"/>
                <w:kern w:val="0"/>
                <w:sz w:val="22"/>
              </w:rPr>
              <w:t>5</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1</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増加</w:t>
            </w: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nil"/>
            </w:tcBorders>
            <w:shd w:val="clear" w:color="auto" w:fill="auto"/>
            <w:noWrap/>
            <w:vAlign w:val="center"/>
            <w:hideMark/>
          </w:tcPr>
          <w:p w:rsidR="00516461"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499</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color w:val="000000" w:themeColor="text1"/>
                <w:kern w:val="0"/>
                <w:sz w:val="22"/>
              </w:rPr>
              <w:t>2</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7</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増加</w:t>
            </w: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nil"/>
            </w:tcBorders>
            <w:shd w:val="clear" w:color="auto" w:fill="auto"/>
            <w:noWrap/>
            <w:vAlign w:val="center"/>
            <w:hideMark/>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351</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hint="eastAsia"/>
                <w:color w:val="000000" w:themeColor="text1"/>
                <w:kern w:val="0"/>
                <w:sz w:val="22"/>
              </w:rPr>
              <w:t>0</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1</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減少</w:t>
            </w: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single" w:sz="4" w:space="0" w:color="auto"/>
            </w:tcBorders>
            <w:vAlign w:val="center"/>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337</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color w:val="000000" w:themeColor="text1"/>
                <w:kern w:val="0"/>
                <w:sz w:val="22"/>
              </w:rPr>
              <w:t>0</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4％減少</w:t>
            </w: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369</w:t>
            </w:r>
            <w:r w:rsidRPr="00B52CB2">
              <w:rPr>
                <w:rFonts w:ascii="ＭＳ Ｐゴシック" w:eastAsia="ＭＳ Ｐゴシック" w:hAnsi="ＭＳ Ｐゴシック" w:cs="ＭＳ Ｐゴシック" w:hint="eastAsia"/>
                <w:color w:val="000000" w:themeColor="text1"/>
                <w:kern w:val="0"/>
                <w:sz w:val="22"/>
              </w:rPr>
              <w:t>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hint="eastAsia"/>
                <w:color w:val="000000" w:themeColor="text1"/>
                <w:kern w:val="0"/>
                <w:sz w:val="22"/>
              </w:rPr>
              <w:t>0.</w:t>
            </w:r>
            <w:r>
              <w:rPr>
                <w:rFonts w:ascii="ＭＳ Ｐゴシック" w:eastAsia="ＭＳ Ｐゴシック" w:hAnsi="ＭＳ Ｐゴシック" w:cs="ＭＳ Ｐゴシック"/>
                <w:color w:val="000000" w:themeColor="text1"/>
                <w:kern w:val="0"/>
                <w:sz w:val="22"/>
              </w:rPr>
              <w:t>3</w:t>
            </w:r>
            <w:r w:rsidRPr="00B52CB2">
              <w:rPr>
                <w:rFonts w:ascii="ＭＳ Ｐゴシック" w:eastAsia="ＭＳ Ｐゴシック" w:hAnsi="ＭＳ Ｐゴシック" w:cs="ＭＳ Ｐゴシック" w:hint="eastAsia"/>
                <w:color w:val="000000" w:themeColor="text1"/>
                <w:kern w:val="0"/>
                <w:sz w:val="22"/>
              </w:rPr>
              <w:t>％増加)</w:t>
            </w:r>
          </w:p>
        </w:tc>
        <w:tc>
          <w:tcPr>
            <w:tcW w:w="1247" w:type="dxa"/>
            <w:tcBorders>
              <w:top w:val="nil"/>
              <w:left w:val="single" w:sz="4" w:space="0" w:color="auto"/>
              <w:bottom w:val="single" w:sz="4" w:space="0" w:color="auto"/>
              <w:right w:val="single" w:sz="4" w:space="0" w:color="auto"/>
            </w:tcBorders>
            <w:vAlign w:val="center"/>
          </w:tcPr>
          <w:p w:rsidR="00516461"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5,346万t</w:t>
            </w:r>
          </w:p>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（2005年度比0.2%減少）</w:t>
            </w:r>
          </w:p>
        </w:tc>
        <w:tc>
          <w:tcPr>
            <w:tcW w:w="1247" w:type="dxa"/>
            <w:tcBorders>
              <w:top w:val="nil"/>
              <w:left w:val="single" w:sz="4" w:space="0" w:color="auto"/>
              <w:bottom w:val="single" w:sz="4" w:space="0" w:color="auto"/>
              <w:right w:val="single" w:sz="4" w:space="0" w:color="auto"/>
            </w:tcBorders>
            <w:vAlign w:val="center"/>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47" w:type="dxa"/>
            <w:tcBorders>
              <w:top w:val="nil"/>
              <w:left w:val="single" w:sz="4" w:space="0" w:color="auto"/>
              <w:bottom w:val="single" w:sz="4" w:space="0" w:color="auto"/>
              <w:right w:val="single" w:sz="4" w:space="0" w:color="auto"/>
            </w:tcBorders>
            <w:vAlign w:val="center"/>
          </w:tcPr>
          <w:p w:rsidR="00516461" w:rsidRPr="00B52CB2" w:rsidRDefault="00516461" w:rsidP="00D5712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bl>
    <w:p w:rsidR="00516461" w:rsidRDefault="00516461" w:rsidP="00516461">
      <w:pP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2005年度の排出量については関西電力㈱の2005年度の値（0.358kgCO2/kWh）を用いて算定、</w:t>
      </w:r>
      <w:r w:rsidRPr="00B52CB2">
        <w:rPr>
          <w:rFonts w:ascii="ＭＳ Ｐゴシック" w:eastAsia="ＭＳ Ｐゴシック" w:hAnsi="ＭＳ Ｐゴシック" w:hint="eastAsia"/>
          <w:color w:val="000000" w:themeColor="text1"/>
          <w:sz w:val="22"/>
        </w:rPr>
        <w:t>目標値及び</w:t>
      </w:r>
      <w:r>
        <w:rPr>
          <w:rFonts w:ascii="ＭＳ Ｐゴシック" w:eastAsia="ＭＳ Ｐゴシック" w:hAnsi="ＭＳ Ｐゴシック" w:hint="eastAsia"/>
          <w:color w:val="000000" w:themeColor="text1"/>
          <w:sz w:val="22"/>
        </w:rPr>
        <w:t>各年度</w:t>
      </w:r>
      <w:r w:rsidRPr="00B52CB2">
        <w:rPr>
          <w:rFonts w:ascii="ＭＳ Ｐゴシック" w:eastAsia="ＭＳ Ｐゴシック" w:hAnsi="ＭＳ Ｐゴシック" w:hint="eastAsia"/>
          <w:color w:val="000000" w:themeColor="text1"/>
          <w:sz w:val="22"/>
        </w:rPr>
        <w:t>の排出量については</w:t>
      </w:r>
      <w:r>
        <w:rPr>
          <w:rFonts w:ascii="ＭＳ Ｐゴシック" w:eastAsia="ＭＳ Ｐゴシック" w:hAnsi="ＭＳ Ｐゴシック" w:hint="eastAsia"/>
          <w:color w:val="000000" w:themeColor="text1"/>
          <w:sz w:val="22"/>
        </w:rPr>
        <w:t>関西電力㈱の</w:t>
      </w:r>
      <w:r w:rsidRPr="00B52CB2">
        <w:rPr>
          <w:rFonts w:ascii="ＭＳ Ｐゴシック" w:eastAsia="ＭＳ Ｐゴシック" w:hAnsi="ＭＳ Ｐゴシック"/>
          <w:color w:val="000000" w:themeColor="text1"/>
          <w:sz w:val="22"/>
        </w:rPr>
        <w:t>2012年度</w:t>
      </w:r>
      <w:r w:rsidRPr="00B52CB2">
        <w:rPr>
          <w:rFonts w:ascii="ＭＳ Ｐゴシック" w:eastAsia="ＭＳ Ｐゴシック" w:hAnsi="ＭＳ Ｐゴシック" w:cs="ＭＳ Ｐゴシック" w:hint="eastAsia"/>
          <w:bCs/>
          <w:color w:val="000000" w:themeColor="text1"/>
          <w:kern w:val="0"/>
          <w:sz w:val="22"/>
        </w:rPr>
        <w:t>（0.514kg-CO</w:t>
      </w:r>
      <w:r w:rsidRPr="00B52CB2">
        <w:rPr>
          <w:rFonts w:ascii="ＭＳ Ｐゴシック" w:eastAsia="ＭＳ Ｐゴシック" w:hAnsi="ＭＳ Ｐゴシック" w:cs="ＭＳ Ｐゴシック" w:hint="eastAsia"/>
          <w:bCs/>
          <w:color w:val="000000" w:themeColor="text1"/>
          <w:kern w:val="0"/>
          <w:sz w:val="22"/>
          <w:vertAlign w:val="subscript"/>
        </w:rPr>
        <w:t>2</w:t>
      </w:r>
      <w:r w:rsidRPr="00B52CB2">
        <w:rPr>
          <w:rFonts w:ascii="ＭＳ Ｐゴシック" w:eastAsia="ＭＳ Ｐゴシック" w:hAnsi="ＭＳ Ｐゴシック" w:cs="ＭＳ Ｐゴシック" w:hint="eastAsia"/>
          <w:bCs/>
          <w:color w:val="000000" w:themeColor="text1"/>
          <w:kern w:val="0"/>
          <w:sz w:val="22"/>
        </w:rPr>
        <w:t>/kWh）</w:t>
      </w:r>
      <w:r w:rsidRPr="00B52CB2">
        <w:rPr>
          <w:rFonts w:ascii="ＭＳ Ｐゴシック" w:eastAsia="ＭＳ Ｐゴシック" w:hAnsi="ＭＳ Ｐゴシック" w:hint="eastAsia"/>
          <w:color w:val="000000" w:themeColor="text1"/>
          <w:sz w:val="22"/>
        </w:rPr>
        <w:t>の</w:t>
      </w:r>
      <w:r w:rsidRPr="00B52CB2">
        <w:rPr>
          <w:rFonts w:ascii="ＭＳ Ｐゴシック" w:eastAsia="ＭＳ Ｐゴシック" w:hAnsi="ＭＳ Ｐゴシック"/>
          <w:color w:val="000000" w:themeColor="text1"/>
          <w:sz w:val="22"/>
        </w:rPr>
        <w:t>値</w:t>
      </w:r>
      <w:r w:rsidRPr="00B52CB2">
        <w:rPr>
          <w:rFonts w:ascii="ＭＳ Ｐゴシック" w:eastAsia="ＭＳ Ｐゴシック" w:hAnsi="ＭＳ Ｐゴシック" w:hint="eastAsia"/>
          <w:color w:val="000000" w:themeColor="text1"/>
          <w:sz w:val="22"/>
        </w:rPr>
        <w:t>を用いて算出。</w:t>
      </w:r>
    </w:p>
    <w:p w:rsidR="00516461" w:rsidRDefault="00516461" w:rsidP="00516461">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2018年度の府域の電気の排出係数を用いて算定した2018年度の温室効果ガス排出量は4,512万tである。</w:t>
      </w:r>
    </w:p>
    <w:p w:rsidR="00516461" w:rsidRPr="00647031" w:rsidRDefault="00516461" w:rsidP="00516461">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Pr="006F0114">
        <w:rPr>
          <w:rFonts w:ascii="ＭＳ Ｐゴシック" w:eastAsia="ＭＳ Ｐゴシック" w:hAnsi="ＭＳ Ｐゴシック" w:hint="eastAsia"/>
          <w:color w:val="000000" w:themeColor="text1"/>
          <w:sz w:val="22"/>
        </w:rPr>
        <w:t>温室効果ガス排出量を算定する際に用いた都道府県別エネルギー消費統計のデータについては推計方法が、それ以前のデータから変更されているため、</w:t>
      </w:r>
      <w:r>
        <w:rPr>
          <w:rFonts w:ascii="ＭＳ Ｐゴシック" w:eastAsia="ＭＳ Ｐゴシック" w:hAnsi="ＭＳ Ｐゴシック" w:hint="eastAsia"/>
          <w:color w:val="000000" w:themeColor="text1"/>
          <w:sz w:val="22"/>
        </w:rPr>
        <w:t>数値を更新して再計算している。</w:t>
      </w:r>
    </w:p>
    <w:p w:rsidR="007E313C" w:rsidRPr="00516461" w:rsidRDefault="007E313C" w:rsidP="00516461">
      <w:pPr>
        <w:rPr>
          <w:rFonts w:ascii="ＭＳ Ｐゴシック" w:eastAsia="ＭＳ Ｐゴシック" w:hAnsi="ＭＳ Ｐゴシック"/>
          <w:color w:val="000000" w:themeColor="text1"/>
          <w:sz w:val="22"/>
        </w:rPr>
      </w:pPr>
      <w:bookmarkStart w:id="0" w:name="_GoBack"/>
      <w:bookmarkEnd w:id="0"/>
    </w:p>
    <w:p w:rsidR="00011DBE" w:rsidRPr="00F205FD" w:rsidRDefault="00011DBE" w:rsidP="00011DBE">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t>分野：Ⅱ－２　資源循環型社会の構築</w:t>
      </w:r>
    </w:p>
    <w:tbl>
      <w:tblPr>
        <w:tblW w:w="21810" w:type="dxa"/>
        <w:tblLayout w:type="fixed"/>
        <w:tblCellMar>
          <w:left w:w="99" w:type="dxa"/>
          <w:right w:w="99" w:type="dxa"/>
        </w:tblCellMar>
        <w:tblLook w:val="04A0" w:firstRow="1" w:lastRow="0" w:firstColumn="1" w:lastColumn="0" w:noHBand="0" w:noVBand="1"/>
      </w:tblPr>
      <w:tblGrid>
        <w:gridCol w:w="5499"/>
        <w:gridCol w:w="1735"/>
        <w:gridCol w:w="2026"/>
        <w:gridCol w:w="1255"/>
        <w:gridCol w:w="1255"/>
        <w:gridCol w:w="1255"/>
        <w:gridCol w:w="1255"/>
        <w:gridCol w:w="1255"/>
        <w:gridCol w:w="1255"/>
        <w:gridCol w:w="1255"/>
        <w:gridCol w:w="1255"/>
        <w:gridCol w:w="1255"/>
        <w:gridCol w:w="1255"/>
      </w:tblGrid>
      <w:tr w:rsidR="00AE3548" w:rsidRPr="00B52CB2" w:rsidTr="00AE3548">
        <w:trPr>
          <w:trHeight w:val="156"/>
        </w:trPr>
        <w:tc>
          <w:tcPr>
            <w:tcW w:w="549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173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2026"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w:t>
            </w:r>
          </w:p>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計画策定時の状況</w:t>
            </w:r>
          </w:p>
        </w:tc>
        <w:tc>
          <w:tcPr>
            <w:tcW w:w="12550" w:type="dxa"/>
            <w:gridSpan w:val="10"/>
            <w:tcBorders>
              <w:top w:val="single" w:sz="8" w:space="0" w:color="auto"/>
              <w:left w:val="nil"/>
              <w:bottom w:val="single" w:sz="4" w:space="0" w:color="auto"/>
              <w:right w:val="single" w:sz="4" w:space="0" w:color="auto"/>
            </w:tcBorders>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推移</w:t>
            </w:r>
          </w:p>
        </w:tc>
      </w:tr>
      <w:tr w:rsidR="0032237B" w:rsidRPr="00B52CB2" w:rsidTr="00AE3548">
        <w:trPr>
          <w:trHeight w:val="317"/>
        </w:trPr>
        <w:tc>
          <w:tcPr>
            <w:tcW w:w="5499" w:type="dxa"/>
            <w:vMerge/>
            <w:tcBorders>
              <w:top w:val="single" w:sz="8" w:space="0" w:color="auto"/>
              <w:left w:val="single" w:sz="4" w:space="0" w:color="auto"/>
              <w:bottom w:val="single" w:sz="8" w:space="0" w:color="000000"/>
              <w:right w:val="single" w:sz="4" w:space="0" w:color="auto"/>
            </w:tcBorders>
            <w:vAlign w:val="center"/>
            <w:hideMark/>
          </w:tcPr>
          <w:p w:rsidR="0032237B" w:rsidRPr="00B52CB2" w:rsidRDefault="0032237B"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735" w:type="dxa"/>
            <w:vMerge/>
            <w:tcBorders>
              <w:top w:val="single" w:sz="8" w:space="0" w:color="auto"/>
              <w:left w:val="single" w:sz="4" w:space="0" w:color="auto"/>
              <w:bottom w:val="single" w:sz="8" w:space="0" w:color="000000"/>
              <w:right w:val="single" w:sz="4" w:space="0" w:color="auto"/>
            </w:tcBorders>
            <w:vAlign w:val="center"/>
            <w:hideMark/>
          </w:tcPr>
          <w:p w:rsidR="0032237B" w:rsidRPr="00B52CB2" w:rsidRDefault="0032237B"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2026" w:type="dxa"/>
            <w:vMerge/>
            <w:tcBorders>
              <w:top w:val="single" w:sz="8" w:space="0" w:color="auto"/>
              <w:left w:val="single" w:sz="4" w:space="0" w:color="auto"/>
              <w:bottom w:val="single" w:sz="8" w:space="0" w:color="000000"/>
              <w:right w:val="single" w:sz="4" w:space="0" w:color="000000"/>
            </w:tcBorders>
            <w:vAlign w:val="center"/>
            <w:hideMark/>
          </w:tcPr>
          <w:p w:rsidR="0032237B" w:rsidRPr="00B52CB2" w:rsidRDefault="0032237B"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255" w:type="dxa"/>
            <w:tcBorders>
              <w:top w:val="nil"/>
              <w:left w:val="nil"/>
              <w:bottom w:val="single" w:sz="8" w:space="0" w:color="auto"/>
              <w:right w:val="nil"/>
            </w:tcBorders>
            <w:shd w:val="clear" w:color="auto" w:fill="auto"/>
            <w:noWrap/>
            <w:vAlign w:val="center"/>
            <w:hideMark/>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255" w:type="dxa"/>
            <w:tcBorders>
              <w:top w:val="nil"/>
              <w:left w:val="single" w:sz="4" w:space="0" w:color="auto"/>
              <w:bottom w:val="single" w:sz="8" w:space="0" w:color="auto"/>
              <w:right w:val="nil"/>
            </w:tcBorders>
            <w:shd w:val="clear" w:color="auto" w:fill="auto"/>
            <w:noWrap/>
            <w:vAlign w:val="center"/>
            <w:hideMark/>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255" w:type="dxa"/>
            <w:tcBorders>
              <w:top w:val="nil"/>
              <w:left w:val="single" w:sz="4" w:space="0" w:color="auto"/>
              <w:bottom w:val="single" w:sz="8" w:space="0" w:color="auto"/>
              <w:right w:val="nil"/>
            </w:tcBorders>
            <w:shd w:val="clear" w:color="auto" w:fill="auto"/>
            <w:noWrap/>
            <w:vAlign w:val="center"/>
            <w:hideMark/>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255" w:type="dxa"/>
            <w:tcBorders>
              <w:top w:val="nil"/>
              <w:left w:val="single" w:sz="4" w:space="0" w:color="auto"/>
              <w:bottom w:val="single" w:sz="8" w:space="0" w:color="auto"/>
              <w:right w:val="nil"/>
            </w:tcBorders>
            <w:shd w:val="clear" w:color="auto" w:fill="auto"/>
            <w:noWrap/>
            <w:vAlign w:val="center"/>
            <w:hideMark/>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255" w:type="dxa"/>
            <w:tcBorders>
              <w:top w:val="nil"/>
              <w:left w:val="single" w:sz="4" w:space="0" w:color="auto"/>
              <w:bottom w:val="single" w:sz="8" w:space="0" w:color="auto"/>
              <w:right w:val="nil"/>
            </w:tcBorders>
            <w:shd w:val="clear" w:color="auto" w:fill="auto"/>
            <w:noWrap/>
            <w:vAlign w:val="center"/>
            <w:hideMark/>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255" w:type="dxa"/>
            <w:tcBorders>
              <w:top w:val="single" w:sz="4" w:space="0" w:color="auto"/>
              <w:bottom w:val="single" w:sz="4" w:space="0" w:color="auto"/>
              <w:right w:val="single" w:sz="4" w:space="0" w:color="auto"/>
            </w:tcBorders>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2018</w:t>
            </w:r>
          </w:p>
        </w:tc>
        <w:tc>
          <w:tcPr>
            <w:tcW w:w="1255" w:type="dxa"/>
            <w:tcBorders>
              <w:top w:val="single" w:sz="4" w:space="0" w:color="auto"/>
              <w:left w:val="single" w:sz="4" w:space="0" w:color="auto"/>
              <w:bottom w:val="single" w:sz="4" w:space="0" w:color="auto"/>
              <w:right w:val="single" w:sz="4" w:space="0" w:color="auto"/>
            </w:tcBorders>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c>
          <w:tcPr>
            <w:tcW w:w="1255" w:type="dxa"/>
            <w:tcBorders>
              <w:top w:val="single" w:sz="4" w:space="0" w:color="auto"/>
              <w:left w:val="single" w:sz="4" w:space="0" w:color="auto"/>
              <w:bottom w:val="single" w:sz="4" w:space="0" w:color="auto"/>
              <w:right w:val="single" w:sz="4" w:space="0" w:color="auto"/>
            </w:tcBorders>
          </w:tcPr>
          <w:p w:rsidR="0032237B" w:rsidRPr="00B52CB2" w:rsidRDefault="0032237B"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2020</w:t>
            </w:r>
          </w:p>
        </w:tc>
      </w:tr>
      <w:tr w:rsidR="0032237B" w:rsidRPr="00B52CB2" w:rsidTr="00AE3548">
        <w:trPr>
          <w:trHeight w:val="252"/>
        </w:trPr>
        <w:tc>
          <w:tcPr>
            <w:tcW w:w="20555" w:type="dxa"/>
            <w:gridSpan w:val="1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2237B" w:rsidRPr="00B52CB2" w:rsidRDefault="0032237B" w:rsidP="006C59C4">
            <w:pPr>
              <w:widowControl/>
              <w:spacing w:line="36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■資源の循環をさらに促進する。</w:t>
            </w:r>
            <w:r w:rsidRPr="00B52CB2">
              <w:rPr>
                <w:rFonts w:ascii="ＭＳ Ｐゴシック" w:eastAsia="ＭＳ Ｐゴシック" w:hAnsi="ＭＳ Ｐゴシック" w:cs="ＭＳ Ｐゴシック" w:hint="eastAsia"/>
                <w:color w:val="000000" w:themeColor="text1"/>
                <w:kern w:val="0"/>
                <w:sz w:val="22"/>
              </w:rPr>
              <w:t xml:space="preserve">　</w:t>
            </w:r>
          </w:p>
        </w:tc>
        <w:tc>
          <w:tcPr>
            <w:tcW w:w="1255" w:type="dxa"/>
            <w:tcBorders>
              <w:top w:val="single" w:sz="8" w:space="0" w:color="auto"/>
              <w:left w:val="single" w:sz="8" w:space="0" w:color="auto"/>
              <w:bottom w:val="single" w:sz="4" w:space="0" w:color="auto"/>
              <w:right w:val="single" w:sz="4" w:space="0" w:color="auto"/>
            </w:tcBorders>
          </w:tcPr>
          <w:p w:rsidR="0032237B" w:rsidRPr="00B52CB2" w:rsidRDefault="0032237B" w:rsidP="006C59C4">
            <w:pPr>
              <w:widowControl/>
              <w:spacing w:line="360" w:lineRule="exact"/>
              <w:jc w:val="left"/>
              <w:rPr>
                <w:rFonts w:ascii="ＭＳ Ｐゴシック" w:eastAsia="ＭＳ Ｐゴシック" w:hAnsi="ＭＳ Ｐゴシック" w:cs="ＭＳ Ｐゴシック"/>
                <w:b/>
                <w:bCs/>
                <w:color w:val="000000" w:themeColor="text1"/>
                <w:kern w:val="0"/>
                <w:sz w:val="22"/>
              </w:rPr>
            </w:pPr>
          </w:p>
        </w:tc>
      </w:tr>
      <w:tr w:rsidR="0032237B" w:rsidRPr="00B52CB2" w:rsidTr="00BA1A8A">
        <w:trPr>
          <w:trHeight w:val="897"/>
        </w:trPr>
        <w:tc>
          <w:tcPr>
            <w:tcW w:w="54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2237B" w:rsidRPr="00B52CB2" w:rsidRDefault="0032237B"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【一般廃棄物】リサイクル等の推進により、最終処分量を32万トン以下とする。</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32万ｔ</w:t>
            </w:r>
            <w:r w:rsidRPr="00B52CB2">
              <w:rPr>
                <w:rFonts w:ascii="ＭＳ Ｐゴシック" w:eastAsia="ＭＳ Ｐゴシック" w:hAnsi="ＭＳ Ｐゴシック" w:cs="ＭＳ Ｐゴシック" w:hint="eastAsia"/>
                <w:color w:val="000000" w:themeColor="text1"/>
                <w:kern w:val="0"/>
                <w:sz w:val="22"/>
              </w:rPr>
              <w:br/>
              <w:t>※2016年度に</w:t>
            </w:r>
          </w:p>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見直し</w:t>
            </w:r>
          </w:p>
        </w:tc>
        <w:tc>
          <w:tcPr>
            <w:tcW w:w="2026" w:type="dxa"/>
            <w:tcBorders>
              <w:top w:val="single" w:sz="4" w:space="0" w:color="auto"/>
              <w:left w:val="nil"/>
              <w:bottom w:val="single" w:sz="4" w:space="0" w:color="auto"/>
              <w:right w:val="single" w:sz="4" w:space="0" w:color="000000"/>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39万ｔ</w:t>
            </w:r>
          </w:p>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（2014年）</w:t>
            </w:r>
          </w:p>
        </w:tc>
        <w:tc>
          <w:tcPr>
            <w:tcW w:w="1255" w:type="dxa"/>
            <w:tcBorders>
              <w:top w:val="single" w:sz="4" w:space="0" w:color="auto"/>
              <w:left w:val="nil"/>
              <w:bottom w:val="single" w:sz="4" w:space="0" w:color="auto"/>
              <w:right w:val="single" w:sz="8" w:space="0" w:color="auto"/>
            </w:tcBorders>
            <w:shd w:val="clear" w:color="000000"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リサイクル率12.1%</w:t>
            </w:r>
            <w:r w:rsidRPr="00B52CB2">
              <w:rPr>
                <w:rFonts w:ascii="ＭＳ Ｐゴシック" w:eastAsia="ＭＳ Ｐゴシック" w:hAnsi="ＭＳ Ｐゴシック" w:cs="ＭＳ Ｐゴシック" w:hint="eastAsia"/>
                <w:color w:val="000000" w:themeColor="text1"/>
                <w:kern w:val="0"/>
                <w:sz w:val="22"/>
              </w:rPr>
              <w:br/>
              <w:t>※目標23%</w:t>
            </w:r>
          </w:p>
        </w:tc>
        <w:tc>
          <w:tcPr>
            <w:tcW w:w="1255" w:type="dxa"/>
            <w:tcBorders>
              <w:top w:val="single" w:sz="4" w:space="0" w:color="auto"/>
              <w:left w:val="single" w:sz="8" w:space="0" w:color="auto"/>
              <w:bottom w:val="single" w:sz="4" w:space="0" w:color="auto"/>
              <w:right w:val="nil"/>
            </w:tcBorders>
            <w:shd w:val="clear" w:color="000000"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リサイクル率12.2%</w:t>
            </w:r>
            <w:r w:rsidRPr="00B52CB2">
              <w:rPr>
                <w:rFonts w:ascii="ＭＳ Ｐゴシック" w:eastAsia="ＭＳ Ｐゴシック" w:hAnsi="ＭＳ Ｐゴシック" w:cs="ＭＳ Ｐゴシック" w:hint="eastAsia"/>
                <w:color w:val="000000" w:themeColor="text1"/>
                <w:kern w:val="0"/>
                <w:sz w:val="22"/>
              </w:rPr>
              <w:br/>
              <w:t>※目標23%</w:t>
            </w:r>
          </w:p>
        </w:tc>
        <w:tc>
          <w:tcPr>
            <w:tcW w:w="1255" w:type="dxa"/>
            <w:tcBorders>
              <w:top w:val="single" w:sz="4" w:space="0" w:color="auto"/>
              <w:left w:val="single" w:sz="4" w:space="0" w:color="auto"/>
              <w:bottom w:val="single" w:sz="4" w:space="0" w:color="auto"/>
              <w:right w:val="nil"/>
            </w:tcBorders>
            <w:shd w:val="clear" w:color="000000"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リサイクル率13.2%</w:t>
            </w:r>
            <w:r w:rsidRPr="00B52CB2">
              <w:rPr>
                <w:rFonts w:ascii="ＭＳ Ｐゴシック" w:eastAsia="ＭＳ Ｐゴシック" w:hAnsi="ＭＳ Ｐゴシック" w:cs="ＭＳ Ｐゴシック" w:hint="eastAsia"/>
                <w:color w:val="000000" w:themeColor="text1"/>
                <w:kern w:val="0"/>
                <w:sz w:val="22"/>
              </w:rPr>
              <w:br/>
              <w:t>※目標23%</w:t>
            </w:r>
          </w:p>
        </w:tc>
        <w:tc>
          <w:tcPr>
            <w:tcW w:w="1255" w:type="dxa"/>
            <w:tcBorders>
              <w:top w:val="single" w:sz="4" w:space="0" w:color="auto"/>
              <w:left w:val="single" w:sz="4" w:space="0" w:color="auto"/>
              <w:bottom w:val="single" w:sz="4" w:space="0" w:color="auto"/>
              <w:right w:val="nil"/>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39万t</w:t>
            </w:r>
          </w:p>
        </w:tc>
        <w:tc>
          <w:tcPr>
            <w:tcW w:w="1255" w:type="dxa"/>
            <w:tcBorders>
              <w:top w:val="single" w:sz="4" w:space="0" w:color="auto"/>
              <w:left w:val="single" w:sz="4" w:space="0" w:color="auto"/>
              <w:bottom w:val="single" w:sz="4" w:space="0" w:color="auto"/>
              <w:right w:val="nil"/>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38万t</w:t>
            </w:r>
          </w:p>
        </w:tc>
        <w:tc>
          <w:tcPr>
            <w:tcW w:w="125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36万t</w:t>
            </w:r>
          </w:p>
        </w:tc>
        <w:tc>
          <w:tcPr>
            <w:tcW w:w="1255" w:type="dxa"/>
            <w:tcBorders>
              <w:top w:val="single" w:sz="4" w:space="0" w:color="auto"/>
              <w:bottom w:val="single" w:sz="4" w:space="0" w:color="auto"/>
              <w:right w:val="single" w:sz="4" w:space="0" w:color="auto"/>
            </w:tcBorders>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35万t</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37万t</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BA1A8A" w:rsidP="00B03247">
            <w:pPr>
              <w:widowControl/>
              <w:jc w:val="center"/>
              <w:rPr>
                <w:rFonts w:ascii="ＭＳ Ｐゴシック" w:eastAsia="ＭＳ Ｐゴシック" w:hAnsi="ＭＳ Ｐゴシック" w:cs="ＭＳ Ｐゴシック"/>
                <w:color w:val="000000" w:themeColor="text1"/>
                <w:kern w:val="0"/>
                <w:sz w:val="22"/>
                <w:highlight w:val="yellow"/>
              </w:rPr>
            </w:pPr>
            <w:r>
              <w:rPr>
                <w:rFonts w:ascii="ＭＳ Ｐゴシック" w:eastAsia="ＭＳ Ｐゴシック" w:hAnsi="ＭＳ Ｐゴシック" w:cs="ＭＳ Ｐゴシック" w:hint="eastAsia"/>
                <w:color w:val="000000" w:themeColor="text1"/>
                <w:kern w:val="0"/>
                <w:sz w:val="22"/>
              </w:rPr>
              <w:t>3</w:t>
            </w:r>
            <w:r>
              <w:rPr>
                <w:rFonts w:ascii="ＭＳ Ｐゴシック" w:eastAsia="ＭＳ Ｐゴシック" w:hAnsi="ＭＳ Ｐゴシック" w:cs="ＭＳ Ｐゴシック"/>
                <w:color w:val="000000" w:themeColor="text1"/>
                <w:kern w:val="0"/>
                <w:sz w:val="22"/>
              </w:rPr>
              <w:t>6</w:t>
            </w:r>
            <w:r>
              <w:rPr>
                <w:rFonts w:ascii="ＭＳ Ｐゴシック" w:eastAsia="ＭＳ Ｐゴシック" w:hAnsi="ＭＳ Ｐゴシック" w:cs="ＭＳ Ｐゴシック" w:hint="eastAsia"/>
                <w:color w:val="000000" w:themeColor="text1"/>
                <w:kern w:val="0"/>
                <w:sz w:val="22"/>
              </w:rPr>
              <w:t>万t</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BA1A8A" w:rsidP="00BA1A8A">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r w:rsidR="0032237B" w:rsidRPr="00B52CB2" w:rsidTr="00BA1A8A">
        <w:trPr>
          <w:trHeight w:val="541"/>
        </w:trPr>
        <w:tc>
          <w:tcPr>
            <w:tcW w:w="54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2237B" w:rsidRPr="00B52CB2" w:rsidRDefault="0032237B"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【産業廃棄物】リサイクル等の推進により、最終処分量を37万トン以下とする。</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37万ｔ</w:t>
            </w:r>
            <w:r w:rsidRPr="00B52CB2">
              <w:rPr>
                <w:rFonts w:ascii="ＭＳ Ｐゴシック" w:eastAsia="ＭＳ Ｐゴシック" w:hAnsi="ＭＳ Ｐゴシック" w:cs="ＭＳ Ｐゴシック" w:hint="eastAsia"/>
                <w:color w:val="000000" w:themeColor="text1"/>
                <w:kern w:val="0"/>
                <w:sz w:val="22"/>
              </w:rPr>
              <w:br/>
              <w:t>※2016年度に</w:t>
            </w:r>
          </w:p>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見直し</w:t>
            </w:r>
          </w:p>
        </w:tc>
        <w:tc>
          <w:tcPr>
            <w:tcW w:w="2026" w:type="dxa"/>
            <w:tcBorders>
              <w:top w:val="single" w:sz="4" w:space="0" w:color="auto"/>
              <w:left w:val="nil"/>
              <w:bottom w:val="single" w:sz="4" w:space="0" w:color="auto"/>
              <w:right w:val="single" w:sz="4" w:space="0" w:color="000000"/>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38万ｔ</w:t>
            </w:r>
          </w:p>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（2014年）</w:t>
            </w:r>
          </w:p>
        </w:tc>
        <w:tc>
          <w:tcPr>
            <w:tcW w:w="1255" w:type="dxa"/>
            <w:tcBorders>
              <w:top w:val="single" w:sz="4" w:space="0" w:color="auto"/>
              <w:left w:val="nil"/>
              <w:bottom w:val="single" w:sz="4" w:space="0" w:color="auto"/>
              <w:right w:val="single" w:sz="8" w:space="0" w:color="auto"/>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47万t</w:t>
            </w:r>
          </w:p>
        </w:tc>
        <w:tc>
          <w:tcPr>
            <w:tcW w:w="1255" w:type="dxa"/>
            <w:tcBorders>
              <w:top w:val="single" w:sz="4" w:space="0" w:color="auto"/>
              <w:left w:val="single" w:sz="8" w:space="0" w:color="auto"/>
              <w:bottom w:val="single" w:sz="4" w:space="0" w:color="auto"/>
              <w:right w:val="nil"/>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55" w:type="dxa"/>
            <w:tcBorders>
              <w:top w:val="single" w:sz="4" w:space="0" w:color="auto"/>
              <w:left w:val="single" w:sz="4" w:space="0" w:color="auto"/>
              <w:bottom w:val="single" w:sz="4" w:space="0" w:color="auto"/>
              <w:right w:val="nil"/>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55" w:type="dxa"/>
            <w:tcBorders>
              <w:top w:val="single" w:sz="4" w:space="0" w:color="auto"/>
              <w:left w:val="single" w:sz="4" w:space="0" w:color="auto"/>
              <w:bottom w:val="single" w:sz="4" w:space="0" w:color="auto"/>
              <w:right w:val="nil"/>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38万t</w:t>
            </w:r>
          </w:p>
        </w:tc>
        <w:tc>
          <w:tcPr>
            <w:tcW w:w="1255" w:type="dxa"/>
            <w:tcBorders>
              <w:top w:val="single" w:sz="4" w:space="0" w:color="auto"/>
              <w:left w:val="single" w:sz="4" w:space="0" w:color="auto"/>
              <w:bottom w:val="single" w:sz="4" w:space="0" w:color="auto"/>
              <w:right w:val="nil"/>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5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55" w:type="dxa"/>
            <w:tcBorders>
              <w:top w:val="single" w:sz="4" w:space="0" w:color="auto"/>
              <w:bottom w:val="single" w:sz="4" w:space="0" w:color="auto"/>
              <w:right w:val="single" w:sz="4" w:space="0" w:color="auto"/>
            </w:tcBorders>
            <w:vAlign w:val="center"/>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BA1A8A" w:rsidP="00BA1A8A">
            <w:pPr>
              <w:widowControl/>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40万t</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BA1A8A" w:rsidP="00BA1A8A">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r w:rsidR="0032237B" w:rsidRPr="00B52CB2" w:rsidTr="00AE3548">
        <w:trPr>
          <w:trHeight w:val="250"/>
        </w:trPr>
        <w:tc>
          <w:tcPr>
            <w:tcW w:w="20555" w:type="dxa"/>
            <w:gridSpan w:val="12"/>
            <w:tcBorders>
              <w:top w:val="single" w:sz="4" w:space="0" w:color="auto"/>
              <w:left w:val="single" w:sz="8" w:space="0" w:color="auto"/>
              <w:bottom w:val="nil"/>
              <w:right w:val="single" w:sz="4" w:space="0" w:color="auto"/>
            </w:tcBorders>
            <w:shd w:val="clear" w:color="auto" w:fill="auto"/>
            <w:noWrap/>
            <w:vAlign w:val="center"/>
            <w:hideMark/>
          </w:tcPr>
          <w:p w:rsidR="0032237B" w:rsidRPr="00B52CB2" w:rsidRDefault="0032237B" w:rsidP="009B7288">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b/>
                <w:bCs/>
                <w:color w:val="000000" w:themeColor="text1"/>
                <w:kern w:val="0"/>
                <w:sz w:val="22"/>
              </w:rPr>
              <w:t>■リサイクル社会を実現する府民行動を拡大する。</w:t>
            </w:r>
          </w:p>
        </w:tc>
        <w:tc>
          <w:tcPr>
            <w:tcW w:w="1255" w:type="dxa"/>
            <w:tcBorders>
              <w:top w:val="single" w:sz="4" w:space="0" w:color="auto"/>
              <w:left w:val="single" w:sz="8" w:space="0" w:color="auto"/>
              <w:bottom w:val="nil"/>
              <w:right w:val="single" w:sz="4" w:space="0" w:color="auto"/>
            </w:tcBorders>
          </w:tcPr>
          <w:p w:rsidR="0032237B" w:rsidRPr="00B52CB2" w:rsidRDefault="0032237B" w:rsidP="009B7288">
            <w:pPr>
              <w:widowControl/>
              <w:jc w:val="left"/>
              <w:rPr>
                <w:rFonts w:ascii="ＭＳ Ｐゴシック" w:eastAsia="ＭＳ Ｐゴシック" w:hAnsi="ＭＳ Ｐゴシック" w:cs="ＭＳ Ｐゴシック"/>
                <w:b/>
                <w:bCs/>
                <w:color w:val="000000" w:themeColor="text1"/>
                <w:kern w:val="0"/>
                <w:sz w:val="22"/>
              </w:rPr>
            </w:pPr>
          </w:p>
        </w:tc>
      </w:tr>
      <w:tr w:rsidR="0032237B" w:rsidRPr="00B52CB2" w:rsidTr="00BA1A8A">
        <w:trPr>
          <w:trHeight w:val="311"/>
        </w:trPr>
        <w:tc>
          <w:tcPr>
            <w:tcW w:w="5499" w:type="dxa"/>
            <w:tcBorders>
              <w:top w:val="single" w:sz="4" w:space="0" w:color="auto"/>
              <w:left w:val="single" w:sz="8" w:space="0" w:color="auto"/>
              <w:bottom w:val="nil"/>
              <w:right w:val="single" w:sz="4" w:space="0" w:color="auto"/>
            </w:tcBorders>
            <w:shd w:val="clear" w:color="auto" w:fill="auto"/>
            <w:noWrap/>
            <w:vAlign w:val="center"/>
            <w:hideMark/>
          </w:tcPr>
          <w:p w:rsidR="0032237B" w:rsidRPr="00B52CB2" w:rsidRDefault="0032237B"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リサイクル製品を購入する府民を倍増する。</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倍増(68.6%)</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34.3%</w:t>
            </w:r>
          </w:p>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（2009年）</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58.5%</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53.8%</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48.9%</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53.4%</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10.2%　※2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B54035">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41.2%</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43.3%</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32.2%</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32237B" w:rsidP="00B03247">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40.1%</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BA1A8A" w:rsidP="00BA1A8A">
            <w:pPr>
              <w:widowControl/>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43.9%</w:t>
            </w:r>
          </w:p>
        </w:tc>
      </w:tr>
      <w:tr w:rsidR="0032237B" w:rsidRPr="00B52CB2" w:rsidTr="00BA1A8A">
        <w:trPr>
          <w:trHeight w:val="557"/>
        </w:trPr>
        <w:tc>
          <w:tcPr>
            <w:tcW w:w="549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2237B" w:rsidRPr="00B52CB2" w:rsidRDefault="0032237B"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資源物</w:t>
            </w:r>
            <w:r w:rsidRPr="00B52CB2">
              <w:rPr>
                <w:rFonts w:ascii="ＭＳ Ｐゴシック" w:eastAsia="ＭＳ Ｐゴシック" w:hAnsi="ＭＳ Ｐゴシック" w:cs="ＭＳ Ｐゴシック" w:hint="eastAsia"/>
                <w:color w:val="000000" w:themeColor="text1"/>
                <w:kern w:val="0"/>
                <w:sz w:val="22"/>
                <w:vertAlign w:val="superscript"/>
              </w:rPr>
              <w:t>※</w:t>
            </w:r>
            <w:r w:rsidRPr="00B52CB2">
              <w:rPr>
                <w:rFonts w:ascii="ＭＳ Ｐゴシック" w:eastAsia="ＭＳ Ｐゴシック" w:hAnsi="ＭＳ Ｐゴシック" w:cs="ＭＳ Ｐゴシック" w:hint="eastAsia"/>
                <w:color w:val="000000" w:themeColor="text1"/>
                <w:kern w:val="0"/>
                <w:sz w:val="22"/>
              </w:rPr>
              <w:t>を分別する府民を概ね100%にする。</w:t>
            </w:r>
            <w:r w:rsidRPr="00B52CB2">
              <w:rPr>
                <w:rFonts w:ascii="ＭＳ Ｐゴシック" w:eastAsia="ＭＳ Ｐゴシック" w:hAnsi="ＭＳ Ｐゴシック" w:cs="ＭＳ Ｐゴシック" w:hint="eastAsia"/>
                <w:color w:val="000000" w:themeColor="text1"/>
                <w:kern w:val="0"/>
                <w:sz w:val="22"/>
              </w:rPr>
              <w:br/>
              <w:t>※ペットボトルや空き缶、古紙等</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100%</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89.4%</w:t>
            </w:r>
          </w:p>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（2009年）</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93.7%</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94.2%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95.3%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94.4%</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37B" w:rsidRPr="00B52CB2" w:rsidRDefault="0032237B"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62.3%　※2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B54035">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84.0%</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95.4%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2237B" w:rsidRPr="00B52CB2" w:rsidRDefault="0032237B"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85.7%</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32237B" w:rsidP="00B03247">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85.6%</w:t>
            </w:r>
          </w:p>
        </w:tc>
        <w:tc>
          <w:tcPr>
            <w:tcW w:w="1255" w:type="dxa"/>
            <w:tcBorders>
              <w:top w:val="single" w:sz="4" w:space="0" w:color="auto"/>
              <w:left w:val="single" w:sz="4" w:space="0" w:color="auto"/>
              <w:bottom w:val="single" w:sz="4" w:space="0" w:color="auto"/>
              <w:right w:val="single" w:sz="4" w:space="0" w:color="auto"/>
            </w:tcBorders>
            <w:vAlign w:val="center"/>
          </w:tcPr>
          <w:p w:rsidR="0032237B" w:rsidRPr="00B52CB2" w:rsidRDefault="00BA1A8A" w:rsidP="00BA1A8A">
            <w:pPr>
              <w:widowControl/>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94.8%</w:t>
            </w:r>
          </w:p>
        </w:tc>
      </w:tr>
    </w:tbl>
    <w:p w:rsidR="00F50553" w:rsidRPr="00B52CB2" w:rsidRDefault="00F50553" w:rsidP="00097A6E">
      <w:pPr>
        <w:rPr>
          <w:rFonts w:ascii="ＭＳ Ｐゴシック" w:eastAsia="ＭＳ Ｐゴシック" w:hAnsi="ＭＳ Ｐゴシック"/>
          <w:color w:val="000000" w:themeColor="text1"/>
          <w:sz w:val="22"/>
        </w:rPr>
      </w:pPr>
    </w:p>
    <w:p w:rsidR="0043131D" w:rsidRPr="00B52CB2" w:rsidRDefault="00097A6E">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w:t>
      </w:r>
      <w:r w:rsidR="004147C6" w:rsidRPr="00B52CB2">
        <w:rPr>
          <w:rFonts w:ascii="ＭＳ Ｐゴシック" w:eastAsia="ＭＳ Ｐゴシック" w:hAnsi="ＭＳ Ｐゴシック" w:hint="eastAsia"/>
          <w:color w:val="000000" w:themeColor="text1"/>
          <w:sz w:val="22"/>
        </w:rPr>
        <w:t>２</w:t>
      </w:r>
      <w:r w:rsidRPr="00B52CB2">
        <w:rPr>
          <w:rFonts w:ascii="ＭＳ Ｐゴシック" w:eastAsia="ＭＳ Ｐゴシック" w:hAnsi="ＭＳ Ｐゴシック" w:hint="eastAsia"/>
          <w:color w:val="000000" w:themeColor="text1"/>
          <w:sz w:val="22"/>
        </w:rPr>
        <w:t xml:space="preserve">　2015年度から、府政モニターを対象とした調査から民間のインターネット調査会社が保有するモニターを活用した調査に変更し、対象者、内容等を変更。</w:t>
      </w:r>
      <w:r w:rsidR="0043131D" w:rsidRPr="00B52CB2">
        <w:rPr>
          <w:rFonts w:ascii="ＭＳ Ｐゴシック" w:eastAsia="ＭＳ Ｐゴシック" w:hAnsi="ＭＳ Ｐゴシック"/>
          <w:color w:val="000000" w:themeColor="text1"/>
          <w:sz w:val="22"/>
        </w:rPr>
        <w:br w:type="page"/>
      </w:r>
    </w:p>
    <w:p w:rsidR="00011DBE" w:rsidRPr="00F205FD" w:rsidRDefault="00011DBE" w:rsidP="00011DBE">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lastRenderedPageBreak/>
        <w:t>分野：Ⅱ－3　全てのいのちが共生する社会の構築</w:t>
      </w:r>
    </w:p>
    <w:tbl>
      <w:tblPr>
        <w:tblW w:w="5000" w:type="pct"/>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9"/>
        <w:gridCol w:w="1740"/>
        <w:gridCol w:w="2270"/>
        <w:gridCol w:w="1344"/>
        <w:gridCol w:w="1318"/>
        <w:gridCol w:w="1318"/>
        <w:gridCol w:w="1322"/>
        <w:gridCol w:w="1318"/>
        <w:gridCol w:w="1322"/>
        <w:gridCol w:w="1318"/>
        <w:gridCol w:w="1322"/>
        <w:gridCol w:w="1318"/>
        <w:gridCol w:w="1339"/>
        <w:gridCol w:w="1326"/>
      </w:tblGrid>
      <w:tr w:rsidR="00AE3548" w:rsidRPr="00B52CB2" w:rsidTr="00AE3548">
        <w:trPr>
          <w:trHeight w:val="345"/>
        </w:trPr>
        <w:tc>
          <w:tcPr>
            <w:tcW w:w="729" w:type="pct"/>
            <w:vMerge w:val="restar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400" w:type="pct"/>
            <w:vMerge w:val="restar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831" w:type="pct"/>
            <w:gridSpan w:val="2"/>
            <w:vMerge w:val="restar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3040" w:type="pct"/>
            <w:gridSpan w:val="10"/>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推移</w:t>
            </w:r>
          </w:p>
        </w:tc>
      </w:tr>
      <w:tr w:rsidR="00AE3548" w:rsidRPr="00B52CB2" w:rsidTr="00AE3548">
        <w:trPr>
          <w:trHeight w:val="313"/>
        </w:trPr>
        <w:tc>
          <w:tcPr>
            <w:tcW w:w="729" w:type="pct"/>
            <w:vMerge/>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831" w:type="pct"/>
            <w:gridSpan w:val="2"/>
            <w:vMerge/>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303"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303"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304"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303"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304"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303" w:type="pct"/>
            <w:vAlign w:val="center"/>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304"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303" w:type="pct"/>
            <w:tcBorders>
              <w:top w:val="single" w:sz="4" w:space="0" w:color="auto"/>
            </w:tcBorders>
            <w:shd w:val="clear" w:color="auto" w:fill="auto"/>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color w:val="000000" w:themeColor="text1"/>
                <w:kern w:val="0"/>
                <w:sz w:val="22"/>
              </w:rPr>
              <w:t>2018</w:t>
            </w:r>
          </w:p>
        </w:tc>
        <w:tc>
          <w:tcPr>
            <w:tcW w:w="308" w:type="pct"/>
            <w:tcBorders>
              <w:top w:val="single" w:sz="4" w:space="0" w:color="auto"/>
            </w:tcBorders>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c>
          <w:tcPr>
            <w:tcW w:w="305" w:type="pct"/>
            <w:tcBorders>
              <w:top w:val="single" w:sz="4" w:space="0" w:color="auto"/>
            </w:tcBorders>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2020</w:t>
            </w:r>
          </w:p>
        </w:tc>
      </w:tr>
      <w:tr w:rsidR="00AE3548" w:rsidRPr="00B52CB2" w:rsidTr="00BA1A8A">
        <w:trPr>
          <w:trHeight w:val="402"/>
        </w:trPr>
        <w:tc>
          <w:tcPr>
            <w:tcW w:w="729" w:type="pct"/>
            <w:shd w:val="clear" w:color="auto" w:fill="auto"/>
            <w:noWrap/>
            <w:vAlign w:val="center"/>
            <w:hideMark/>
          </w:tcPr>
          <w:p w:rsidR="00AE3548" w:rsidRPr="00B52CB2" w:rsidRDefault="00AE3548" w:rsidP="001C2A60">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■生物多様性の府民認知度を</w:t>
            </w:r>
          </w:p>
          <w:p w:rsidR="00AE3548" w:rsidRPr="00B52CB2" w:rsidRDefault="00AE3548" w:rsidP="004F4DB0">
            <w:pPr>
              <w:widowControl/>
              <w:spacing w:line="300" w:lineRule="exact"/>
              <w:ind w:firstLineChars="100" w:firstLine="221"/>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70%以上にする。</w:t>
            </w:r>
          </w:p>
          <w:p w:rsidR="00AE3548" w:rsidRPr="00B52CB2" w:rsidRDefault="00AE3548" w:rsidP="00D737CD">
            <w:pPr>
              <w:widowControl/>
              <w:spacing w:line="300" w:lineRule="exact"/>
              <w:jc w:val="left"/>
              <w:rPr>
                <w:rFonts w:ascii="ＭＳ Ｐゴシック" w:eastAsia="ＭＳ Ｐゴシック" w:hAnsi="ＭＳ Ｐゴシック" w:cs="ＭＳ Ｐゴシック"/>
                <w:bCs/>
                <w:color w:val="000000" w:themeColor="text1"/>
                <w:kern w:val="0"/>
                <w:sz w:val="22"/>
              </w:rPr>
            </w:pPr>
            <w:r w:rsidRPr="00B52CB2">
              <w:rPr>
                <w:rFonts w:ascii="ＭＳ Ｐゴシック" w:eastAsia="ＭＳ Ｐゴシック" w:hAnsi="ＭＳ Ｐゴシック" w:cs="ＭＳ Ｐゴシック" w:hint="eastAsia"/>
                <w:bCs/>
                <w:color w:val="000000" w:themeColor="text1"/>
                <w:kern w:val="0"/>
                <w:sz w:val="22"/>
              </w:rPr>
              <w:t>※内容</w:t>
            </w:r>
            <w:r>
              <w:rPr>
                <w:rFonts w:ascii="ＭＳ Ｐゴシック" w:eastAsia="ＭＳ Ｐゴシック" w:hAnsi="ＭＳ Ｐゴシック" w:cs="ＭＳ Ｐゴシック" w:hint="eastAsia"/>
                <w:bCs/>
                <w:color w:val="000000" w:themeColor="text1"/>
                <w:kern w:val="0"/>
                <w:sz w:val="22"/>
              </w:rPr>
              <w:t>まで</w:t>
            </w:r>
            <w:r w:rsidRPr="00B52CB2">
              <w:rPr>
                <w:rFonts w:ascii="ＭＳ Ｐゴシック" w:eastAsia="ＭＳ Ｐゴシック" w:hAnsi="ＭＳ Ｐゴシック" w:cs="ＭＳ Ｐゴシック" w:hint="eastAsia"/>
                <w:bCs/>
                <w:color w:val="000000" w:themeColor="text1"/>
                <w:kern w:val="0"/>
                <w:sz w:val="22"/>
              </w:rPr>
              <w:t>知っている府民の割合</w:t>
            </w:r>
          </w:p>
        </w:tc>
        <w:tc>
          <w:tcPr>
            <w:tcW w:w="400"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70%</w:t>
            </w:r>
          </w:p>
        </w:tc>
        <w:tc>
          <w:tcPr>
            <w:tcW w:w="831" w:type="pct"/>
            <w:gridSpan w:val="2"/>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16.9％（2008年）</w:t>
            </w:r>
          </w:p>
        </w:tc>
        <w:tc>
          <w:tcPr>
            <w:tcW w:w="303"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30.5%</w:t>
            </w:r>
          </w:p>
        </w:tc>
        <w:tc>
          <w:tcPr>
            <w:tcW w:w="303"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33.0%</w:t>
            </w:r>
          </w:p>
        </w:tc>
        <w:tc>
          <w:tcPr>
            <w:tcW w:w="304"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w:t>
            </w:r>
          </w:p>
        </w:tc>
        <w:tc>
          <w:tcPr>
            <w:tcW w:w="303"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40.5%</w:t>
            </w:r>
          </w:p>
        </w:tc>
        <w:tc>
          <w:tcPr>
            <w:tcW w:w="304"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18.8%　※2</w:t>
            </w:r>
          </w:p>
        </w:tc>
        <w:tc>
          <w:tcPr>
            <w:tcW w:w="303" w:type="pct"/>
            <w:vAlign w:val="center"/>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17.5%</w:t>
            </w:r>
          </w:p>
        </w:tc>
        <w:tc>
          <w:tcPr>
            <w:tcW w:w="304" w:type="pct"/>
            <w:vAlign w:val="center"/>
          </w:tcPr>
          <w:p w:rsidR="00AE3548" w:rsidRPr="00B52CB2" w:rsidRDefault="00AE3548"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17.8%</w:t>
            </w:r>
          </w:p>
        </w:tc>
        <w:tc>
          <w:tcPr>
            <w:tcW w:w="303" w:type="pct"/>
            <w:shd w:val="clear" w:color="auto" w:fill="auto"/>
            <w:vAlign w:val="center"/>
          </w:tcPr>
          <w:p w:rsidR="00AE3548" w:rsidRPr="00B52CB2" w:rsidRDefault="00AE3548"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17.6</w:t>
            </w:r>
            <w:r w:rsidRPr="00B52CB2">
              <w:rPr>
                <w:rFonts w:ascii="ＭＳ Ｐゴシック" w:eastAsia="ＭＳ Ｐゴシック" w:hAnsi="ＭＳ Ｐゴシック"/>
                <w:color w:val="000000" w:themeColor="text1"/>
                <w:sz w:val="22"/>
              </w:rPr>
              <w:t>%</w:t>
            </w:r>
          </w:p>
        </w:tc>
        <w:tc>
          <w:tcPr>
            <w:tcW w:w="308" w:type="pct"/>
            <w:vAlign w:val="center"/>
          </w:tcPr>
          <w:p w:rsidR="00AE3548" w:rsidRPr="00B52CB2" w:rsidRDefault="00AE3548" w:rsidP="004F4DB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17.5</w:t>
            </w:r>
            <w:r w:rsidRPr="00B52CB2">
              <w:rPr>
                <w:rFonts w:ascii="ＭＳ Ｐゴシック" w:eastAsia="ＭＳ Ｐゴシック" w:hAnsi="ＭＳ Ｐゴシック"/>
                <w:color w:val="000000" w:themeColor="text1"/>
                <w:sz w:val="22"/>
              </w:rPr>
              <w:t>%</w:t>
            </w:r>
          </w:p>
        </w:tc>
        <w:tc>
          <w:tcPr>
            <w:tcW w:w="305" w:type="pct"/>
            <w:vAlign w:val="center"/>
          </w:tcPr>
          <w:p w:rsidR="00AE3548" w:rsidRPr="00B52CB2" w:rsidRDefault="00BA1A8A" w:rsidP="00BA1A8A">
            <w:pPr>
              <w:widowControl/>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18.0%</w:t>
            </w:r>
          </w:p>
        </w:tc>
      </w:tr>
      <w:tr w:rsidR="00AE3548" w:rsidRPr="00B52CB2" w:rsidTr="00AE3548">
        <w:trPr>
          <w:trHeight w:val="345"/>
        </w:trPr>
        <w:tc>
          <w:tcPr>
            <w:tcW w:w="4695" w:type="pct"/>
            <w:gridSpan w:val="13"/>
            <w:shd w:val="clear" w:color="auto" w:fill="auto"/>
            <w:noWrap/>
            <w:vAlign w:val="center"/>
            <w:hideMark/>
          </w:tcPr>
          <w:p w:rsidR="00AE3548" w:rsidRPr="00B52CB2" w:rsidRDefault="00AE3548" w:rsidP="006C59C4">
            <w:pPr>
              <w:widowControl/>
              <w:spacing w:line="360" w:lineRule="exact"/>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b/>
                <w:bCs/>
                <w:color w:val="000000" w:themeColor="text1"/>
                <w:kern w:val="0"/>
                <w:sz w:val="22"/>
              </w:rPr>
              <w:t>■生物多様性の損失を止める行動を拡大する。</w:t>
            </w:r>
          </w:p>
        </w:tc>
        <w:tc>
          <w:tcPr>
            <w:tcW w:w="305" w:type="pct"/>
          </w:tcPr>
          <w:p w:rsidR="00AE3548" w:rsidRPr="00B52CB2" w:rsidRDefault="00AE3548" w:rsidP="006C59C4">
            <w:pPr>
              <w:widowControl/>
              <w:spacing w:line="360" w:lineRule="exact"/>
              <w:jc w:val="left"/>
              <w:rPr>
                <w:rFonts w:ascii="ＭＳ Ｐゴシック" w:eastAsia="ＭＳ Ｐゴシック" w:hAnsi="ＭＳ Ｐゴシック" w:cs="ＭＳ Ｐゴシック"/>
                <w:b/>
                <w:bCs/>
                <w:color w:val="000000" w:themeColor="text1"/>
                <w:kern w:val="0"/>
                <w:sz w:val="22"/>
              </w:rPr>
            </w:pPr>
          </w:p>
        </w:tc>
      </w:tr>
      <w:tr w:rsidR="00AE3548" w:rsidRPr="00B52CB2" w:rsidTr="00BA1A8A">
        <w:trPr>
          <w:trHeight w:val="623"/>
        </w:trPr>
        <w:tc>
          <w:tcPr>
            <w:tcW w:w="729" w:type="pct"/>
            <w:shd w:val="clear" w:color="auto" w:fill="auto"/>
            <w:noWrap/>
            <w:vAlign w:val="center"/>
            <w:hideMark/>
          </w:tcPr>
          <w:p w:rsidR="00AE3548" w:rsidRPr="00B52CB2" w:rsidRDefault="00AE3548" w:rsidP="001C2A60">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活動する府民の割合を倍増する。</w:t>
            </w:r>
          </w:p>
        </w:tc>
        <w:tc>
          <w:tcPr>
            <w:tcW w:w="400" w:type="pct"/>
            <w:shd w:val="clear" w:color="auto" w:fill="auto"/>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倍増(12.0％）</w:t>
            </w:r>
            <w:r w:rsidRPr="00B52CB2">
              <w:rPr>
                <w:rFonts w:ascii="ＭＳ Ｐゴシック" w:eastAsia="ＭＳ Ｐゴシック" w:hAnsi="ＭＳ Ｐゴシック" w:cs="ＭＳ Ｐゴシック" w:hint="eastAsia"/>
                <w:color w:val="000000" w:themeColor="text1"/>
                <w:kern w:val="0"/>
                <w:sz w:val="22"/>
              </w:rPr>
              <w:br/>
              <w:t>※2014年度に</w:t>
            </w:r>
          </w:p>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見直し</w:t>
            </w:r>
          </w:p>
        </w:tc>
        <w:tc>
          <w:tcPr>
            <w:tcW w:w="831" w:type="pct"/>
            <w:gridSpan w:val="2"/>
            <w:shd w:val="clear" w:color="auto" w:fill="auto"/>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6.0%(2014年）</w:t>
            </w:r>
          </w:p>
        </w:tc>
        <w:tc>
          <w:tcPr>
            <w:tcW w:w="303" w:type="pct"/>
            <w:shd w:val="clear" w:color="000000" w:fill="auto"/>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（124,546人）</w:t>
            </w:r>
            <w:r w:rsidRPr="00B52CB2">
              <w:rPr>
                <w:rFonts w:ascii="ＭＳ Ｐゴシック" w:eastAsia="ＭＳ Ｐゴシック" w:hAnsi="ＭＳ Ｐゴシック" w:cs="ＭＳ Ｐゴシック" w:hint="eastAsia"/>
                <w:color w:val="000000" w:themeColor="text1"/>
                <w:kern w:val="0"/>
                <w:sz w:val="22"/>
              </w:rPr>
              <w:br/>
              <w:t>※目標：95,290人</w:t>
            </w:r>
          </w:p>
        </w:tc>
        <w:tc>
          <w:tcPr>
            <w:tcW w:w="303" w:type="pct"/>
            <w:shd w:val="clear" w:color="000000" w:fill="auto"/>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(210,137人)</w:t>
            </w:r>
            <w:r w:rsidRPr="00B52CB2">
              <w:rPr>
                <w:rFonts w:ascii="ＭＳ Ｐゴシック" w:eastAsia="ＭＳ Ｐゴシック" w:hAnsi="ＭＳ Ｐゴシック" w:cs="ＭＳ Ｐゴシック" w:hint="eastAsia"/>
                <w:color w:val="000000" w:themeColor="text1"/>
                <w:kern w:val="0"/>
                <w:sz w:val="22"/>
              </w:rPr>
              <w:br/>
              <w:t>※目標：95,290人</w:t>
            </w:r>
          </w:p>
        </w:tc>
        <w:tc>
          <w:tcPr>
            <w:tcW w:w="304" w:type="pct"/>
            <w:shd w:val="clear" w:color="000000" w:fill="auto"/>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(196,010人）</w:t>
            </w:r>
            <w:r w:rsidRPr="00B52CB2">
              <w:rPr>
                <w:rFonts w:ascii="ＭＳ Ｐゴシック" w:eastAsia="ＭＳ Ｐゴシック" w:hAnsi="ＭＳ Ｐゴシック" w:cs="ＭＳ Ｐゴシック" w:hint="eastAsia"/>
                <w:color w:val="000000" w:themeColor="text1"/>
                <w:kern w:val="0"/>
                <w:sz w:val="22"/>
              </w:rPr>
              <w:br/>
              <w:t>※目標：95,290人</w:t>
            </w:r>
          </w:p>
        </w:tc>
        <w:tc>
          <w:tcPr>
            <w:tcW w:w="303" w:type="pct"/>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6.0%</w:t>
            </w:r>
          </w:p>
        </w:tc>
        <w:tc>
          <w:tcPr>
            <w:tcW w:w="304" w:type="pct"/>
            <w:shd w:val="clear" w:color="auto" w:fill="auto"/>
            <w:noWrap/>
            <w:vAlign w:val="center"/>
            <w:hideMark/>
          </w:tcPr>
          <w:p w:rsidR="00AE3548" w:rsidRPr="00B52CB2" w:rsidRDefault="00AE3548" w:rsidP="001C2A60">
            <w:pPr>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0.9%　※2</w:t>
            </w:r>
          </w:p>
        </w:tc>
        <w:tc>
          <w:tcPr>
            <w:tcW w:w="303" w:type="pct"/>
            <w:vAlign w:val="center"/>
          </w:tcPr>
          <w:p w:rsidR="00AE3548" w:rsidRPr="00B52CB2" w:rsidRDefault="00AE3548" w:rsidP="001C2A60">
            <w:pPr>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1.1%</w:t>
            </w:r>
          </w:p>
        </w:tc>
        <w:tc>
          <w:tcPr>
            <w:tcW w:w="304" w:type="pct"/>
            <w:vAlign w:val="center"/>
          </w:tcPr>
          <w:p w:rsidR="00AE3548" w:rsidRPr="00B52CB2" w:rsidRDefault="00AE3548"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1.8%</w:t>
            </w:r>
          </w:p>
        </w:tc>
        <w:tc>
          <w:tcPr>
            <w:tcW w:w="303" w:type="pct"/>
            <w:shd w:val="clear" w:color="auto" w:fill="auto"/>
            <w:vAlign w:val="center"/>
          </w:tcPr>
          <w:p w:rsidR="00AE3548" w:rsidRPr="00B52CB2" w:rsidRDefault="00AE3548"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2.9%</w:t>
            </w:r>
          </w:p>
        </w:tc>
        <w:tc>
          <w:tcPr>
            <w:tcW w:w="308" w:type="pct"/>
            <w:vAlign w:val="center"/>
          </w:tcPr>
          <w:p w:rsidR="00AE3548" w:rsidRPr="00B52CB2" w:rsidRDefault="00AE3548"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2.4%</w:t>
            </w:r>
          </w:p>
        </w:tc>
        <w:tc>
          <w:tcPr>
            <w:tcW w:w="305" w:type="pct"/>
            <w:vAlign w:val="center"/>
          </w:tcPr>
          <w:p w:rsidR="00AE3548" w:rsidRPr="00B52CB2" w:rsidRDefault="00BA1A8A" w:rsidP="00BA1A8A">
            <w:pPr>
              <w:widowControl/>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3.3%</w:t>
            </w:r>
          </w:p>
        </w:tc>
      </w:tr>
      <w:tr w:rsidR="00AE3548" w:rsidRPr="00B52CB2" w:rsidTr="00AE3548">
        <w:trPr>
          <w:trHeight w:val="360"/>
        </w:trPr>
        <w:tc>
          <w:tcPr>
            <w:tcW w:w="729" w:type="pct"/>
            <w:vMerge w:val="restart"/>
            <w:shd w:val="clear" w:color="auto" w:fill="auto"/>
            <w:noWrap/>
            <w:vAlign w:val="center"/>
            <w:hideMark/>
          </w:tcPr>
          <w:p w:rsidR="00AE3548" w:rsidRPr="00B52CB2" w:rsidRDefault="00AE3548" w:rsidP="003F364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地域指定を新たに2000ha拡大</w:t>
            </w:r>
          </w:p>
          <w:p w:rsidR="00AE3548" w:rsidRPr="00B52CB2" w:rsidRDefault="00AE3548" w:rsidP="003F364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する。</w:t>
            </w:r>
          </w:p>
        </w:tc>
        <w:tc>
          <w:tcPr>
            <w:tcW w:w="400" w:type="pct"/>
            <w:vMerge w:val="restart"/>
            <w:shd w:val="clear" w:color="auto" w:fill="auto"/>
            <w:vAlign w:val="center"/>
            <w:hideMark/>
          </w:tcPr>
          <w:p w:rsidR="00AE3548" w:rsidRPr="00B52CB2" w:rsidRDefault="00AE3548"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2,000ha増</w:t>
            </w:r>
            <w:r w:rsidRPr="00B52CB2">
              <w:rPr>
                <w:rFonts w:ascii="ＭＳ Ｐゴシック" w:eastAsia="ＭＳ Ｐゴシック" w:hAnsi="ＭＳ Ｐゴシック" w:cs="ＭＳ Ｐゴシック" w:hint="eastAsia"/>
                <w:color w:val="000000" w:themeColor="text1"/>
                <w:kern w:val="0"/>
                <w:sz w:val="22"/>
              </w:rPr>
              <w:br/>
              <w:t>（83,970ha）</w:t>
            </w:r>
          </w:p>
        </w:tc>
        <w:tc>
          <w:tcPr>
            <w:tcW w:w="522"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鳥獣保護区</w:t>
            </w:r>
          </w:p>
        </w:tc>
        <w:tc>
          <w:tcPr>
            <w:tcW w:w="309"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03"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03"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04"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03"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12,914ha</w:t>
            </w:r>
          </w:p>
        </w:tc>
        <w:tc>
          <w:tcPr>
            <w:tcW w:w="304"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12,914ha</w:t>
            </w:r>
          </w:p>
        </w:tc>
        <w:tc>
          <w:tcPr>
            <w:tcW w:w="303"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04"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03"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08"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05" w:type="pct"/>
          </w:tcPr>
          <w:p w:rsidR="00AE3548" w:rsidRPr="00B52CB2" w:rsidRDefault="00BA1A8A"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r>
      <w:tr w:rsidR="00AE3548" w:rsidRPr="00B52CB2" w:rsidTr="00AE3548">
        <w:trPr>
          <w:trHeight w:val="360"/>
        </w:trPr>
        <w:tc>
          <w:tcPr>
            <w:tcW w:w="729" w:type="pct"/>
            <w:vMerge/>
            <w:vAlign w:val="center"/>
            <w:hideMark/>
          </w:tcPr>
          <w:p w:rsidR="00AE3548" w:rsidRPr="00B52CB2" w:rsidRDefault="00AE3548"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AE3548" w:rsidRPr="00B52CB2" w:rsidRDefault="00AE3548"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保安林</w:t>
            </w:r>
          </w:p>
        </w:tc>
        <w:tc>
          <w:tcPr>
            <w:tcW w:w="309" w:type="pc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16,388ha</w:t>
            </w:r>
          </w:p>
        </w:tc>
        <w:tc>
          <w:tcPr>
            <w:tcW w:w="303"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16,776ha</w:t>
            </w:r>
          </w:p>
        </w:tc>
        <w:tc>
          <w:tcPr>
            <w:tcW w:w="303"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16,991ha</w:t>
            </w:r>
          </w:p>
        </w:tc>
        <w:tc>
          <w:tcPr>
            <w:tcW w:w="304"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17,152ha</w:t>
            </w:r>
          </w:p>
        </w:tc>
        <w:tc>
          <w:tcPr>
            <w:tcW w:w="303"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17,153ha</w:t>
            </w:r>
          </w:p>
        </w:tc>
        <w:tc>
          <w:tcPr>
            <w:tcW w:w="304" w:type="pc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17,234ha</w:t>
            </w:r>
          </w:p>
        </w:tc>
        <w:tc>
          <w:tcPr>
            <w:tcW w:w="303"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17,244ha</w:t>
            </w:r>
          </w:p>
        </w:tc>
        <w:tc>
          <w:tcPr>
            <w:tcW w:w="304"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17,244ha</w:t>
            </w:r>
          </w:p>
        </w:tc>
        <w:tc>
          <w:tcPr>
            <w:tcW w:w="303"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17,292ha</w:t>
            </w:r>
          </w:p>
        </w:tc>
        <w:tc>
          <w:tcPr>
            <w:tcW w:w="308" w:type="pct"/>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17,359ha</w:t>
            </w:r>
          </w:p>
        </w:tc>
        <w:tc>
          <w:tcPr>
            <w:tcW w:w="305" w:type="pct"/>
          </w:tcPr>
          <w:p w:rsidR="00AE3548" w:rsidRPr="00B52CB2" w:rsidRDefault="00BA1A8A" w:rsidP="006C59C4">
            <w:pPr>
              <w:widowControl/>
              <w:spacing w:line="360" w:lineRule="exact"/>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17,462ha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府立自然公園</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2,594ha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国定公園</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近郊緑地保全区域</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自然環境保全地域</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緑地環境保全地域</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特別緑地保全地区</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18ha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18ha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自然海浜保全地区</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r>
      <w:tr w:rsidR="00BA1A8A" w:rsidRPr="00B52CB2" w:rsidTr="000175E5">
        <w:trPr>
          <w:trHeight w:val="360"/>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国・府指定天然記念物</w:t>
            </w:r>
          </w:p>
        </w:tc>
        <w:tc>
          <w:tcPr>
            <w:tcW w:w="309" w:type="pct"/>
            <w:shd w:val="clear" w:color="auto" w:fill="auto"/>
            <w:noWrap/>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03"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04" w:type="pct"/>
            <w:shd w:val="clear" w:color="auto" w:fill="auto"/>
            <w:vAlign w:val="center"/>
            <w:hideMark/>
          </w:tcPr>
          <w:p w:rsidR="00BA1A8A" w:rsidRPr="00B52CB2" w:rsidRDefault="00BA1A8A" w:rsidP="00BA1A8A">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04"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03"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08"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05" w:type="pct"/>
            <w:vAlign w:val="center"/>
          </w:tcPr>
          <w:p w:rsidR="00BA1A8A" w:rsidRPr="00B52CB2" w:rsidRDefault="00BA1A8A" w:rsidP="00BA1A8A">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r>
      <w:tr w:rsidR="00BA1A8A" w:rsidRPr="00B52CB2" w:rsidTr="000175E5">
        <w:trPr>
          <w:trHeight w:val="653"/>
        </w:trPr>
        <w:tc>
          <w:tcPr>
            <w:tcW w:w="729"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00" w:type="pct"/>
            <w:vMerge/>
            <w:vAlign w:val="center"/>
            <w:hideMark/>
          </w:tcPr>
          <w:p w:rsidR="00BA1A8A" w:rsidRPr="00B52CB2" w:rsidRDefault="00BA1A8A" w:rsidP="00BA1A8A">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22" w:type="pct"/>
            <w:shd w:val="clear" w:color="auto" w:fill="auto"/>
            <w:noWrap/>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合計</w:t>
            </w:r>
          </w:p>
        </w:tc>
        <w:tc>
          <w:tcPr>
            <w:tcW w:w="309" w:type="pct"/>
            <w:shd w:val="clear" w:color="auto" w:fill="auto"/>
            <w:noWrap/>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81,970ha</w:t>
            </w:r>
          </w:p>
        </w:tc>
        <w:tc>
          <w:tcPr>
            <w:tcW w:w="303" w:type="pct"/>
            <w:shd w:val="clear" w:color="auto" w:fill="auto"/>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83,305ha</w:t>
            </w:r>
            <w:r w:rsidRPr="00B52CB2">
              <w:rPr>
                <w:rFonts w:ascii="ＭＳ Ｐゴシック" w:eastAsia="ＭＳ Ｐゴシック" w:hAnsi="ＭＳ Ｐゴシック" w:cs="ＭＳ Ｐゴシック" w:hint="eastAsia"/>
                <w:color w:val="000000" w:themeColor="text1"/>
                <w:kern w:val="0"/>
                <w:sz w:val="22"/>
              </w:rPr>
              <w:br/>
              <w:t>(1,335増）</w:t>
            </w:r>
          </w:p>
        </w:tc>
        <w:tc>
          <w:tcPr>
            <w:tcW w:w="303" w:type="pct"/>
            <w:shd w:val="clear" w:color="auto" w:fill="auto"/>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83,520ha</w:t>
            </w:r>
            <w:r w:rsidRPr="00B52CB2">
              <w:rPr>
                <w:rFonts w:ascii="ＭＳ Ｐゴシック" w:eastAsia="ＭＳ Ｐゴシック" w:hAnsi="ＭＳ Ｐゴシック" w:cs="ＭＳ Ｐゴシック" w:hint="eastAsia"/>
                <w:color w:val="000000" w:themeColor="text1"/>
                <w:kern w:val="0"/>
                <w:sz w:val="22"/>
              </w:rPr>
              <w:br/>
              <w:t>(1,550増）</w:t>
            </w:r>
          </w:p>
        </w:tc>
        <w:tc>
          <w:tcPr>
            <w:tcW w:w="304" w:type="pct"/>
            <w:shd w:val="clear" w:color="auto" w:fill="auto"/>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83,681ha</w:t>
            </w:r>
            <w:r w:rsidRPr="00B52CB2">
              <w:rPr>
                <w:rFonts w:ascii="ＭＳ Ｐゴシック" w:eastAsia="ＭＳ Ｐゴシック" w:hAnsi="ＭＳ Ｐゴシック" w:cs="ＭＳ Ｐゴシック" w:hint="eastAsia"/>
                <w:color w:val="000000" w:themeColor="text1"/>
                <w:kern w:val="0"/>
                <w:sz w:val="22"/>
              </w:rPr>
              <w:br/>
              <w:t>(1,711増）</w:t>
            </w:r>
          </w:p>
        </w:tc>
        <w:tc>
          <w:tcPr>
            <w:tcW w:w="303" w:type="pct"/>
            <w:shd w:val="clear" w:color="auto" w:fill="auto"/>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83,795ha</w:t>
            </w:r>
            <w:r w:rsidRPr="00B52CB2">
              <w:rPr>
                <w:rFonts w:ascii="ＭＳ Ｐゴシック" w:eastAsia="ＭＳ Ｐゴシック" w:hAnsi="ＭＳ Ｐゴシック" w:cs="ＭＳ Ｐゴシック" w:hint="eastAsia"/>
                <w:color w:val="000000" w:themeColor="text1"/>
                <w:kern w:val="0"/>
                <w:sz w:val="22"/>
              </w:rPr>
              <w:br/>
              <w:t>(1,825増）</w:t>
            </w:r>
          </w:p>
        </w:tc>
        <w:tc>
          <w:tcPr>
            <w:tcW w:w="304" w:type="pct"/>
            <w:shd w:val="clear" w:color="auto" w:fill="auto"/>
            <w:vAlign w:val="center"/>
            <w:hideMark/>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83,876ha</w:t>
            </w:r>
            <w:r w:rsidRPr="00B52CB2">
              <w:rPr>
                <w:rFonts w:ascii="ＭＳ Ｐゴシック" w:eastAsia="ＭＳ Ｐゴシック" w:hAnsi="ＭＳ Ｐゴシック" w:cs="ＭＳ Ｐゴシック" w:hint="eastAsia"/>
                <w:color w:val="000000" w:themeColor="text1"/>
                <w:kern w:val="0"/>
                <w:sz w:val="22"/>
              </w:rPr>
              <w:br/>
              <w:t>(1,906増）</w:t>
            </w:r>
          </w:p>
        </w:tc>
        <w:tc>
          <w:tcPr>
            <w:tcW w:w="303" w:type="pct"/>
            <w:vAlign w:val="center"/>
          </w:tcPr>
          <w:p w:rsidR="00BA1A8A" w:rsidRPr="00B52CB2" w:rsidRDefault="00BA1A8A" w:rsidP="00BA1A8A">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83,892ha</w:t>
            </w:r>
            <w:r w:rsidRPr="00B52CB2">
              <w:rPr>
                <w:rFonts w:ascii="ＭＳ Ｐゴシック" w:eastAsia="ＭＳ Ｐゴシック" w:hAnsi="ＭＳ Ｐゴシック" w:hint="eastAsia"/>
                <w:color w:val="000000" w:themeColor="text1"/>
                <w:sz w:val="22"/>
              </w:rPr>
              <w:br/>
              <w:t>(1,922増）</w:t>
            </w:r>
          </w:p>
        </w:tc>
        <w:tc>
          <w:tcPr>
            <w:tcW w:w="304" w:type="pct"/>
            <w:vAlign w:val="center"/>
          </w:tcPr>
          <w:p w:rsidR="00BA1A8A" w:rsidRPr="00B52CB2" w:rsidRDefault="00BA1A8A" w:rsidP="00BA1A8A">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83,892ha</w:t>
            </w:r>
            <w:r w:rsidRPr="00B52CB2">
              <w:rPr>
                <w:rFonts w:ascii="ＭＳ Ｐゴシック" w:eastAsia="ＭＳ Ｐゴシック" w:hAnsi="ＭＳ Ｐゴシック" w:hint="eastAsia"/>
                <w:color w:val="000000" w:themeColor="text1"/>
                <w:sz w:val="22"/>
              </w:rPr>
              <w:br/>
              <w:t>(1,922増）</w:t>
            </w:r>
          </w:p>
        </w:tc>
        <w:tc>
          <w:tcPr>
            <w:tcW w:w="303" w:type="pct"/>
            <w:vAlign w:val="center"/>
          </w:tcPr>
          <w:p w:rsidR="00BA1A8A" w:rsidRPr="00B52CB2" w:rsidRDefault="00BA1A8A" w:rsidP="00BA1A8A">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83,940ha</w:t>
            </w:r>
            <w:r w:rsidRPr="00B52CB2">
              <w:rPr>
                <w:rFonts w:ascii="ＭＳ Ｐゴシック" w:eastAsia="ＭＳ Ｐゴシック" w:hAnsi="ＭＳ Ｐゴシック" w:hint="eastAsia"/>
                <w:color w:val="000000" w:themeColor="text1"/>
                <w:sz w:val="22"/>
              </w:rPr>
              <w:br/>
              <w:t>(1,970増）</w:t>
            </w:r>
          </w:p>
        </w:tc>
        <w:tc>
          <w:tcPr>
            <w:tcW w:w="308" w:type="pct"/>
            <w:vAlign w:val="center"/>
          </w:tcPr>
          <w:p w:rsidR="00BA1A8A" w:rsidRPr="00B52CB2" w:rsidRDefault="00BA1A8A" w:rsidP="00BA1A8A">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84,022ha</w:t>
            </w:r>
            <w:r w:rsidRPr="00B52CB2">
              <w:rPr>
                <w:rFonts w:ascii="ＭＳ Ｐゴシック" w:eastAsia="ＭＳ Ｐゴシック" w:hAnsi="ＭＳ Ｐゴシック" w:hint="eastAsia"/>
                <w:color w:val="000000" w:themeColor="text1"/>
                <w:sz w:val="22"/>
              </w:rPr>
              <w:br/>
              <w:t>(2,052増）</w:t>
            </w:r>
          </w:p>
        </w:tc>
        <w:tc>
          <w:tcPr>
            <w:tcW w:w="305" w:type="pct"/>
            <w:vAlign w:val="center"/>
          </w:tcPr>
          <w:p w:rsidR="00BA1A8A" w:rsidRPr="00B52CB2" w:rsidRDefault="00BA1A8A" w:rsidP="00BA1A8A">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84,</w:t>
            </w:r>
            <w:r>
              <w:rPr>
                <w:rFonts w:ascii="ＭＳ Ｐゴシック" w:eastAsia="ＭＳ Ｐゴシック" w:hAnsi="ＭＳ Ｐゴシック"/>
                <w:color w:val="000000" w:themeColor="text1"/>
                <w:sz w:val="22"/>
              </w:rPr>
              <w:t>125</w:t>
            </w:r>
            <w:r w:rsidRPr="00B52CB2">
              <w:rPr>
                <w:rFonts w:ascii="ＭＳ Ｐゴシック" w:eastAsia="ＭＳ Ｐゴシック" w:hAnsi="ＭＳ Ｐゴシック" w:hint="eastAsia"/>
                <w:color w:val="000000" w:themeColor="text1"/>
                <w:sz w:val="22"/>
              </w:rPr>
              <w:t>ha</w:t>
            </w:r>
            <w:r w:rsidRPr="00B52CB2">
              <w:rPr>
                <w:rFonts w:ascii="ＭＳ Ｐゴシック" w:eastAsia="ＭＳ Ｐゴシック" w:hAnsi="ＭＳ Ｐゴシック" w:hint="eastAsia"/>
                <w:color w:val="000000" w:themeColor="text1"/>
                <w:sz w:val="22"/>
              </w:rPr>
              <w:br/>
              <w:t>(2,</w:t>
            </w:r>
            <w:r>
              <w:rPr>
                <w:rFonts w:ascii="ＭＳ Ｐゴシック" w:eastAsia="ＭＳ Ｐゴシック" w:hAnsi="ＭＳ Ｐゴシック"/>
                <w:color w:val="000000" w:themeColor="text1"/>
                <w:sz w:val="22"/>
              </w:rPr>
              <w:t>155</w:t>
            </w:r>
            <w:r w:rsidRPr="00B52CB2">
              <w:rPr>
                <w:rFonts w:ascii="ＭＳ Ｐゴシック" w:eastAsia="ＭＳ Ｐゴシック" w:hAnsi="ＭＳ Ｐゴシック" w:hint="eastAsia"/>
                <w:color w:val="000000" w:themeColor="text1"/>
                <w:sz w:val="22"/>
              </w:rPr>
              <w:t>増）</w:t>
            </w:r>
          </w:p>
        </w:tc>
      </w:tr>
    </w:tbl>
    <w:p w:rsidR="00097A6E" w:rsidRPr="00B52CB2" w:rsidRDefault="00097A6E">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w:t>
      </w:r>
      <w:r w:rsidR="004147C6" w:rsidRPr="00B52CB2">
        <w:rPr>
          <w:rFonts w:ascii="ＭＳ Ｐゴシック" w:eastAsia="ＭＳ Ｐゴシック" w:hAnsi="ＭＳ Ｐゴシック" w:hint="eastAsia"/>
          <w:color w:val="000000" w:themeColor="text1"/>
          <w:sz w:val="22"/>
        </w:rPr>
        <w:t>２</w:t>
      </w:r>
      <w:r w:rsidRPr="00B52CB2">
        <w:rPr>
          <w:rFonts w:ascii="ＭＳ Ｐゴシック" w:eastAsia="ＭＳ Ｐゴシック" w:hAnsi="ＭＳ Ｐゴシック" w:hint="eastAsia"/>
          <w:color w:val="000000" w:themeColor="text1"/>
          <w:sz w:val="22"/>
        </w:rPr>
        <w:t xml:space="preserve">　2015年度から、府政モニターを対象とした調査から民間のインターネット調査会社が保有するモニターを活用した調査に変更し、対象者、内容等を変更。2016年度から質問内容を変更。</w:t>
      </w:r>
    </w:p>
    <w:p w:rsidR="004147C6" w:rsidRPr="00B52CB2" w:rsidRDefault="004147C6">
      <w:pPr>
        <w:widowControl/>
        <w:jc w:val="left"/>
        <w:rPr>
          <w:rFonts w:ascii="ＭＳ Ｐゴシック" w:eastAsia="ＭＳ Ｐゴシック" w:hAnsi="ＭＳ Ｐゴシック"/>
          <w:color w:val="000000" w:themeColor="text1"/>
          <w:sz w:val="22"/>
        </w:rPr>
      </w:pPr>
    </w:p>
    <w:p w:rsidR="007C5B32" w:rsidRPr="007C5B32" w:rsidRDefault="007C5B32" w:rsidP="007C5B32">
      <w:pPr>
        <w:widowControl/>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（参考）生物多様性の認知度に係る補足データ（</w:t>
      </w:r>
      <w:r w:rsidRPr="007C5B32">
        <w:rPr>
          <w:rFonts w:ascii="ＭＳ Ｐゴシック" w:eastAsia="ＭＳ Ｐゴシック" w:hAnsi="ＭＳ Ｐゴシック" w:hint="eastAsia"/>
          <w:color w:val="000000" w:themeColor="text1"/>
          <w:sz w:val="22"/>
        </w:rPr>
        <w:t>2020年度府民アンケート結果）</w:t>
      </w:r>
    </w:p>
    <w:p w:rsidR="007C5B32" w:rsidRPr="007C5B32" w:rsidRDefault="007C5B32" w:rsidP="007C5B32">
      <w:pPr>
        <w:widowControl/>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○生物多様性という言葉の認知度は約</w:t>
      </w:r>
      <w:r w:rsidRPr="007C5B32">
        <w:rPr>
          <w:rFonts w:ascii="ＭＳ Ｐゴシック" w:eastAsia="ＭＳ Ｐゴシック" w:hAnsi="ＭＳ Ｐゴシック"/>
          <w:color w:val="000000" w:themeColor="text1"/>
          <w:sz w:val="22"/>
        </w:rPr>
        <w:t>29</w:t>
      </w:r>
      <w:r w:rsidRPr="007C5B32">
        <w:rPr>
          <w:rFonts w:ascii="ＭＳ Ｐゴシック" w:eastAsia="ＭＳ Ｐゴシック" w:hAnsi="ＭＳ Ｐゴシック" w:hint="eastAsia"/>
          <w:color w:val="000000" w:themeColor="text1"/>
          <w:sz w:val="22"/>
        </w:rPr>
        <w:t>％。</w:t>
      </w:r>
    </w:p>
    <w:p w:rsidR="007C5B32" w:rsidRPr="007C5B32" w:rsidRDefault="007C5B32" w:rsidP="007C5B32">
      <w:pPr>
        <w:widowControl/>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○上記の認知度の回答に関わらず、下記の生物多様性に関わる項目のいずれかについての認知度は約</w:t>
      </w:r>
      <w:r w:rsidRPr="007C5B32">
        <w:rPr>
          <w:rFonts w:ascii="ＭＳ Ｐゴシック" w:eastAsia="ＭＳ Ｐゴシック" w:hAnsi="ＭＳ Ｐゴシック"/>
          <w:color w:val="000000" w:themeColor="text1"/>
          <w:sz w:val="22"/>
        </w:rPr>
        <w:t>75</w:t>
      </w:r>
      <w:r w:rsidRPr="007C5B32">
        <w:rPr>
          <w:rFonts w:ascii="ＭＳ Ｐゴシック" w:eastAsia="ＭＳ Ｐゴシック" w:hAnsi="ＭＳ Ｐゴシック" w:hint="eastAsia"/>
          <w:color w:val="000000" w:themeColor="text1"/>
          <w:sz w:val="22"/>
        </w:rPr>
        <w:t>％。</w:t>
      </w:r>
    </w:p>
    <w:p w:rsidR="007C5B32"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１. 生きものはそれぞれの豊かな個性とつながりにより、支え合って生きていること</w:t>
      </w:r>
    </w:p>
    <w:p w:rsidR="007C5B32"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２. 私たちの生活は、生物多様性によってもたらされる生きものの恵みによって成り立っていること</w:t>
      </w:r>
    </w:p>
    <w:p w:rsidR="007C5B32"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３. 人々の暮らしや関わりにより維持されている里地里山が生物多様性上大切であること</w:t>
      </w:r>
    </w:p>
    <w:p w:rsidR="007C5B32"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４. 世界の森林やサンゴ礁が、年々減少していること</w:t>
      </w:r>
    </w:p>
    <w:p w:rsidR="007C5B32"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５. 希少な動植物について、国や自治体がレッドデータブックやレッドリストを作成していること</w:t>
      </w:r>
    </w:p>
    <w:p w:rsidR="007C5B32"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7C5B32">
        <w:rPr>
          <w:rFonts w:ascii="ＭＳ Ｐゴシック" w:eastAsia="ＭＳ Ｐゴシック" w:hAnsi="ＭＳ Ｐゴシック" w:hint="eastAsia"/>
          <w:color w:val="000000" w:themeColor="text1"/>
          <w:sz w:val="22"/>
        </w:rPr>
        <w:t>６. 外来生物が日本の在来種の生息環境を脅かし、生態系への悪影響や農作物への被害などの問題を引き起こしていること</w:t>
      </w:r>
    </w:p>
    <w:p w:rsidR="00903CAD" w:rsidRPr="007C5B32" w:rsidRDefault="007C5B32" w:rsidP="007C5B32">
      <w:pPr>
        <w:widowControl/>
        <w:ind w:firstLineChars="100" w:firstLine="220"/>
        <w:jc w:val="left"/>
        <w:rPr>
          <w:rFonts w:ascii="ＭＳ Ｐゴシック" w:eastAsia="ＭＳ Ｐゴシック" w:hAnsi="ＭＳ Ｐゴシック"/>
          <w:color w:val="000000" w:themeColor="text1"/>
          <w:sz w:val="22"/>
        </w:rPr>
      </w:pPr>
      <w:r w:rsidRPr="00CA5CF5">
        <w:rPr>
          <w:rFonts w:ascii="ＭＳ Ｐゴシック" w:eastAsia="ＭＳ Ｐゴシック" w:hAnsi="ＭＳ Ｐゴシック" w:hint="eastAsia"/>
          <w:color w:val="000000" w:themeColor="text1"/>
          <w:sz w:val="22"/>
        </w:rPr>
        <w:t>７. 国際的に生物多様性条約が定められていること</w:t>
      </w:r>
    </w:p>
    <w:p w:rsidR="00164DBE" w:rsidRPr="00F205FD" w:rsidRDefault="00000989" w:rsidP="00B3599F">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lastRenderedPageBreak/>
        <w:t>分野：Ⅱ－４（１）　健康で安心して暮らせる社会の構築（</w:t>
      </w:r>
      <w:r w:rsidR="004E291B" w:rsidRPr="00F205FD">
        <w:rPr>
          <w:rFonts w:ascii="ＭＳ Ｐゴシック" w:eastAsia="ＭＳ Ｐゴシック" w:hAnsi="ＭＳ Ｐゴシック" w:hint="eastAsia"/>
          <w:color w:val="000000" w:themeColor="text1"/>
          <w:sz w:val="28"/>
          <w:szCs w:val="24"/>
        </w:rPr>
        <w:t>良好な大気環境を確保するために</w:t>
      </w:r>
      <w:r w:rsidRPr="00F205FD">
        <w:rPr>
          <w:rFonts w:ascii="ＭＳ Ｐゴシック" w:eastAsia="ＭＳ Ｐゴシック" w:hAnsi="ＭＳ Ｐゴシック" w:hint="eastAsia"/>
          <w:color w:val="000000" w:themeColor="text1"/>
          <w:sz w:val="28"/>
          <w:szCs w:val="24"/>
        </w:rPr>
        <w:t>）</w:t>
      </w:r>
    </w:p>
    <w:tbl>
      <w:tblPr>
        <w:tblW w:w="21632" w:type="dxa"/>
        <w:tblInd w:w="84" w:type="dxa"/>
        <w:tblLayout w:type="fixed"/>
        <w:tblCellMar>
          <w:left w:w="28" w:type="dxa"/>
          <w:right w:w="28" w:type="dxa"/>
        </w:tblCellMar>
        <w:tblLook w:val="04A0" w:firstRow="1" w:lastRow="0" w:firstColumn="1" w:lastColumn="0" w:noHBand="0" w:noVBand="1"/>
      </w:tblPr>
      <w:tblGrid>
        <w:gridCol w:w="3928"/>
        <w:gridCol w:w="2657"/>
        <w:gridCol w:w="2067"/>
        <w:gridCol w:w="1298"/>
        <w:gridCol w:w="1298"/>
        <w:gridCol w:w="1298"/>
        <w:gridCol w:w="1298"/>
        <w:gridCol w:w="1298"/>
        <w:gridCol w:w="1298"/>
        <w:gridCol w:w="1298"/>
        <w:gridCol w:w="1298"/>
        <w:gridCol w:w="1298"/>
        <w:gridCol w:w="1298"/>
      </w:tblGrid>
      <w:tr w:rsidR="00AE3548" w:rsidRPr="00B52CB2" w:rsidTr="00AE3548">
        <w:trPr>
          <w:trHeight w:val="188"/>
        </w:trPr>
        <w:tc>
          <w:tcPr>
            <w:tcW w:w="392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26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2067"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12980" w:type="dxa"/>
            <w:gridSpan w:val="10"/>
            <w:tcBorders>
              <w:top w:val="single" w:sz="8" w:space="0" w:color="auto"/>
              <w:left w:val="nil"/>
              <w:bottom w:val="single" w:sz="4" w:space="0" w:color="auto"/>
              <w:right w:val="single" w:sz="4" w:space="0" w:color="auto"/>
            </w:tcBorders>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推移</w:t>
            </w:r>
          </w:p>
        </w:tc>
      </w:tr>
      <w:tr w:rsidR="00AE3548" w:rsidRPr="00B52CB2" w:rsidTr="00AE3548">
        <w:trPr>
          <w:trHeight w:val="81"/>
        </w:trPr>
        <w:tc>
          <w:tcPr>
            <w:tcW w:w="3928" w:type="dxa"/>
            <w:vMerge/>
            <w:tcBorders>
              <w:top w:val="single" w:sz="8" w:space="0" w:color="auto"/>
              <w:left w:val="single" w:sz="4" w:space="0" w:color="auto"/>
              <w:bottom w:val="single" w:sz="8" w:space="0" w:color="000000"/>
              <w:right w:val="single" w:sz="4" w:space="0" w:color="auto"/>
            </w:tcBorders>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2657" w:type="dxa"/>
            <w:vMerge/>
            <w:tcBorders>
              <w:top w:val="single" w:sz="8" w:space="0" w:color="auto"/>
              <w:left w:val="single" w:sz="4" w:space="0" w:color="auto"/>
              <w:bottom w:val="single" w:sz="8" w:space="0" w:color="000000"/>
              <w:right w:val="single" w:sz="4" w:space="0" w:color="auto"/>
            </w:tcBorders>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2067" w:type="dxa"/>
            <w:vMerge/>
            <w:tcBorders>
              <w:top w:val="single" w:sz="8" w:space="0" w:color="auto"/>
              <w:left w:val="single" w:sz="4" w:space="0" w:color="auto"/>
              <w:bottom w:val="single" w:sz="8" w:space="0" w:color="000000"/>
              <w:right w:val="single" w:sz="4" w:space="0" w:color="000000"/>
            </w:tcBorders>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298" w:type="dxa"/>
            <w:tcBorders>
              <w:top w:val="nil"/>
              <w:left w:val="nil"/>
              <w:bottom w:val="single" w:sz="8" w:space="0" w:color="auto"/>
              <w:right w:val="nil"/>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298"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298"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298"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298"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298" w:type="dxa"/>
            <w:tcBorders>
              <w:top w:val="nil"/>
              <w:left w:val="single" w:sz="4" w:space="0" w:color="auto"/>
              <w:bottom w:val="single" w:sz="8" w:space="0" w:color="auto"/>
              <w:right w:val="single" w:sz="4" w:space="0" w:color="auto"/>
            </w:tcBorders>
            <w:vAlign w:val="center"/>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298" w:type="dxa"/>
            <w:tcBorders>
              <w:top w:val="nil"/>
              <w:left w:val="single" w:sz="4" w:space="0" w:color="auto"/>
              <w:bottom w:val="single" w:sz="8" w:space="0" w:color="auto"/>
              <w:right w:val="single" w:sz="8" w:space="0" w:color="auto"/>
            </w:tcBorders>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2017</w:t>
            </w:r>
          </w:p>
        </w:tc>
        <w:tc>
          <w:tcPr>
            <w:tcW w:w="1298"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2018</w:t>
            </w:r>
          </w:p>
        </w:tc>
        <w:tc>
          <w:tcPr>
            <w:tcW w:w="1298" w:type="dxa"/>
            <w:tcBorders>
              <w:top w:val="single" w:sz="4" w:space="0" w:color="auto"/>
              <w:bottom w:val="single" w:sz="4" w:space="0" w:color="auto"/>
              <w:right w:val="single" w:sz="4" w:space="0" w:color="auto"/>
            </w:tcBorders>
            <w:vAlign w:val="center"/>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c>
          <w:tcPr>
            <w:tcW w:w="1298" w:type="dxa"/>
            <w:tcBorders>
              <w:top w:val="single" w:sz="4" w:space="0" w:color="auto"/>
              <w:bottom w:val="single" w:sz="4" w:space="0" w:color="auto"/>
              <w:right w:val="single" w:sz="4" w:space="0" w:color="auto"/>
            </w:tcBorders>
          </w:tcPr>
          <w:p w:rsidR="00AE3548" w:rsidRPr="00B52CB2" w:rsidRDefault="00AE3548" w:rsidP="00AE3548">
            <w:pPr>
              <w:widowControl/>
              <w:spacing w:line="36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2020</w:t>
            </w:r>
          </w:p>
        </w:tc>
      </w:tr>
      <w:tr w:rsidR="009D02D4" w:rsidRPr="00B52CB2" w:rsidTr="00BF487B">
        <w:trPr>
          <w:trHeight w:val="360"/>
        </w:trPr>
        <w:tc>
          <w:tcPr>
            <w:tcW w:w="21632" w:type="dxa"/>
            <w:gridSpan w:val="13"/>
            <w:tcBorders>
              <w:top w:val="nil"/>
              <w:left w:val="single" w:sz="4" w:space="0" w:color="auto"/>
              <w:bottom w:val="single" w:sz="4" w:space="0" w:color="auto"/>
              <w:right w:val="single" w:sz="4" w:space="0" w:color="auto"/>
            </w:tcBorders>
            <w:shd w:val="clear" w:color="auto" w:fill="auto"/>
            <w:noWrap/>
            <w:vAlign w:val="center"/>
            <w:hideMark/>
          </w:tcPr>
          <w:p w:rsidR="009D02D4" w:rsidRPr="00B52CB2" w:rsidRDefault="009D02D4" w:rsidP="00907D7C">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■大気環境をさらに改善する。</w:t>
            </w:r>
          </w:p>
        </w:tc>
      </w:tr>
      <w:tr w:rsidR="00AE3548" w:rsidRPr="00B52CB2" w:rsidTr="009D02D4">
        <w:trPr>
          <w:trHeight w:val="1422"/>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548" w:rsidRPr="00B52CB2" w:rsidRDefault="00AE3548"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二酸化窒素（NO</w:t>
            </w:r>
            <w:r w:rsidRPr="00B52CB2">
              <w:rPr>
                <w:rFonts w:ascii="ＭＳ Ｐゴシック" w:eastAsia="ＭＳ Ｐゴシック" w:hAnsi="ＭＳ Ｐゴシック" w:cs="ＭＳ Ｐゴシック" w:hint="eastAsia"/>
                <w:color w:val="000000" w:themeColor="text1"/>
                <w:kern w:val="0"/>
                <w:sz w:val="22"/>
                <w:vertAlign w:val="subscript"/>
              </w:rPr>
              <w:t>2</w:t>
            </w:r>
            <w:r w:rsidRPr="00B52CB2">
              <w:rPr>
                <w:rFonts w:ascii="ＭＳ Ｐゴシック" w:eastAsia="ＭＳ Ｐゴシック" w:hAnsi="ＭＳ Ｐゴシック" w:cs="ＭＳ Ｐゴシック" w:hint="eastAsia"/>
                <w:color w:val="000000" w:themeColor="text1"/>
                <w:kern w:val="0"/>
                <w:sz w:val="22"/>
              </w:rPr>
              <w:t>）の日平均0.06ppm以下の確実な達成と0.04ppm以上の地域の改善　※３</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①0.06ppm未満の測定局を100%とする</w:t>
            </w:r>
            <w:r w:rsidRPr="00B52CB2">
              <w:rPr>
                <w:rFonts w:ascii="ＭＳ Ｐゴシック" w:eastAsia="ＭＳ Ｐゴシック" w:hAnsi="ＭＳ Ｐゴシック" w:cs="ＭＳ Ｐゴシック" w:hint="eastAsia"/>
                <w:color w:val="000000" w:themeColor="text1"/>
                <w:kern w:val="0"/>
                <w:sz w:val="22"/>
              </w:rPr>
              <w:br/>
              <w:t>②0.04ppm未満の測定局を100%とする</w:t>
            </w:r>
          </w:p>
        </w:tc>
        <w:tc>
          <w:tcPr>
            <w:tcW w:w="2067" w:type="dxa"/>
            <w:tcBorders>
              <w:top w:val="single" w:sz="4" w:space="0" w:color="auto"/>
              <w:left w:val="nil"/>
              <w:bottom w:val="single" w:sz="4" w:space="0" w:color="auto"/>
              <w:right w:val="single" w:sz="4" w:space="0" w:color="000000"/>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①98%(99局/101局）</w:t>
            </w:r>
          </w:p>
          <w:p w:rsidR="00AE3548" w:rsidRPr="00B52CB2" w:rsidRDefault="00AE3548" w:rsidP="00124879">
            <w:pPr>
              <w:widowControl/>
              <w:spacing w:line="300" w:lineRule="exact"/>
              <w:ind w:firstLineChars="100" w:firstLine="220"/>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（2009年）</w:t>
            </w:r>
            <w:r w:rsidRPr="00B52CB2">
              <w:rPr>
                <w:rFonts w:ascii="ＭＳ Ｐゴシック" w:eastAsia="ＭＳ Ｐゴシック" w:hAnsi="ＭＳ Ｐゴシック" w:hint="eastAsia"/>
                <w:color w:val="000000" w:themeColor="text1"/>
                <w:sz w:val="22"/>
              </w:rPr>
              <w:br/>
              <w:t>②39%（39局/101局）</w:t>
            </w:r>
          </w:p>
          <w:p w:rsidR="00AE3548" w:rsidRPr="00B52CB2" w:rsidRDefault="00AE3548" w:rsidP="00124879">
            <w:pPr>
              <w:widowControl/>
              <w:spacing w:line="300" w:lineRule="exact"/>
              <w:ind w:firstLineChars="100" w:firstLine="220"/>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hint="eastAsia"/>
                <w:color w:val="000000" w:themeColor="text1"/>
                <w:sz w:val="22"/>
              </w:rPr>
              <w:t>（2009年）</w:t>
            </w:r>
          </w:p>
        </w:tc>
        <w:tc>
          <w:tcPr>
            <w:tcW w:w="1298" w:type="dxa"/>
            <w:tcBorders>
              <w:top w:val="single" w:sz="4" w:space="0" w:color="auto"/>
              <w:left w:val="nil"/>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②60%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(61局/102局)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(100局/100局）</w:t>
            </w:r>
            <w:r w:rsidRPr="00B52CB2">
              <w:rPr>
                <w:rFonts w:ascii="ＭＳ Ｐゴシック" w:eastAsia="ＭＳ Ｐゴシック" w:hAnsi="ＭＳ Ｐゴシック" w:hint="eastAsia"/>
                <w:color w:val="000000" w:themeColor="text1"/>
                <w:w w:val="80"/>
                <w:sz w:val="22"/>
              </w:rPr>
              <w:br/>
              <w:t>②50%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(50局/100局)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②50%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(51局/102局)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②67%</w:t>
            </w:r>
          </w:p>
          <w:p w:rsidR="00AE3548" w:rsidRPr="00B52CB2" w:rsidRDefault="00AE3548"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(70局/102局)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②73%</w:t>
            </w:r>
          </w:p>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(74局/102局)</w:t>
            </w:r>
          </w:p>
        </w:tc>
        <w:tc>
          <w:tcPr>
            <w:tcW w:w="129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（101局/101局）</w:t>
            </w:r>
            <w:r w:rsidRPr="00B52CB2">
              <w:rPr>
                <w:rFonts w:ascii="ＭＳ Ｐゴシック" w:eastAsia="ＭＳ Ｐゴシック" w:hAnsi="ＭＳ Ｐゴシック" w:hint="eastAsia"/>
                <w:color w:val="000000" w:themeColor="text1"/>
                <w:w w:val="80"/>
                <w:sz w:val="22"/>
              </w:rPr>
              <w:br/>
              <w:t>②81%</w:t>
            </w:r>
          </w:p>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（82局/101局）</w:t>
            </w:r>
          </w:p>
        </w:tc>
        <w:tc>
          <w:tcPr>
            <w:tcW w:w="1298" w:type="dxa"/>
            <w:tcBorders>
              <w:top w:val="single" w:sz="4" w:space="0" w:color="auto"/>
              <w:bottom w:val="single" w:sz="4" w:space="0" w:color="auto"/>
              <w:right w:val="single" w:sz="4" w:space="0" w:color="auto"/>
            </w:tcBorders>
            <w:vAlign w:val="center"/>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②75%</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(76局/102局)</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(101局/101局）</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②88%</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(89局/101局)</w:t>
            </w:r>
          </w:p>
        </w:tc>
        <w:tc>
          <w:tcPr>
            <w:tcW w:w="1298" w:type="dxa"/>
            <w:tcBorders>
              <w:top w:val="single" w:sz="4" w:space="0" w:color="auto"/>
              <w:left w:val="single" w:sz="4" w:space="0" w:color="auto"/>
              <w:bottom w:val="single" w:sz="4" w:space="0" w:color="auto"/>
              <w:right w:val="single" w:sz="4" w:space="0" w:color="auto"/>
            </w:tcBorders>
            <w:vAlign w:val="center"/>
          </w:tcPr>
          <w:p w:rsidR="00AE3548" w:rsidRPr="00B52CB2" w:rsidRDefault="00AE3548"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AE3548" w:rsidRPr="00B52CB2" w:rsidRDefault="00AE3548"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(99局/99局）</w:t>
            </w:r>
          </w:p>
          <w:p w:rsidR="00AE3548" w:rsidRPr="00B52CB2" w:rsidRDefault="00AE3548"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②91.9%</w:t>
            </w:r>
          </w:p>
          <w:p w:rsidR="00AE3548" w:rsidRPr="00B52CB2" w:rsidRDefault="00AE3548"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(91局/99局)</w:t>
            </w:r>
          </w:p>
        </w:tc>
        <w:tc>
          <w:tcPr>
            <w:tcW w:w="1298" w:type="dxa"/>
            <w:tcBorders>
              <w:top w:val="single" w:sz="4" w:space="0" w:color="auto"/>
              <w:left w:val="single" w:sz="4" w:space="0" w:color="auto"/>
              <w:bottom w:val="single" w:sz="4" w:space="0" w:color="auto"/>
              <w:right w:val="single" w:sz="4" w:space="0" w:color="auto"/>
            </w:tcBorders>
            <w:vAlign w:val="center"/>
          </w:tcPr>
          <w:p w:rsidR="009D02D4" w:rsidRPr="00B52CB2" w:rsidRDefault="009D02D4" w:rsidP="009D02D4">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D02D4" w:rsidRPr="00B52CB2" w:rsidRDefault="009D02D4" w:rsidP="009D02D4">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(99局/99局）</w:t>
            </w:r>
          </w:p>
          <w:p w:rsidR="009D02D4" w:rsidRPr="00B52CB2" w:rsidRDefault="009D02D4" w:rsidP="009D02D4">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②91.9%</w:t>
            </w:r>
          </w:p>
          <w:p w:rsidR="00AE3548" w:rsidRPr="00B52CB2" w:rsidRDefault="009D02D4" w:rsidP="009D02D4">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(91局/99局)</w:t>
            </w:r>
          </w:p>
        </w:tc>
      </w:tr>
      <w:tr w:rsidR="00AE3548" w:rsidRPr="00B52CB2" w:rsidTr="009D02D4">
        <w:trPr>
          <w:trHeight w:val="826"/>
        </w:trPr>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48" w:rsidRPr="00B52CB2" w:rsidRDefault="00AE3548"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PM2.5の環境保全目標達成　※４</w:t>
            </w:r>
          </w:p>
        </w:tc>
        <w:tc>
          <w:tcPr>
            <w:tcW w:w="2657" w:type="dxa"/>
            <w:tcBorders>
              <w:top w:val="single" w:sz="4" w:space="0" w:color="auto"/>
              <w:left w:val="nil"/>
              <w:bottom w:val="single" w:sz="4" w:space="0" w:color="auto"/>
              <w:right w:val="single" w:sz="4" w:space="0" w:color="auto"/>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達成率100%</w:t>
            </w:r>
          </w:p>
        </w:tc>
        <w:tc>
          <w:tcPr>
            <w:tcW w:w="2067" w:type="dxa"/>
            <w:tcBorders>
              <w:top w:val="single" w:sz="4" w:space="0" w:color="auto"/>
              <w:left w:val="nil"/>
              <w:bottom w:val="single" w:sz="4" w:space="0" w:color="auto"/>
              <w:right w:val="single" w:sz="4" w:space="0" w:color="000000"/>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数値なし</w:t>
            </w:r>
          </w:p>
        </w:tc>
        <w:tc>
          <w:tcPr>
            <w:tcW w:w="1298" w:type="dxa"/>
            <w:tcBorders>
              <w:top w:val="single" w:sz="4" w:space="0" w:color="auto"/>
              <w:left w:val="nil"/>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14%</w:t>
            </w:r>
            <w:r w:rsidRPr="00B52CB2">
              <w:rPr>
                <w:rFonts w:ascii="ＭＳ Ｐゴシック" w:eastAsia="ＭＳ Ｐゴシック" w:hAnsi="ＭＳ Ｐゴシック" w:cs="ＭＳ Ｐゴシック" w:hint="eastAsia"/>
                <w:color w:val="000000" w:themeColor="text1"/>
                <w:kern w:val="0"/>
                <w:sz w:val="22"/>
              </w:rPr>
              <w:br/>
              <w:t>（1局/7局）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w:t>
            </w:r>
            <w:r w:rsidRPr="00B52CB2">
              <w:rPr>
                <w:rFonts w:ascii="ＭＳ Ｐゴシック" w:eastAsia="ＭＳ Ｐゴシック" w:hAnsi="ＭＳ Ｐゴシック" w:cs="ＭＳ Ｐゴシック" w:hint="eastAsia"/>
                <w:color w:val="000000" w:themeColor="text1"/>
                <w:kern w:val="0"/>
                <w:sz w:val="22"/>
              </w:rPr>
              <w:br/>
              <w:t>（1局/33局）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0%</w:t>
            </w:r>
            <w:r w:rsidRPr="00B52CB2">
              <w:rPr>
                <w:rFonts w:ascii="ＭＳ Ｐゴシック" w:eastAsia="ＭＳ Ｐゴシック" w:hAnsi="ＭＳ Ｐゴシック" w:cs="ＭＳ Ｐゴシック" w:hint="eastAsia"/>
                <w:color w:val="000000" w:themeColor="text1"/>
                <w:kern w:val="0"/>
                <w:sz w:val="22"/>
              </w:rPr>
              <w:br/>
              <w:t>（0局/41局）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36.2%</w:t>
            </w:r>
            <w:r w:rsidRPr="00B52CB2">
              <w:rPr>
                <w:rFonts w:ascii="ＭＳ Ｐゴシック" w:eastAsia="ＭＳ Ｐゴシック" w:hAnsi="ＭＳ Ｐゴシック" w:cs="ＭＳ Ｐゴシック" w:hint="eastAsia"/>
                <w:color w:val="000000" w:themeColor="text1"/>
                <w:kern w:val="0"/>
                <w:sz w:val="22"/>
              </w:rPr>
              <w:br/>
              <w:t>（17局/47局）</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34.5%</w:t>
            </w:r>
            <w:r w:rsidRPr="00B52CB2">
              <w:rPr>
                <w:rFonts w:ascii="ＭＳ Ｐゴシック" w:eastAsia="ＭＳ Ｐゴシック" w:hAnsi="ＭＳ Ｐゴシック" w:cs="ＭＳ Ｐゴシック" w:hint="eastAsia"/>
                <w:color w:val="000000" w:themeColor="text1"/>
                <w:kern w:val="0"/>
                <w:sz w:val="22"/>
              </w:rPr>
              <w:br/>
              <w:t>（19局/55局）</w:t>
            </w:r>
          </w:p>
        </w:tc>
        <w:tc>
          <w:tcPr>
            <w:tcW w:w="129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90.9％</w:t>
            </w:r>
            <w:r w:rsidRPr="00B52CB2">
              <w:rPr>
                <w:rFonts w:ascii="ＭＳ Ｐゴシック" w:eastAsia="ＭＳ Ｐゴシック" w:hAnsi="ＭＳ Ｐゴシック" w:cs="ＭＳ Ｐゴシック" w:hint="eastAsia"/>
                <w:color w:val="000000" w:themeColor="text1"/>
                <w:kern w:val="0"/>
                <w:sz w:val="22"/>
              </w:rPr>
              <w:br/>
              <w:t>（50局/55局）</w:t>
            </w:r>
          </w:p>
        </w:tc>
        <w:tc>
          <w:tcPr>
            <w:tcW w:w="1298" w:type="dxa"/>
            <w:tcBorders>
              <w:top w:val="single" w:sz="4" w:space="0" w:color="auto"/>
              <w:bottom w:val="single" w:sz="4" w:space="0" w:color="auto"/>
              <w:right w:val="single" w:sz="4" w:space="0" w:color="auto"/>
            </w:tcBorders>
            <w:vAlign w:val="center"/>
          </w:tcPr>
          <w:p w:rsidR="00AE3548" w:rsidRPr="00B52CB2" w:rsidRDefault="00AE3548"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82.1%</w:t>
            </w:r>
          </w:p>
          <w:p w:rsidR="00AE3548" w:rsidRPr="00B52CB2" w:rsidRDefault="00AE3548"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（46局/56局）</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AE3548" w:rsidRPr="00B52CB2" w:rsidRDefault="00AE3548" w:rsidP="009D02D4">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87.3%</w:t>
            </w:r>
          </w:p>
          <w:p w:rsidR="00AE3548" w:rsidRPr="00B52CB2" w:rsidRDefault="00AE3548" w:rsidP="009D02D4">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（48局/55局）</w:t>
            </w:r>
          </w:p>
        </w:tc>
        <w:tc>
          <w:tcPr>
            <w:tcW w:w="1298" w:type="dxa"/>
            <w:tcBorders>
              <w:top w:val="single" w:sz="4" w:space="0" w:color="auto"/>
              <w:left w:val="single" w:sz="4" w:space="0" w:color="auto"/>
              <w:bottom w:val="single" w:sz="4" w:space="0" w:color="auto"/>
              <w:right w:val="single" w:sz="4" w:space="0" w:color="auto"/>
            </w:tcBorders>
            <w:vAlign w:val="center"/>
          </w:tcPr>
          <w:p w:rsidR="00AE3548" w:rsidRPr="00B52CB2" w:rsidRDefault="00AE3548" w:rsidP="009D02D4">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98.2%</w:t>
            </w:r>
          </w:p>
          <w:p w:rsidR="00AE3548" w:rsidRPr="00B52CB2" w:rsidRDefault="00AE3548" w:rsidP="009D02D4">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w w:val="80"/>
                <w:sz w:val="22"/>
              </w:rPr>
              <w:t>（54局/55局）</w:t>
            </w:r>
          </w:p>
        </w:tc>
        <w:tc>
          <w:tcPr>
            <w:tcW w:w="1298" w:type="dxa"/>
            <w:tcBorders>
              <w:top w:val="single" w:sz="4" w:space="0" w:color="auto"/>
              <w:left w:val="single" w:sz="4" w:space="0" w:color="auto"/>
              <w:bottom w:val="single" w:sz="4" w:space="0" w:color="auto"/>
              <w:right w:val="single" w:sz="4" w:space="0" w:color="auto"/>
            </w:tcBorders>
            <w:vAlign w:val="center"/>
          </w:tcPr>
          <w:p w:rsidR="009D02D4" w:rsidRPr="00B52CB2" w:rsidRDefault="009D02D4" w:rsidP="009D02D4">
            <w:pPr>
              <w:widowControl/>
              <w:spacing w:line="300" w:lineRule="exact"/>
              <w:jc w:val="center"/>
              <w:rPr>
                <w:rFonts w:ascii="ＭＳ Ｐゴシック" w:eastAsia="ＭＳ Ｐゴシック" w:hAnsi="ＭＳ Ｐゴシック"/>
                <w:color w:val="000000" w:themeColor="text1"/>
                <w:w w:val="80"/>
                <w:sz w:val="22"/>
              </w:rPr>
            </w:pPr>
            <w:r>
              <w:rPr>
                <w:rFonts w:ascii="ＭＳ Ｐゴシック" w:eastAsia="ＭＳ Ｐゴシック" w:hAnsi="ＭＳ Ｐゴシック" w:hint="eastAsia"/>
                <w:color w:val="000000" w:themeColor="text1"/>
                <w:w w:val="80"/>
                <w:sz w:val="22"/>
              </w:rPr>
              <w:t>96</w:t>
            </w:r>
            <w:r w:rsidRPr="00B52CB2">
              <w:rPr>
                <w:rFonts w:ascii="ＭＳ Ｐゴシック" w:eastAsia="ＭＳ Ｐゴシック" w:hAnsi="ＭＳ Ｐゴシック" w:hint="eastAsia"/>
                <w:color w:val="000000" w:themeColor="text1"/>
                <w:w w:val="80"/>
                <w:sz w:val="22"/>
              </w:rPr>
              <w:t>.</w:t>
            </w:r>
            <w:r>
              <w:rPr>
                <w:rFonts w:ascii="ＭＳ Ｐゴシック" w:eastAsia="ＭＳ Ｐゴシック" w:hAnsi="ＭＳ Ｐゴシック"/>
                <w:color w:val="000000" w:themeColor="text1"/>
                <w:w w:val="80"/>
                <w:sz w:val="22"/>
              </w:rPr>
              <w:t>4</w:t>
            </w:r>
            <w:r w:rsidRPr="00B52CB2">
              <w:rPr>
                <w:rFonts w:ascii="ＭＳ Ｐゴシック" w:eastAsia="ＭＳ Ｐゴシック" w:hAnsi="ＭＳ Ｐゴシック" w:hint="eastAsia"/>
                <w:color w:val="000000" w:themeColor="text1"/>
                <w:w w:val="80"/>
                <w:sz w:val="22"/>
              </w:rPr>
              <w:t>%</w:t>
            </w:r>
          </w:p>
          <w:p w:rsidR="00AE3548" w:rsidRPr="00B52CB2" w:rsidRDefault="009D02D4" w:rsidP="009D02D4">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（54局/5</w:t>
            </w:r>
            <w:r>
              <w:rPr>
                <w:rFonts w:ascii="ＭＳ Ｐゴシック" w:eastAsia="ＭＳ Ｐゴシック" w:hAnsi="ＭＳ Ｐゴシック"/>
                <w:color w:val="000000" w:themeColor="text1"/>
                <w:w w:val="80"/>
                <w:sz w:val="22"/>
              </w:rPr>
              <w:t>6</w:t>
            </w:r>
            <w:r w:rsidRPr="00B52CB2">
              <w:rPr>
                <w:rFonts w:ascii="ＭＳ Ｐゴシック" w:eastAsia="ＭＳ Ｐゴシック" w:hAnsi="ＭＳ Ｐゴシック" w:hint="eastAsia"/>
                <w:color w:val="000000" w:themeColor="text1"/>
                <w:w w:val="80"/>
                <w:sz w:val="22"/>
              </w:rPr>
              <w:t>局）</w:t>
            </w:r>
          </w:p>
        </w:tc>
      </w:tr>
      <w:tr w:rsidR="00AE3548" w:rsidRPr="00B52CB2" w:rsidTr="009D02D4">
        <w:trPr>
          <w:trHeight w:val="575"/>
        </w:trPr>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光</w:t>
            </w:r>
            <w:r w:rsidRPr="00B52CB2">
              <w:rPr>
                <w:rFonts w:ascii="ＭＳ Ｐゴシック" w:eastAsia="ＭＳ Ｐゴシック" w:hAnsi="ＭＳ Ｐゴシック" w:cs="ＭＳ Ｐゴシック" w:hint="eastAsia"/>
                <w:color w:val="000000" w:themeColor="text1"/>
                <w:kern w:val="0"/>
                <w:sz w:val="22"/>
              </w:rPr>
              <w:t>化学オキシダント濃度0.12ppm未満</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0.12ppm以上の日数：0日</w:t>
            </w:r>
          </w:p>
        </w:tc>
        <w:tc>
          <w:tcPr>
            <w:tcW w:w="2067" w:type="dxa"/>
            <w:tcBorders>
              <w:top w:val="single" w:sz="4" w:space="0" w:color="auto"/>
              <w:left w:val="nil"/>
              <w:bottom w:val="single" w:sz="4" w:space="0" w:color="auto"/>
              <w:right w:val="single" w:sz="4" w:space="0" w:color="000000"/>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１７日（2009年）</w:t>
            </w:r>
          </w:p>
        </w:tc>
        <w:tc>
          <w:tcPr>
            <w:tcW w:w="1298" w:type="dxa"/>
            <w:tcBorders>
              <w:top w:val="single" w:sz="4" w:space="0" w:color="auto"/>
              <w:left w:val="nil"/>
              <w:bottom w:val="single" w:sz="4" w:space="0" w:color="auto"/>
              <w:right w:val="dotted"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4日</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6日</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11日</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4日</w:t>
            </w:r>
          </w:p>
        </w:tc>
        <w:tc>
          <w:tcPr>
            <w:tcW w:w="129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12日</w:t>
            </w:r>
          </w:p>
        </w:tc>
        <w:tc>
          <w:tcPr>
            <w:tcW w:w="129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11日</w:t>
            </w:r>
          </w:p>
        </w:tc>
        <w:tc>
          <w:tcPr>
            <w:tcW w:w="1298" w:type="dxa"/>
            <w:tcBorders>
              <w:top w:val="single" w:sz="4" w:space="0" w:color="auto"/>
              <w:bottom w:val="single" w:sz="4" w:space="0" w:color="auto"/>
              <w:right w:val="single" w:sz="4" w:space="0" w:color="auto"/>
            </w:tcBorders>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3日</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AE3548" w:rsidRPr="00B52CB2" w:rsidRDefault="00AE3548" w:rsidP="009D02D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9日</w:t>
            </w:r>
          </w:p>
        </w:tc>
        <w:tc>
          <w:tcPr>
            <w:tcW w:w="1298" w:type="dxa"/>
            <w:tcBorders>
              <w:top w:val="single" w:sz="4" w:space="0" w:color="auto"/>
              <w:left w:val="single" w:sz="4" w:space="0" w:color="auto"/>
              <w:bottom w:val="single" w:sz="4" w:space="0" w:color="auto"/>
              <w:right w:val="single" w:sz="4" w:space="0" w:color="auto"/>
            </w:tcBorders>
            <w:vAlign w:val="center"/>
          </w:tcPr>
          <w:p w:rsidR="00AE3548" w:rsidRPr="00B52CB2" w:rsidRDefault="009D02D4" w:rsidP="009D02D4">
            <w:pPr>
              <w:widowControl/>
              <w:spacing w:line="360" w:lineRule="exact"/>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w w:val="80"/>
                <w:sz w:val="22"/>
              </w:rPr>
              <w:t>５日</w:t>
            </w:r>
          </w:p>
        </w:tc>
        <w:tc>
          <w:tcPr>
            <w:tcW w:w="1298" w:type="dxa"/>
            <w:tcBorders>
              <w:top w:val="single" w:sz="4" w:space="0" w:color="auto"/>
              <w:left w:val="single" w:sz="4" w:space="0" w:color="auto"/>
              <w:bottom w:val="single" w:sz="4" w:space="0" w:color="auto"/>
              <w:right w:val="single" w:sz="4" w:space="0" w:color="auto"/>
            </w:tcBorders>
            <w:vAlign w:val="center"/>
          </w:tcPr>
          <w:p w:rsidR="00AE3548" w:rsidRPr="00B52CB2" w:rsidRDefault="009D02D4" w:rsidP="009D02D4">
            <w:pPr>
              <w:widowControl/>
              <w:spacing w:line="360" w:lineRule="exact"/>
              <w:jc w:val="center"/>
              <w:rPr>
                <w:rFonts w:ascii="ＭＳ Ｐゴシック" w:eastAsia="ＭＳ Ｐゴシック" w:hAnsi="ＭＳ Ｐゴシック"/>
                <w:color w:val="000000" w:themeColor="text1"/>
                <w:w w:val="80"/>
                <w:sz w:val="22"/>
              </w:rPr>
            </w:pPr>
            <w:r>
              <w:rPr>
                <w:rFonts w:ascii="ＭＳ Ｐゴシック" w:eastAsia="ＭＳ Ｐゴシック" w:hAnsi="ＭＳ Ｐゴシック" w:hint="eastAsia"/>
                <w:color w:val="000000" w:themeColor="text1"/>
                <w:w w:val="80"/>
                <w:sz w:val="22"/>
              </w:rPr>
              <w:t>４日</w:t>
            </w:r>
          </w:p>
        </w:tc>
      </w:tr>
    </w:tbl>
    <w:p w:rsidR="00650B4F" w:rsidRPr="00B52CB2" w:rsidRDefault="004147C6" w:rsidP="00650B4F">
      <w:pPr>
        <w:ind w:left="565" w:hangingChars="257" w:hanging="565"/>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※３</w:t>
      </w:r>
      <w:r w:rsidR="00650B4F" w:rsidRPr="00B52CB2">
        <w:rPr>
          <w:rFonts w:ascii="ＭＳ Ｐゴシック" w:eastAsia="ＭＳ Ｐゴシック" w:hAnsi="ＭＳ Ｐゴシック" w:hint="eastAsia"/>
          <w:color w:val="000000" w:themeColor="text1"/>
          <w:sz w:val="22"/>
        </w:rPr>
        <w:t xml:space="preserve">　二酸化窒素（NO</w:t>
      </w:r>
      <w:r w:rsidR="00650B4F" w:rsidRPr="00B52CB2">
        <w:rPr>
          <w:rFonts w:ascii="ＭＳ Ｐゴシック" w:eastAsia="ＭＳ Ｐゴシック" w:hAnsi="ＭＳ Ｐゴシック" w:hint="eastAsia"/>
          <w:color w:val="000000" w:themeColor="text1"/>
          <w:sz w:val="22"/>
          <w:vertAlign w:val="subscript"/>
        </w:rPr>
        <w:t>2</w:t>
      </w:r>
      <w:r w:rsidR="00650B4F" w:rsidRPr="00B52CB2">
        <w:rPr>
          <w:rFonts w:ascii="ＭＳ Ｐゴシック" w:eastAsia="ＭＳ Ｐゴシック" w:hAnsi="ＭＳ Ｐゴシック" w:hint="eastAsia"/>
          <w:color w:val="000000" w:themeColor="text1"/>
          <w:sz w:val="22"/>
        </w:rPr>
        <w:t>）の環境保全目標は、１時間値の１日平均値が0.04ppmから0.06ppmまでのゾーン内又はそれ以下であること。なお、環境保全目標とは、大阪府が定める、府民の健康を保護し、生活環境を保全するための望ましい水準であり、環境基準が定められている項目については、原則として環境基準を用いている。</w:t>
      </w:r>
    </w:p>
    <w:p w:rsidR="00650B4F" w:rsidRPr="00B52CB2" w:rsidRDefault="004147C6" w:rsidP="00650B4F">
      <w:pP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※４</w:t>
      </w:r>
      <w:r w:rsidR="00650B4F" w:rsidRPr="00B52CB2">
        <w:rPr>
          <w:rFonts w:ascii="ＭＳ Ｐゴシック" w:eastAsia="ＭＳ Ｐゴシック" w:hAnsi="ＭＳ Ｐゴシック" w:hint="eastAsia"/>
          <w:color w:val="000000" w:themeColor="text1"/>
          <w:sz w:val="22"/>
        </w:rPr>
        <w:t xml:space="preserve">　PM2.5の環境保全目標は、１年平均値が15μg／m3以下であり、かつ、１日平均値が35μg／m3以下であること。</w:t>
      </w:r>
    </w:p>
    <w:p w:rsidR="0043131D" w:rsidRPr="00B52CB2" w:rsidRDefault="0043131D" w:rsidP="004E291B">
      <w:pPr>
        <w:rPr>
          <w:rFonts w:ascii="ＭＳ Ｐゴシック" w:eastAsia="ＭＳ Ｐゴシック" w:hAnsi="ＭＳ Ｐゴシック"/>
          <w:color w:val="000000" w:themeColor="text1"/>
          <w:sz w:val="22"/>
        </w:rPr>
      </w:pPr>
    </w:p>
    <w:p w:rsidR="00164DBE" w:rsidRPr="00F205FD" w:rsidRDefault="004E291B" w:rsidP="004E291B">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t>分野：Ⅱ－４（２）　健康で安心して暮らせる社会の構築（良好な水環境を確保するために）</w:t>
      </w:r>
    </w:p>
    <w:tbl>
      <w:tblPr>
        <w:tblW w:w="4977" w:type="pct"/>
        <w:tblInd w:w="99" w:type="dxa"/>
        <w:tblBorders>
          <w:top w:val="single" w:sz="8" w:space="0" w:color="auto"/>
          <w:left w:val="single" w:sz="4"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4040"/>
        <w:gridCol w:w="2623"/>
        <w:gridCol w:w="1984"/>
        <w:gridCol w:w="1568"/>
        <w:gridCol w:w="1269"/>
        <w:gridCol w:w="1270"/>
        <w:gridCol w:w="1270"/>
        <w:gridCol w:w="1270"/>
        <w:gridCol w:w="1270"/>
        <w:gridCol w:w="1270"/>
        <w:gridCol w:w="1270"/>
        <w:gridCol w:w="1270"/>
        <w:gridCol w:w="1270"/>
      </w:tblGrid>
      <w:tr w:rsidR="00AE3548" w:rsidRPr="00B52CB2" w:rsidTr="00AE3548">
        <w:trPr>
          <w:trHeight w:val="185"/>
        </w:trPr>
        <w:tc>
          <w:tcPr>
            <w:tcW w:w="4040" w:type="dxa"/>
            <w:vMerge w:val="restar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2623" w:type="dxa"/>
            <w:vMerge w:val="restart"/>
            <w:shd w:val="clear" w:color="auto" w:fill="auto"/>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1984" w:type="dxa"/>
            <w:vMerge w:val="restart"/>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12997" w:type="dxa"/>
            <w:gridSpan w:val="10"/>
            <w:tcBorders>
              <w:right w:val="single" w:sz="4" w:space="0" w:color="auto"/>
            </w:tcBorders>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推移</w:t>
            </w:r>
          </w:p>
        </w:tc>
      </w:tr>
      <w:tr w:rsidR="00AE3548" w:rsidRPr="00B52CB2" w:rsidTr="00AE3548">
        <w:trPr>
          <w:trHeight w:val="233"/>
        </w:trPr>
        <w:tc>
          <w:tcPr>
            <w:tcW w:w="4040" w:type="dxa"/>
            <w:vMerge/>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2623" w:type="dxa"/>
            <w:vMerge/>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984" w:type="dxa"/>
            <w:vMerge/>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568" w:type="dxa"/>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269" w:type="dxa"/>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270" w:type="dxa"/>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270" w:type="dxa"/>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270" w:type="dxa"/>
            <w:shd w:val="clear" w:color="auto" w:fill="auto"/>
            <w:noWrap/>
            <w:vAlign w:val="center"/>
            <w:hideMark/>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270" w:type="dxa"/>
            <w:vAlign w:val="center"/>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270" w:type="dxa"/>
            <w:vAlign w:val="center"/>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1270"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2018</w:t>
            </w:r>
          </w:p>
        </w:tc>
        <w:tc>
          <w:tcPr>
            <w:tcW w:w="1270" w:type="dxa"/>
            <w:tcBorders>
              <w:top w:val="single" w:sz="4" w:space="0" w:color="auto"/>
              <w:bottom w:val="single" w:sz="4" w:space="0" w:color="auto"/>
              <w:right w:val="single" w:sz="4" w:space="0" w:color="auto"/>
            </w:tcBorders>
            <w:vAlign w:val="center"/>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c>
          <w:tcPr>
            <w:tcW w:w="1270" w:type="dxa"/>
            <w:tcBorders>
              <w:top w:val="single" w:sz="4" w:space="0" w:color="auto"/>
              <w:bottom w:val="single" w:sz="4" w:space="0" w:color="auto"/>
              <w:right w:val="single" w:sz="4" w:space="0" w:color="auto"/>
            </w:tcBorders>
          </w:tcPr>
          <w:p w:rsidR="00AE3548" w:rsidRPr="00B52CB2" w:rsidRDefault="00AE3548"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2020</w:t>
            </w:r>
          </w:p>
        </w:tc>
      </w:tr>
      <w:tr w:rsidR="00AE3548" w:rsidRPr="00B52CB2" w:rsidTr="00AE3548">
        <w:trPr>
          <w:trHeight w:val="296"/>
        </w:trPr>
        <w:tc>
          <w:tcPr>
            <w:tcW w:w="20374" w:type="dxa"/>
            <w:gridSpan w:val="12"/>
            <w:tcBorders>
              <w:right w:val="single" w:sz="4" w:space="0" w:color="auto"/>
            </w:tcBorders>
            <w:shd w:val="clear" w:color="auto" w:fill="auto"/>
            <w:vAlign w:val="center"/>
            <w:hideMark/>
          </w:tcPr>
          <w:p w:rsidR="00AE3548" w:rsidRPr="00B52CB2" w:rsidRDefault="00AE354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■水遊びができ、水道水源となりうる水質を目指し、水環境を改善する。</w:t>
            </w:r>
          </w:p>
        </w:tc>
        <w:tc>
          <w:tcPr>
            <w:tcW w:w="1270" w:type="dxa"/>
            <w:tcBorders>
              <w:right w:val="single" w:sz="4" w:space="0" w:color="auto"/>
            </w:tcBorders>
          </w:tcPr>
          <w:p w:rsidR="00AE3548" w:rsidRPr="00B52CB2" w:rsidRDefault="00AE3548" w:rsidP="006C59C4">
            <w:pPr>
              <w:widowControl/>
              <w:spacing w:line="360" w:lineRule="exact"/>
              <w:jc w:val="left"/>
              <w:rPr>
                <w:rFonts w:ascii="ＭＳ Ｐゴシック" w:eastAsia="ＭＳ Ｐゴシック" w:hAnsi="ＭＳ Ｐゴシック" w:cs="ＭＳ Ｐゴシック"/>
                <w:b/>
                <w:bCs/>
                <w:color w:val="000000" w:themeColor="text1"/>
                <w:kern w:val="0"/>
                <w:sz w:val="22"/>
              </w:rPr>
            </w:pPr>
          </w:p>
        </w:tc>
      </w:tr>
      <w:tr w:rsidR="00AE3548" w:rsidRPr="00B52CB2" w:rsidTr="00BA1A8A">
        <w:trPr>
          <w:trHeight w:val="431"/>
        </w:trPr>
        <w:tc>
          <w:tcPr>
            <w:tcW w:w="4040" w:type="dxa"/>
            <w:shd w:val="clear" w:color="auto" w:fill="auto"/>
            <w:noWrap/>
            <w:vAlign w:val="center"/>
            <w:hideMark/>
          </w:tcPr>
          <w:p w:rsidR="00AE3548" w:rsidRPr="00B52CB2" w:rsidRDefault="00AE3548"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B類型のBOD基準3mg/lを満たす河川（水域）の割合を8割にする。</w:t>
            </w:r>
          </w:p>
        </w:tc>
        <w:tc>
          <w:tcPr>
            <w:tcW w:w="2623"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80%</w:t>
            </w:r>
          </w:p>
        </w:tc>
        <w:tc>
          <w:tcPr>
            <w:tcW w:w="1984"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63.8%（2009年）</w:t>
            </w:r>
          </w:p>
        </w:tc>
        <w:tc>
          <w:tcPr>
            <w:tcW w:w="1568"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67.9%</w:t>
            </w:r>
          </w:p>
        </w:tc>
        <w:tc>
          <w:tcPr>
            <w:tcW w:w="1269"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74.1%</w:t>
            </w:r>
          </w:p>
        </w:tc>
        <w:tc>
          <w:tcPr>
            <w:tcW w:w="1270"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71.6%</w:t>
            </w:r>
          </w:p>
        </w:tc>
        <w:tc>
          <w:tcPr>
            <w:tcW w:w="1270"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76.5%</w:t>
            </w:r>
          </w:p>
        </w:tc>
        <w:tc>
          <w:tcPr>
            <w:tcW w:w="1270"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81.5%</w:t>
            </w:r>
          </w:p>
        </w:tc>
        <w:tc>
          <w:tcPr>
            <w:tcW w:w="1270" w:type="dxa"/>
            <w:shd w:val="clear" w:color="auto" w:fill="auto"/>
            <w:vAlign w:val="center"/>
          </w:tcPr>
          <w:p w:rsidR="00AE3548" w:rsidRPr="00B52CB2" w:rsidRDefault="00AE3548" w:rsidP="00124879">
            <w:pPr>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82.7%</w:t>
            </w:r>
          </w:p>
        </w:tc>
        <w:tc>
          <w:tcPr>
            <w:tcW w:w="1270" w:type="dxa"/>
            <w:vAlign w:val="center"/>
          </w:tcPr>
          <w:p w:rsidR="00AE3548" w:rsidRPr="00B52CB2" w:rsidRDefault="00AE3548"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79.0%</w:t>
            </w:r>
          </w:p>
        </w:tc>
        <w:tc>
          <w:tcPr>
            <w:tcW w:w="1270"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84.0%</w:t>
            </w:r>
          </w:p>
        </w:tc>
        <w:tc>
          <w:tcPr>
            <w:tcW w:w="1270" w:type="dxa"/>
            <w:tcBorders>
              <w:top w:val="single" w:sz="4" w:space="0" w:color="auto"/>
              <w:bottom w:val="single" w:sz="4" w:space="0" w:color="auto"/>
              <w:right w:val="single" w:sz="4" w:space="0" w:color="auto"/>
            </w:tcBorders>
            <w:vAlign w:val="center"/>
          </w:tcPr>
          <w:p w:rsidR="00AE3548" w:rsidRPr="00B52CB2" w:rsidRDefault="00AE3548"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olor w:val="000000" w:themeColor="text1"/>
                <w:w w:val="80"/>
                <w:sz w:val="22"/>
              </w:rPr>
              <w:t>80.2%</w:t>
            </w:r>
          </w:p>
        </w:tc>
        <w:tc>
          <w:tcPr>
            <w:tcW w:w="1270" w:type="dxa"/>
            <w:tcBorders>
              <w:top w:val="single" w:sz="4" w:space="0" w:color="auto"/>
              <w:bottom w:val="single" w:sz="4" w:space="0" w:color="auto"/>
              <w:right w:val="single" w:sz="4" w:space="0" w:color="auto"/>
            </w:tcBorders>
            <w:vAlign w:val="center"/>
          </w:tcPr>
          <w:p w:rsidR="00AE3548" w:rsidRPr="00B52CB2" w:rsidRDefault="00BA1A8A" w:rsidP="00BA1A8A">
            <w:pPr>
              <w:widowControl/>
              <w:jc w:val="center"/>
              <w:rPr>
                <w:rFonts w:ascii="ＭＳ Ｐゴシック" w:eastAsia="ＭＳ Ｐゴシック" w:hAnsi="ＭＳ Ｐゴシック"/>
                <w:color w:val="000000" w:themeColor="text1"/>
                <w:w w:val="80"/>
                <w:sz w:val="22"/>
              </w:rPr>
            </w:pPr>
            <w:r>
              <w:rPr>
                <w:rFonts w:ascii="ＭＳ Ｐゴシック" w:eastAsia="ＭＳ Ｐゴシック" w:hAnsi="ＭＳ Ｐゴシック" w:hint="eastAsia"/>
                <w:color w:val="000000" w:themeColor="text1"/>
                <w:w w:val="80"/>
                <w:sz w:val="22"/>
              </w:rPr>
              <w:t>88.9%</w:t>
            </w:r>
          </w:p>
        </w:tc>
      </w:tr>
      <w:tr w:rsidR="00AE3548" w:rsidRPr="00B52CB2" w:rsidTr="00AE3548">
        <w:trPr>
          <w:trHeight w:val="326"/>
        </w:trPr>
        <w:tc>
          <w:tcPr>
            <w:tcW w:w="20374" w:type="dxa"/>
            <w:gridSpan w:val="12"/>
            <w:tcBorders>
              <w:right w:val="single" w:sz="4" w:space="0" w:color="auto"/>
            </w:tcBorders>
            <w:shd w:val="clear" w:color="auto" w:fill="auto"/>
            <w:vAlign w:val="center"/>
            <w:hideMark/>
          </w:tcPr>
          <w:p w:rsidR="00AE3548" w:rsidRPr="00B52CB2" w:rsidRDefault="00AE3548" w:rsidP="006C59C4">
            <w:pPr>
              <w:widowControl/>
              <w:spacing w:line="360" w:lineRule="exact"/>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b/>
                <w:bCs/>
                <w:color w:val="000000" w:themeColor="text1"/>
                <w:kern w:val="0"/>
                <w:sz w:val="22"/>
              </w:rPr>
              <w:t>■大阪湾を多種多様な生物が継続的に生息出来るようにする。</w:t>
            </w:r>
          </w:p>
        </w:tc>
        <w:tc>
          <w:tcPr>
            <w:tcW w:w="1270" w:type="dxa"/>
            <w:tcBorders>
              <w:right w:val="single" w:sz="4" w:space="0" w:color="auto"/>
            </w:tcBorders>
          </w:tcPr>
          <w:p w:rsidR="00AE3548" w:rsidRPr="00B52CB2" w:rsidRDefault="00AE3548" w:rsidP="006C59C4">
            <w:pPr>
              <w:widowControl/>
              <w:spacing w:line="360" w:lineRule="exact"/>
              <w:jc w:val="left"/>
              <w:rPr>
                <w:rFonts w:ascii="ＭＳ Ｐゴシック" w:eastAsia="ＭＳ Ｐゴシック" w:hAnsi="ＭＳ Ｐゴシック" w:cs="ＭＳ Ｐゴシック"/>
                <w:b/>
                <w:bCs/>
                <w:color w:val="000000" w:themeColor="text1"/>
                <w:kern w:val="0"/>
                <w:sz w:val="22"/>
              </w:rPr>
            </w:pPr>
          </w:p>
        </w:tc>
      </w:tr>
      <w:tr w:rsidR="00AE3548" w:rsidRPr="00B52CB2" w:rsidTr="00BA1A8A">
        <w:trPr>
          <w:trHeight w:val="485"/>
        </w:trPr>
        <w:tc>
          <w:tcPr>
            <w:tcW w:w="4040" w:type="dxa"/>
            <w:shd w:val="clear" w:color="auto" w:fill="auto"/>
            <w:noWrap/>
            <w:vAlign w:val="center"/>
            <w:hideMark/>
          </w:tcPr>
          <w:p w:rsidR="00AE3548" w:rsidRPr="00B52CB2" w:rsidRDefault="00AE3548"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溶存酸素量（DO）5mg/l以上（湾奥部は3mg/l以上）の達成</w:t>
            </w:r>
          </w:p>
        </w:tc>
        <w:tc>
          <w:tcPr>
            <w:tcW w:w="2623"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100%</w:t>
            </w:r>
          </w:p>
        </w:tc>
        <w:tc>
          <w:tcPr>
            <w:tcW w:w="1984"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58.3%（2009年）</w:t>
            </w:r>
          </w:p>
        </w:tc>
        <w:tc>
          <w:tcPr>
            <w:tcW w:w="1568"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25.0%</w:t>
            </w:r>
          </w:p>
        </w:tc>
        <w:tc>
          <w:tcPr>
            <w:tcW w:w="1269"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25.0%</w:t>
            </w:r>
          </w:p>
        </w:tc>
        <w:tc>
          <w:tcPr>
            <w:tcW w:w="1270"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25.0%</w:t>
            </w:r>
          </w:p>
        </w:tc>
        <w:tc>
          <w:tcPr>
            <w:tcW w:w="1270"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41.7%</w:t>
            </w:r>
          </w:p>
        </w:tc>
        <w:tc>
          <w:tcPr>
            <w:tcW w:w="1270" w:type="dxa"/>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33.3%</w:t>
            </w:r>
          </w:p>
        </w:tc>
        <w:tc>
          <w:tcPr>
            <w:tcW w:w="1270" w:type="dxa"/>
            <w:vAlign w:val="center"/>
          </w:tcPr>
          <w:p w:rsidR="00AE3548" w:rsidRPr="00B52CB2" w:rsidRDefault="00AE3548" w:rsidP="00124879">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25.0%</w:t>
            </w:r>
          </w:p>
        </w:tc>
        <w:tc>
          <w:tcPr>
            <w:tcW w:w="1270" w:type="dxa"/>
            <w:vAlign w:val="center"/>
          </w:tcPr>
          <w:p w:rsidR="00AE3548" w:rsidRPr="00B52CB2" w:rsidRDefault="00AE3548"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33.3%</w:t>
            </w:r>
          </w:p>
        </w:tc>
        <w:tc>
          <w:tcPr>
            <w:tcW w:w="1270"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58.3%</w:t>
            </w:r>
          </w:p>
        </w:tc>
        <w:tc>
          <w:tcPr>
            <w:tcW w:w="1270" w:type="dxa"/>
            <w:tcBorders>
              <w:top w:val="single" w:sz="4" w:space="0" w:color="auto"/>
              <w:bottom w:val="single" w:sz="4" w:space="0" w:color="auto"/>
              <w:right w:val="single" w:sz="4" w:space="0" w:color="auto"/>
            </w:tcBorders>
            <w:vAlign w:val="center"/>
          </w:tcPr>
          <w:p w:rsidR="00AE3548" w:rsidRPr="00B52CB2" w:rsidRDefault="00AE3548"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33.3%</w:t>
            </w:r>
          </w:p>
        </w:tc>
        <w:tc>
          <w:tcPr>
            <w:tcW w:w="1270" w:type="dxa"/>
            <w:tcBorders>
              <w:top w:val="single" w:sz="4" w:space="0" w:color="auto"/>
              <w:bottom w:val="single" w:sz="4" w:space="0" w:color="auto"/>
              <w:right w:val="single" w:sz="4" w:space="0" w:color="auto"/>
            </w:tcBorders>
            <w:vAlign w:val="center"/>
          </w:tcPr>
          <w:p w:rsidR="00AE3548" w:rsidRPr="00B52CB2" w:rsidRDefault="00BA1A8A" w:rsidP="00BA1A8A">
            <w:pPr>
              <w:widowControl/>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66.7%</w:t>
            </w:r>
          </w:p>
        </w:tc>
      </w:tr>
      <w:tr w:rsidR="00AE3548" w:rsidRPr="00B52CB2" w:rsidTr="00AE3548">
        <w:trPr>
          <w:trHeight w:val="408"/>
        </w:trPr>
        <w:tc>
          <w:tcPr>
            <w:tcW w:w="4040"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藻場面積400haを目指す。</w:t>
            </w:r>
          </w:p>
        </w:tc>
        <w:tc>
          <w:tcPr>
            <w:tcW w:w="2623"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400ha</w:t>
            </w:r>
          </w:p>
        </w:tc>
        <w:tc>
          <w:tcPr>
            <w:tcW w:w="1984"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352ha（2009年）</w:t>
            </w:r>
          </w:p>
        </w:tc>
        <w:tc>
          <w:tcPr>
            <w:tcW w:w="1568"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361ha</w:t>
            </w:r>
          </w:p>
        </w:tc>
        <w:tc>
          <w:tcPr>
            <w:tcW w:w="1269"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362ha</w:t>
            </w:r>
          </w:p>
        </w:tc>
        <w:tc>
          <w:tcPr>
            <w:tcW w:w="1270"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365ha</w:t>
            </w:r>
          </w:p>
        </w:tc>
        <w:tc>
          <w:tcPr>
            <w:tcW w:w="1270"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365ha</w:t>
            </w:r>
          </w:p>
        </w:tc>
        <w:tc>
          <w:tcPr>
            <w:tcW w:w="1270" w:type="dxa"/>
            <w:tcBorders>
              <w:bottom w:val="single" w:sz="4" w:space="0" w:color="auto"/>
            </w:tcBorders>
            <w:shd w:val="clear" w:color="auto" w:fill="auto"/>
            <w:noWrap/>
            <w:vAlign w:val="center"/>
            <w:hideMark/>
          </w:tcPr>
          <w:p w:rsidR="00AE3548" w:rsidRPr="00B52CB2" w:rsidRDefault="00AE3548"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365ha</w:t>
            </w:r>
          </w:p>
        </w:tc>
        <w:tc>
          <w:tcPr>
            <w:tcW w:w="1270" w:type="dxa"/>
            <w:tcBorders>
              <w:bottom w:val="single" w:sz="4" w:space="0" w:color="auto"/>
            </w:tcBorders>
            <w:vAlign w:val="center"/>
          </w:tcPr>
          <w:p w:rsidR="00AE3548" w:rsidRPr="00B52CB2" w:rsidRDefault="00AE3548" w:rsidP="001C2A60">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1270" w:type="dxa"/>
            <w:tcBorders>
              <w:bottom w:val="single" w:sz="4" w:space="0" w:color="auto"/>
            </w:tcBorders>
            <w:vAlign w:val="center"/>
          </w:tcPr>
          <w:p w:rsidR="00AE3548" w:rsidRPr="00B52CB2" w:rsidRDefault="00AE3548"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1270"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1270" w:type="dxa"/>
            <w:tcBorders>
              <w:top w:val="single" w:sz="4" w:space="0" w:color="auto"/>
              <w:bottom w:val="single" w:sz="4" w:space="0" w:color="auto"/>
              <w:right w:val="single" w:sz="4" w:space="0" w:color="auto"/>
            </w:tcBorders>
            <w:vAlign w:val="center"/>
          </w:tcPr>
          <w:p w:rsidR="00AE3548" w:rsidRPr="00B52CB2" w:rsidRDefault="00AE3548"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1270" w:type="dxa"/>
            <w:tcBorders>
              <w:top w:val="single" w:sz="4" w:space="0" w:color="auto"/>
              <w:bottom w:val="single" w:sz="4" w:space="0" w:color="auto"/>
              <w:right w:val="single" w:sz="4" w:space="0" w:color="auto"/>
            </w:tcBorders>
          </w:tcPr>
          <w:p w:rsidR="00AE3548" w:rsidRPr="00B52CB2" w:rsidRDefault="00BA1A8A"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r>
    </w:tbl>
    <w:p w:rsidR="00F871B5" w:rsidRPr="00B52CB2" w:rsidRDefault="00F871B5">
      <w:pPr>
        <w:widowControl/>
        <w:jc w:val="left"/>
        <w:rPr>
          <w:rFonts w:ascii="ＭＳ Ｐゴシック" w:eastAsia="ＭＳ Ｐゴシック" w:hAnsi="ＭＳ Ｐゴシック"/>
          <w:color w:val="000000" w:themeColor="text1"/>
          <w:sz w:val="22"/>
        </w:rPr>
      </w:pPr>
    </w:p>
    <w:p w:rsidR="00164DBE" w:rsidRPr="00F205FD" w:rsidRDefault="00EF39DF" w:rsidP="00AB1A73">
      <w:pPr>
        <w:rPr>
          <w:rFonts w:ascii="ＭＳ Ｐゴシック" w:eastAsia="ＭＳ Ｐゴシック" w:hAnsi="ＭＳ Ｐゴシック"/>
          <w:color w:val="000000" w:themeColor="text1"/>
          <w:sz w:val="28"/>
        </w:rPr>
      </w:pPr>
      <w:r w:rsidRPr="00F205FD">
        <w:rPr>
          <w:rFonts w:ascii="ＭＳ Ｐゴシック" w:eastAsia="ＭＳ Ｐゴシック" w:hAnsi="ＭＳ Ｐゴシック" w:hint="eastAsia"/>
          <w:color w:val="000000" w:themeColor="text1"/>
          <w:sz w:val="28"/>
        </w:rPr>
        <w:t>分野：Ⅱ－４（３）　健康で安心して暮らせる社会の構築（化学物質のリスク管理を推進するために）</w:t>
      </w:r>
    </w:p>
    <w:tbl>
      <w:tblPr>
        <w:tblW w:w="21703" w:type="dxa"/>
        <w:tblInd w:w="84" w:type="dxa"/>
        <w:tblLayout w:type="fixed"/>
        <w:tblCellMar>
          <w:left w:w="99" w:type="dxa"/>
          <w:right w:w="99" w:type="dxa"/>
        </w:tblCellMar>
        <w:tblLook w:val="04A0" w:firstRow="1" w:lastRow="0" w:firstColumn="1" w:lastColumn="0" w:noHBand="0" w:noVBand="1"/>
      </w:tblPr>
      <w:tblGrid>
        <w:gridCol w:w="4013"/>
        <w:gridCol w:w="2664"/>
        <w:gridCol w:w="2073"/>
        <w:gridCol w:w="1302"/>
        <w:gridCol w:w="1303"/>
        <w:gridCol w:w="1303"/>
        <w:gridCol w:w="1303"/>
        <w:gridCol w:w="1303"/>
        <w:gridCol w:w="1303"/>
        <w:gridCol w:w="1303"/>
        <w:gridCol w:w="1303"/>
        <w:gridCol w:w="1303"/>
        <w:gridCol w:w="1227"/>
      </w:tblGrid>
      <w:tr w:rsidR="00BA1A8A" w:rsidRPr="00B52CB2" w:rsidTr="00CF76F0">
        <w:trPr>
          <w:trHeight w:val="99"/>
        </w:trPr>
        <w:tc>
          <w:tcPr>
            <w:tcW w:w="401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A1A8A" w:rsidRPr="00B52CB2" w:rsidRDefault="00BA1A8A" w:rsidP="003A3EAE">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26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A1A8A" w:rsidRPr="00B52CB2" w:rsidRDefault="00BA1A8A"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2073"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BA1A8A" w:rsidRPr="00B52CB2" w:rsidRDefault="00BA1A8A"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12953" w:type="dxa"/>
            <w:gridSpan w:val="10"/>
            <w:tcBorders>
              <w:top w:val="single" w:sz="8" w:space="0" w:color="auto"/>
              <w:left w:val="nil"/>
              <w:bottom w:val="single" w:sz="4" w:space="0" w:color="auto"/>
              <w:right w:val="single" w:sz="4" w:space="0" w:color="auto"/>
            </w:tcBorders>
          </w:tcPr>
          <w:p w:rsidR="00BA1A8A" w:rsidRPr="00B52CB2" w:rsidRDefault="00BA1A8A" w:rsidP="00907D7C">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推移</w:t>
            </w:r>
          </w:p>
        </w:tc>
      </w:tr>
      <w:tr w:rsidR="00AE3548" w:rsidRPr="00B52CB2" w:rsidTr="00AE3548">
        <w:trPr>
          <w:trHeight w:val="162"/>
        </w:trPr>
        <w:tc>
          <w:tcPr>
            <w:tcW w:w="4013" w:type="dxa"/>
            <w:vMerge/>
            <w:tcBorders>
              <w:top w:val="single" w:sz="8" w:space="0" w:color="auto"/>
              <w:left w:val="single" w:sz="4" w:space="0" w:color="auto"/>
              <w:bottom w:val="single" w:sz="8" w:space="0" w:color="000000"/>
              <w:right w:val="single" w:sz="4" w:space="0" w:color="auto"/>
            </w:tcBorders>
            <w:vAlign w:val="center"/>
            <w:hideMark/>
          </w:tcPr>
          <w:p w:rsidR="00AE3548" w:rsidRPr="00B52CB2" w:rsidRDefault="00AE3548" w:rsidP="003A3EAE">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2664" w:type="dxa"/>
            <w:vMerge/>
            <w:tcBorders>
              <w:top w:val="single" w:sz="8" w:space="0" w:color="auto"/>
              <w:left w:val="single" w:sz="4" w:space="0" w:color="auto"/>
              <w:bottom w:val="single" w:sz="8" w:space="0" w:color="000000"/>
              <w:right w:val="single" w:sz="4" w:space="0" w:color="auto"/>
            </w:tcBorders>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p>
        </w:tc>
        <w:tc>
          <w:tcPr>
            <w:tcW w:w="2073" w:type="dxa"/>
            <w:vMerge/>
            <w:tcBorders>
              <w:top w:val="single" w:sz="8" w:space="0" w:color="auto"/>
              <w:left w:val="single" w:sz="4" w:space="0" w:color="auto"/>
              <w:bottom w:val="single" w:sz="8" w:space="0" w:color="000000"/>
              <w:right w:val="single" w:sz="4" w:space="0" w:color="000000"/>
            </w:tcBorders>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p>
        </w:tc>
        <w:tc>
          <w:tcPr>
            <w:tcW w:w="1302" w:type="dxa"/>
            <w:tcBorders>
              <w:top w:val="nil"/>
              <w:left w:val="nil"/>
              <w:bottom w:val="single" w:sz="8" w:space="0" w:color="auto"/>
              <w:right w:val="nil"/>
            </w:tcBorders>
            <w:shd w:val="clear" w:color="auto" w:fill="auto"/>
            <w:noWrap/>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303"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303"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303"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303" w:type="dxa"/>
            <w:tcBorders>
              <w:top w:val="nil"/>
              <w:left w:val="single" w:sz="4" w:space="0" w:color="auto"/>
              <w:bottom w:val="single" w:sz="8" w:space="0" w:color="auto"/>
              <w:right w:val="nil"/>
            </w:tcBorders>
            <w:shd w:val="clear" w:color="auto" w:fill="auto"/>
            <w:noWrap/>
            <w:vAlign w:val="center"/>
            <w:hideMark/>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303" w:type="dxa"/>
            <w:tcBorders>
              <w:top w:val="nil"/>
              <w:left w:val="single" w:sz="4" w:space="0" w:color="auto"/>
              <w:bottom w:val="single" w:sz="8" w:space="0" w:color="auto"/>
              <w:right w:val="single" w:sz="8" w:space="0" w:color="auto"/>
            </w:tcBorders>
            <w:vAlign w:val="center"/>
          </w:tcPr>
          <w:p w:rsidR="00AE3548" w:rsidRPr="00B52CB2" w:rsidRDefault="00AE3548"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303"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0F22F4">
            <w:pPr>
              <w:widowControl/>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2017</w:t>
            </w:r>
          </w:p>
        </w:tc>
        <w:tc>
          <w:tcPr>
            <w:tcW w:w="1303" w:type="dxa"/>
            <w:tcBorders>
              <w:top w:val="single" w:sz="4" w:space="0" w:color="auto"/>
              <w:bottom w:val="single" w:sz="4" w:space="0" w:color="auto"/>
              <w:right w:val="single" w:sz="4" w:space="0" w:color="auto"/>
            </w:tcBorders>
            <w:vAlign w:val="center"/>
          </w:tcPr>
          <w:p w:rsidR="00AE3548" w:rsidRPr="00B52CB2" w:rsidRDefault="00AE3548" w:rsidP="001C2A60">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2018</w:t>
            </w:r>
          </w:p>
        </w:tc>
        <w:tc>
          <w:tcPr>
            <w:tcW w:w="1303" w:type="dxa"/>
            <w:tcBorders>
              <w:top w:val="single" w:sz="4" w:space="0" w:color="auto"/>
              <w:bottom w:val="single" w:sz="4" w:space="0" w:color="auto"/>
              <w:right w:val="single" w:sz="4" w:space="0" w:color="auto"/>
            </w:tcBorders>
            <w:vAlign w:val="center"/>
          </w:tcPr>
          <w:p w:rsidR="00AE3548" w:rsidRPr="00B52CB2" w:rsidRDefault="00AE3548" w:rsidP="00907D7C">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c>
          <w:tcPr>
            <w:tcW w:w="1227" w:type="dxa"/>
            <w:tcBorders>
              <w:top w:val="single" w:sz="4" w:space="0" w:color="auto"/>
              <w:bottom w:val="single" w:sz="4" w:space="0" w:color="auto"/>
              <w:right w:val="single" w:sz="4" w:space="0" w:color="auto"/>
            </w:tcBorders>
          </w:tcPr>
          <w:p w:rsidR="00AE3548" w:rsidRPr="00B52CB2" w:rsidRDefault="00BA1A8A" w:rsidP="00907D7C">
            <w:pPr>
              <w:widowControl/>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2020</w:t>
            </w:r>
          </w:p>
        </w:tc>
      </w:tr>
      <w:tr w:rsidR="00AE3548" w:rsidRPr="00B52CB2" w:rsidTr="00BA1A8A">
        <w:trPr>
          <w:trHeight w:val="954"/>
        </w:trPr>
        <w:tc>
          <w:tcPr>
            <w:tcW w:w="4013" w:type="dxa"/>
            <w:tcBorders>
              <w:top w:val="nil"/>
              <w:left w:val="single" w:sz="4" w:space="0" w:color="auto"/>
              <w:bottom w:val="single" w:sz="8" w:space="0" w:color="auto"/>
              <w:right w:val="single" w:sz="4" w:space="0" w:color="auto"/>
            </w:tcBorders>
            <w:shd w:val="clear" w:color="auto" w:fill="auto"/>
            <w:vAlign w:val="center"/>
            <w:hideMark/>
          </w:tcPr>
          <w:p w:rsidR="00AE3548" w:rsidRPr="00B52CB2" w:rsidRDefault="00AE3548" w:rsidP="00124879">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■環境ﾘｽｸの高い化学物質の排出量を2010年より削減する。</w:t>
            </w:r>
          </w:p>
        </w:tc>
        <w:tc>
          <w:tcPr>
            <w:tcW w:w="2664" w:type="dxa"/>
            <w:tcBorders>
              <w:top w:val="nil"/>
              <w:left w:val="nil"/>
              <w:bottom w:val="single" w:sz="8" w:space="0" w:color="auto"/>
              <w:right w:val="single" w:sz="4" w:space="0" w:color="auto"/>
            </w:tcBorders>
            <w:shd w:val="clear" w:color="auto" w:fill="auto"/>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2010年度排出量より削減(4,677トン）</w:t>
            </w:r>
          </w:p>
        </w:tc>
        <w:tc>
          <w:tcPr>
            <w:tcW w:w="2073" w:type="dxa"/>
            <w:tcBorders>
              <w:top w:val="single" w:sz="4" w:space="0" w:color="auto"/>
              <w:left w:val="nil"/>
              <w:bottom w:val="single" w:sz="8" w:space="0" w:color="auto"/>
              <w:right w:val="single" w:sz="4" w:space="0" w:color="000000"/>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4,677トン（2010年）</w:t>
            </w:r>
          </w:p>
        </w:tc>
        <w:tc>
          <w:tcPr>
            <w:tcW w:w="1302" w:type="dxa"/>
            <w:tcBorders>
              <w:top w:val="nil"/>
              <w:left w:val="nil"/>
              <w:bottom w:val="single" w:sz="8" w:space="0" w:color="auto"/>
              <w:right w:val="dotted" w:sz="4" w:space="0" w:color="auto"/>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4,658トン</w:t>
            </w:r>
          </w:p>
        </w:tc>
        <w:tc>
          <w:tcPr>
            <w:tcW w:w="1303" w:type="dxa"/>
            <w:tcBorders>
              <w:top w:val="nil"/>
              <w:left w:val="single" w:sz="4" w:space="0" w:color="auto"/>
              <w:bottom w:val="single" w:sz="8" w:space="0" w:color="auto"/>
              <w:right w:val="dotted" w:sz="4" w:space="0" w:color="auto"/>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4,481トン</w:t>
            </w:r>
          </w:p>
        </w:tc>
        <w:tc>
          <w:tcPr>
            <w:tcW w:w="1303" w:type="dxa"/>
            <w:tcBorders>
              <w:top w:val="nil"/>
              <w:left w:val="single" w:sz="4" w:space="0" w:color="auto"/>
              <w:bottom w:val="single" w:sz="8" w:space="0" w:color="auto"/>
              <w:right w:val="dotted" w:sz="4" w:space="0" w:color="auto"/>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4,378トン</w:t>
            </w:r>
          </w:p>
        </w:tc>
        <w:tc>
          <w:tcPr>
            <w:tcW w:w="1303" w:type="dxa"/>
            <w:tcBorders>
              <w:top w:val="nil"/>
              <w:left w:val="single" w:sz="4" w:space="0" w:color="auto"/>
              <w:bottom w:val="single" w:sz="8" w:space="0" w:color="auto"/>
              <w:right w:val="dotted" w:sz="4" w:space="0" w:color="auto"/>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4,342トン</w:t>
            </w:r>
          </w:p>
        </w:tc>
        <w:tc>
          <w:tcPr>
            <w:tcW w:w="1303" w:type="dxa"/>
            <w:tcBorders>
              <w:top w:val="nil"/>
              <w:left w:val="single" w:sz="4" w:space="0" w:color="auto"/>
              <w:bottom w:val="single" w:sz="8" w:space="0" w:color="auto"/>
              <w:right w:val="dotted" w:sz="4" w:space="0" w:color="auto"/>
            </w:tcBorders>
            <w:shd w:val="clear" w:color="auto" w:fill="auto"/>
            <w:noWrap/>
            <w:vAlign w:val="center"/>
            <w:hideMark/>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4,140トン</w:t>
            </w:r>
          </w:p>
        </w:tc>
        <w:tc>
          <w:tcPr>
            <w:tcW w:w="1303" w:type="dxa"/>
            <w:tcBorders>
              <w:top w:val="nil"/>
              <w:left w:val="single" w:sz="4" w:space="0" w:color="auto"/>
              <w:bottom w:val="single" w:sz="8" w:space="0" w:color="auto"/>
              <w:right w:val="single" w:sz="8" w:space="0" w:color="auto"/>
            </w:tcBorders>
            <w:vAlign w:val="center"/>
          </w:tcPr>
          <w:p w:rsidR="00AE3548" w:rsidRPr="00B52CB2" w:rsidRDefault="00AE3548"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4,312トン</w:t>
            </w:r>
          </w:p>
        </w:tc>
        <w:tc>
          <w:tcPr>
            <w:tcW w:w="1303" w:type="dxa"/>
            <w:tcBorders>
              <w:top w:val="single" w:sz="4" w:space="0" w:color="auto"/>
              <w:bottom w:val="single" w:sz="4" w:space="0" w:color="auto"/>
              <w:right w:val="single" w:sz="4" w:space="0" w:color="auto"/>
            </w:tcBorders>
            <w:shd w:val="clear" w:color="auto" w:fill="auto"/>
            <w:vAlign w:val="center"/>
          </w:tcPr>
          <w:p w:rsidR="00AE3548" w:rsidRPr="00B52CB2" w:rsidRDefault="00AE3548"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4,221トン</w:t>
            </w:r>
          </w:p>
        </w:tc>
        <w:tc>
          <w:tcPr>
            <w:tcW w:w="1303" w:type="dxa"/>
            <w:tcBorders>
              <w:top w:val="single" w:sz="4" w:space="0" w:color="auto"/>
              <w:bottom w:val="single" w:sz="4" w:space="0" w:color="auto"/>
              <w:right w:val="single" w:sz="4" w:space="0" w:color="auto"/>
            </w:tcBorders>
            <w:vAlign w:val="center"/>
          </w:tcPr>
          <w:p w:rsidR="00AE3548" w:rsidRPr="00B52CB2" w:rsidRDefault="00AE3548" w:rsidP="00112FCE">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hint="eastAsia"/>
                <w:color w:val="000000" w:themeColor="text1"/>
                <w:sz w:val="22"/>
              </w:rPr>
              <w:t>4,191トン</w:t>
            </w:r>
          </w:p>
        </w:tc>
        <w:tc>
          <w:tcPr>
            <w:tcW w:w="1303" w:type="dxa"/>
            <w:tcBorders>
              <w:top w:val="single" w:sz="4" w:space="0" w:color="auto"/>
              <w:bottom w:val="single" w:sz="4" w:space="0" w:color="auto"/>
              <w:right w:val="single" w:sz="4" w:space="0" w:color="auto"/>
            </w:tcBorders>
            <w:vAlign w:val="center"/>
          </w:tcPr>
          <w:p w:rsidR="00BA1A8A"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3</w:t>
            </w:r>
            <w:r>
              <w:rPr>
                <w:rFonts w:ascii="ＭＳ Ｐゴシック" w:eastAsia="ＭＳ Ｐゴシック" w:hAnsi="ＭＳ Ｐゴシック" w:cs="ＭＳ Ｐゴシック"/>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971トン</w:t>
            </w:r>
          </w:p>
        </w:tc>
        <w:tc>
          <w:tcPr>
            <w:tcW w:w="1227" w:type="dxa"/>
            <w:tcBorders>
              <w:top w:val="single" w:sz="4" w:space="0" w:color="auto"/>
              <w:bottom w:val="single" w:sz="4" w:space="0" w:color="auto"/>
              <w:right w:val="single" w:sz="4" w:space="0" w:color="auto"/>
            </w:tcBorders>
            <w:vAlign w:val="center"/>
          </w:tcPr>
          <w:p w:rsidR="00AE3548" w:rsidRPr="00B52CB2" w:rsidRDefault="00BA1A8A" w:rsidP="00BA1A8A">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bl>
    <w:p w:rsidR="00650B4F" w:rsidRPr="00B52CB2" w:rsidRDefault="00650B4F">
      <w:pPr>
        <w:rPr>
          <w:rFonts w:ascii="ＭＳ Ｐゴシック" w:eastAsia="ＭＳ Ｐゴシック" w:hAnsi="ＭＳ Ｐゴシック"/>
          <w:color w:val="000000" w:themeColor="text1"/>
          <w:sz w:val="22"/>
        </w:rPr>
      </w:pPr>
    </w:p>
    <w:sectPr w:rsidR="00650B4F" w:rsidRPr="00B52CB2" w:rsidSect="00B03247">
      <w:footerReference w:type="default" r:id="rId10"/>
      <w:pgSz w:w="23814" w:h="16839"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48" w:rsidRDefault="00AE3548" w:rsidP="00F17254">
      <w:r>
        <w:separator/>
      </w:r>
    </w:p>
  </w:endnote>
  <w:endnote w:type="continuationSeparator" w:id="0">
    <w:p w:rsidR="00AE3548" w:rsidRDefault="00AE3548" w:rsidP="00F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79400"/>
      <w:docPartObj>
        <w:docPartGallery w:val="Page Numbers (Bottom of Page)"/>
        <w:docPartUnique/>
      </w:docPartObj>
    </w:sdtPr>
    <w:sdtEndPr/>
    <w:sdtContent>
      <w:p w:rsidR="00AE3548" w:rsidRDefault="00AE3548">
        <w:pPr>
          <w:pStyle w:val="a6"/>
          <w:jc w:val="center"/>
        </w:pPr>
        <w:r>
          <w:fldChar w:fldCharType="begin"/>
        </w:r>
        <w:r>
          <w:instrText>PAGE   \* MERGEFORMAT</w:instrText>
        </w:r>
        <w:r>
          <w:fldChar w:fldCharType="separate"/>
        </w:r>
        <w:r w:rsidR="00516461" w:rsidRPr="00516461">
          <w:rPr>
            <w:noProof/>
            <w:lang w:val="ja-JP"/>
          </w:rPr>
          <w:t>1</w:t>
        </w:r>
        <w:r>
          <w:fldChar w:fldCharType="end"/>
        </w:r>
      </w:p>
    </w:sdtContent>
  </w:sdt>
  <w:p w:rsidR="00AE3548" w:rsidRDefault="00AE35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48" w:rsidRDefault="00AE3548" w:rsidP="00F17254">
      <w:r>
        <w:separator/>
      </w:r>
    </w:p>
  </w:footnote>
  <w:footnote w:type="continuationSeparator" w:id="0">
    <w:p w:rsidR="00AE3548" w:rsidRDefault="00AE3548" w:rsidP="00F1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6DB3"/>
    <w:multiLevelType w:val="hybridMultilevel"/>
    <w:tmpl w:val="F3C8FC7E"/>
    <w:lvl w:ilvl="0" w:tplc="BCF699A0">
      <w:start w:val="9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0F40AD"/>
    <w:multiLevelType w:val="hybridMultilevel"/>
    <w:tmpl w:val="CB8AE078"/>
    <w:lvl w:ilvl="0" w:tplc="FFA8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85"/>
    <w:rsid w:val="00000989"/>
    <w:rsid w:val="00006915"/>
    <w:rsid w:val="00011DBE"/>
    <w:rsid w:val="00022539"/>
    <w:rsid w:val="00052FDF"/>
    <w:rsid w:val="00066E85"/>
    <w:rsid w:val="00072AF2"/>
    <w:rsid w:val="00097A6E"/>
    <w:rsid w:val="000B7CE1"/>
    <w:rsid w:val="000F22F4"/>
    <w:rsid w:val="00112FCE"/>
    <w:rsid w:val="00124879"/>
    <w:rsid w:val="0012647F"/>
    <w:rsid w:val="00127D9A"/>
    <w:rsid w:val="00152FD7"/>
    <w:rsid w:val="00164DBE"/>
    <w:rsid w:val="00172A85"/>
    <w:rsid w:val="00186994"/>
    <w:rsid w:val="001A2921"/>
    <w:rsid w:val="001B1FB7"/>
    <w:rsid w:val="001C2A60"/>
    <w:rsid w:val="001D040E"/>
    <w:rsid w:val="001E41C3"/>
    <w:rsid w:val="00221DBE"/>
    <w:rsid w:val="0027013B"/>
    <w:rsid w:val="002829DE"/>
    <w:rsid w:val="002C5126"/>
    <w:rsid w:val="002E628C"/>
    <w:rsid w:val="002F54E4"/>
    <w:rsid w:val="002F6AEB"/>
    <w:rsid w:val="003102FC"/>
    <w:rsid w:val="003147B0"/>
    <w:rsid w:val="0032237B"/>
    <w:rsid w:val="00330985"/>
    <w:rsid w:val="00354679"/>
    <w:rsid w:val="00365404"/>
    <w:rsid w:val="00367512"/>
    <w:rsid w:val="003A3EAE"/>
    <w:rsid w:val="003A75A2"/>
    <w:rsid w:val="003B65BB"/>
    <w:rsid w:val="003E1563"/>
    <w:rsid w:val="003F3649"/>
    <w:rsid w:val="004147C6"/>
    <w:rsid w:val="00430704"/>
    <w:rsid w:val="0043131D"/>
    <w:rsid w:val="004651DD"/>
    <w:rsid w:val="00466D73"/>
    <w:rsid w:val="004A5723"/>
    <w:rsid w:val="004E291B"/>
    <w:rsid w:val="004E6678"/>
    <w:rsid w:val="004F4DB0"/>
    <w:rsid w:val="00507395"/>
    <w:rsid w:val="00516461"/>
    <w:rsid w:val="00542E22"/>
    <w:rsid w:val="00555854"/>
    <w:rsid w:val="00571253"/>
    <w:rsid w:val="00573B3E"/>
    <w:rsid w:val="00594BF0"/>
    <w:rsid w:val="005954F1"/>
    <w:rsid w:val="005B121D"/>
    <w:rsid w:val="005B788D"/>
    <w:rsid w:val="005D5DE2"/>
    <w:rsid w:val="00613DDC"/>
    <w:rsid w:val="00620526"/>
    <w:rsid w:val="00624DF5"/>
    <w:rsid w:val="00650B4F"/>
    <w:rsid w:val="00686226"/>
    <w:rsid w:val="00696BB3"/>
    <w:rsid w:val="006C58AD"/>
    <w:rsid w:val="006C59C4"/>
    <w:rsid w:val="006E2CB4"/>
    <w:rsid w:val="00723C29"/>
    <w:rsid w:val="00762FEE"/>
    <w:rsid w:val="007A7B33"/>
    <w:rsid w:val="007B1BAE"/>
    <w:rsid w:val="007C4884"/>
    <w:rsid w:val="007C5B32"/>
    <w:rsid w:val="007D08B1"/>
    <w:rsid w:val="007E313C"/>
    <w:rsid w:val="007E6A25"/>
    <w:rsid w:val="007E702B"/>
    <w:rsid w:val="0080152C"/>
    <w:rsid w:val="00822C72"/>
    <w:rsid w:val="008335A5"/>
    <w:rsid w:val="0086063B"/>
    <w:rsid w:val="0086257B"/>
    <w:rsid w:val="00867B49"/>
    <w:rsid w:val="00872114"/>
    <w:rsid w:val="008C02FD"/>
    <w:rsid w:val="008C5534"/>
    <w:rsid w:val="008F18AA"/>
    <w:rsid w:val="008F3F79"/>
    <w:rsid w:val="00903CAD"/>
    <w:rsid w:val="00906DE4"/>
    <w:rsid w:val="00907D7C"/>
    <w:rsid w:val="00976A95"/>
    <w:rsid w:val="00994958"/>
    <w:rsid w:val="009B340D"/>
    <w:rsid w:val="009B7288"/>
    <w:rsid w:val="009D02D4"/>
    <w:rsid w:val="00A10638"/>
    <w:rsid w:val="00A244E8"/>
    <w:rsid w:val="00A3484C"/>
    <w:rsid w:val="00A51B35"/>
    <w:rsid w:val="00A527AA"/>
    <w:rsid w:val="00A7344F"/>
    <w:rsid w:val="00A76A62"/>
    <w:rsid w:val="00AB1A73"/>
    <w:rsid w:val="00AE2F34"/>
    <w:rsid w:val="00AE3548"/>
    <w:rsid w:val="00AF1CD5"/>
    <w:rsid w:val="00AF7CEA"/>
    <w:rsid w:val="00B03247"/>
    <w:rsid w:val="00B265BE"/>
    <w:rsid w:val="00B3599F"/>
    <w:rsid w:val="00B47ABB"/>
    <w:rsid w:val="00B52CB2"/>
    <w:rsid w:val="00B54035"/>
    <w:rsid w:val="00B96FF0"/>
    <w:rsid w:val="00BA1A8A"/>
    <w:rsid w:val="00BE180C"/>
    <w:rsid w:val="00BE625B"/>
    <w:rsid w:val="00BF38A0"/>
    <w:rsid w:val="00C16F90"/>
    <w:rsid w:val="00C90722"/>
    <w:rsid w:val="00CC2EFC"/>
    <w:rsid w:val="00CD124C"/>
    <w:rsid w:val="00CD3174"/>
    <w:rsid w:val="00CF1761"/>
    <w:rsid w:val="00D31838"/>
    <w:rsid w:val="00D4011B"/>
    <w:rsid w:val="00D737CD"/>
    <w:rsid w:val="00D820F1"/>
    <w:rsid w:val="00D9731D"/>
    <w:rsid w:val="00DD73C3"/>
    <w:rsid w:val="00DF4785"/>
    <w:rsid w:val="00DF4E88"/>
    <w:rsid w:val="00E11AC4"/>
    <w:rsid w:val="00E32C30"/>
    <w:rsid w:val="00E35FA1"/>
    <w:rsid w:val="00E36E7E"/>
    <w:rsid w:val="00E40DA6"/>
    <w:rsid w:val="00E47A15"/>
    <w:rsid w:val="00E506AE"/>
    <w:rsid w:val="00E70CD1"/>
    <w:rsid w:val="00E74E65"/>
    <w:rsid w:val="00E86795"/>
    <w:rsid w:val="00EA23A2"/>
    <w:rsid w:val="00EB35B7"/>
    <w:rsid w:val="00EC523B"/>
    <w:rsid w:val="00EF373E"/>
    <w:rsid w:val="00EF39DF"/>
    <w:rsid w:val="00F17254"/>
    <w:rsid w:val="00F205FD"/>
    <w:rsid w:val="00F258F4"/>
    <w:rsid w:val="00F44FC7"/>
    <w:rsid w:val="00F50553"/>
    <w:rsid w:val="00F871B5"/>
    <w:rsid w:val="00FD3898"/>
    <w:rsid w:val="00FE7486"/>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CDB101D-2AF5-4FE3-BD1C-DBABCA1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 w:type="paragraph" w:styleId="aa">
    <w:name w:val="List Paragraph"/>
    <w:basedOn w:val="a"/>
    <w:uiPriority w:val="34"/>
    <w:qFormat/>
    <w:rsid w:val="00867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5311">
      <w:bodyDiv w:val="1"/>
      <w:marLeft w:val="0"/>
      <w:marRight w:val="0"/>
      <w:marTop w:val="0"/>
      <w:marBottom w:val="0"/>
      <w:divBdr>
        <w:top w:val="none" w:sz="0" w:space="0" w:color="auto"/>
        <w:left w:val="none" w:sz="0" w:space="0" w:color="auto"/>
        <w:bottom w:val="none" w:sz="0" w:space="0" w:color="auto"/>
        <w:right w:val="none" w:sz="0" w:space="0" w:color="auto"/>
      </w:divBdr>
    </w:div>
    <w:div w:id="677855974">
      <w:bodyDiv w:val="1"/>
      <w:marLeft w:val="0"/>
      <w:marRight w:val="0"/>
      <w:marTop w:val="0"/>
      <w:marBottom w:val="0"/>
      <w:divBdr>
        <w:top w:val="none" w:sz="0" w:space="0" w:color="auto"/>
        <w:left w:val="none" w:sz="0" w:space="0" w:color="auto"/>
        <w:bottom w:val="none" w:sz="0" w:space="0" w:color="auto"/>
        <w:right w:val="none" w:sz="0" w:space="0" w:color="auto"/>
      </w:divBdr>
    </w:div>
    <w:div w:id="774785604">
      <w:bodyDiv w:val="1"/>
      <w:marLeft w:val="0"/>
      <w:marRight w:val="0"/>
      <w:marTop w:val="0"/>
      <w:marBottom w:val="0"/>
      <w:divBdr>
        <w:top w:val="none" w:sz="0" w:space="0" w:color="auto"/>
        <w:left w:val="none" w:sz="0" w:space="0" w:color="auto"/>
        <w:bottom w:val="none" w:sz="0" w:space="0" w:color="auto"/>
        <w:right w:val="none" w:sz="0" w:space="0" w:color="auto"/>
      </w:divBdr>
    </w:div>
    <w:div w:id="1353923271">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537891966">
      <w:bodyDiv w:val="1"/>
      <w:marLeft w:val="0"/>
      <w:marRight w:val="0"/>
      <w:marTop w:val="0"/>
      <w:marBottom w:val="0"/>
      <w:divBdr>
        <w:top w:val="none" w:sz="0" w:space="0" w:color="auto"/>
        <w:left w:val="none" w:sz="0" w:space="0" w:color="auto"/>
        <w:bottom w:val="none" w:sz="0" w:space="0" w:color="auto"/>
        <w:right w:val="none" w:sz="0" w:space="0" w:color="auto"/>
      </w:divBdr>
    </w:div>
    <w:div w:id="1988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74E93-7098-4FBD-BC58-7CF2095AF780}">
  <ds:schemaRefs>
    <ds:schemaRef ds:uri="http://schemas.microsoft.com/sharepoint/v3/contenttype/forms"/>
  </ds:schemaRefs>
</ds:datastoreItem>
</file>

<file path=customXml/itemProps2.xml><?xml version="1.0" encoding="utf-8"?>
<ds:datastoreItem xmlns:ds="http://schemas.openxmlformats.org/officeDocument/2006/customXml" ds:itemID="{C7622734-7796-4282-A374-4872A744BB1D}">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8AFA5B3-901B-4262-BB28-60DE4C0B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792</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田中　吉隆</cp:lastModifiedBy>
  <cp:revision>20</cp:revision>
  <cp:lastPrinted>2020-07-15T10:45:00Z</cp:lastPrinted>
  <dcterms:created xsi:type="dcterms:W3CDTF">2020-06-17T01:48:00Z</dcterms:created>
  <dcterms:modified xsi:type="dcterms:W3CDTF">2021-08-04T11:01:00Z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