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1D" w:rsidRPr="00125E1A" w:rsidRDefault="00575BA8" w:rsidP="004A45E5">
      <w:pPr>
        <w:spacing w:line="160" w:lineRule="exact"/>
        <w:rPr>
          <w:rFonts w:asciiTheme="majorEastAsia" w:eastAsiaTheme="majorEastAsia" w:hAnsiTheme="majorEastAsia"/>
          <w:sz w:val="14"/>
          <w:szCs w:val="14"/>
        </w:rPr>
      </w:pPr>
      <w:r w:rsidRPr="00125E1A">
        <w:rPr>
          <w:rFonts w:asciiTheme="majorEastAsia" w:eastAsiaTheme="majorEastAsia" w:hAnsiTheme="majorEastAsia" w:hint="eastAsia"/>
          <w:sz w:val="14"/>
          <w:szCs w:val="14"/>
        </w:rPr>
        <w:t>２</w:t>
      </w:r>
      <w:r w:rsidR="00344E1D" w:rsidRPr="00125E1A">
        <w:rPr>
          <w:rFonts w:asciiTheme="majorEastAsia" w:eastAsiaTheme="majorEastAsia" w:hAnsiTheme="majorEastAsia" w:hint="eastAsia"/>
          <w:sz w:val="14"/>
          <w:szCs w:val="14"/>
        </w:rPr>
        <w:t>－１２　ゴルフ場排水口等における農薬の水質調査結果（大阪府及び市町村実施分）</w:t>
      </w:r>
      <w:bookmarkStart w:id="0" w:name="_GoBack"/>
      <w:bookmarkEnd w:id="0"/>
    </w:p>
    <w:p w:rsidR="00344E1D" w:rsidRPr="00125E1A" w:rsidRDefault="00344E1D" w:rsidP="004A45E5">
      <w:pPr>
        <w:spacing w:line="160" w:lineRule="exact"/>
        <w:ind w:leftChars="100" w:left="114"/>
        <w:rPr>
          <w:rFonts w:asciiTheme="majorEastAsia" w:eastAsiaTheme="majorEastAsia" w:hAnsiTheme="majorEastAsia"/>
          <w:sz w:val="14"/>
          <w:szCs w:val="14"/>
        </w:rPr>
      </w:pPr>
      <w:r w:rsidRPr="00125E1A">
        <w:rPr>
          <w:rFonts w:asciiTheme="majorEastAsia" w:eastAsiaTheme="majorEastAsia" w:hAnsiTheme="majorEastAsia" w:hint="eastAsia"/>
          <w:sz w:val="14"/>
          <w:szCs w:val="14"/>
        </w:rPr>
        <w:t xml:space="preserve">・調査ゴルフ場数　</w:t>
      </w:r>
      <w:r w:rsidR="00BE205C">
        <w:rPr>
          <w:rFonts w:asciiTheme="majorEastAsia" w:eastAsiaTheme="majorEastAsia" w:hAnsiTheme="majorEastAsia" w:hint="eastAsia"/>
          <w:sz w:val="14"/>
          <w:szCs w:val="14"/>
        </w:rPr>
        <w:t>20</w:t>
      </w:r>
      <w:r w:rsidRPr="00125E1A">
        <w:rPr>
          <w:rFonts w:asciiTheme="majorEastAsia" w:eastAsiaTheme="majorEastAsia" w:hAnsiTheme="majorEastAsia"/>
          <w:sz w:val="14"/>
          <w:szCs w:val="14"/>
        </w:rPr>
        <w:tab/>
      </w:r>
      <w:r w:rsidRPr="00125E1A">
        <w:rPr>
          <w:rFonts w:asciiTheme="majorEastAsia" w:eastAsiaTheme="majorEastAsia" w:hAnsiTheme="majorEastAsia" w:hint="eastAsia"/>
          <w:sz w:val="14"/>
          <w:szCs w:val="14"/>
        </w:rPr>
        <w:t>・調査時期　平成</w:t>
      </w:r>
      <w:r w:rsidR="00BE205C">
        <w:rPr>
          <w:rFonts w:asciiTheme="majorEastAsia" w:eastAsiaTheme="majorEastAsia" w:hAnsiTheme="majorEastAsia" w:hint="eastAsia"/>
          <w:sz w:val="14"/>
          <w:szCs w:val="14"/>
        </w:rPr>
        <w:t>29</w:t>
      </w:r>
      <w:r w:rsidRPr="00125E1A">
        <w:rPr>
          <w:rFonts w:asciiTheme="majorEastAsia" w:eastAsiaTheme="majorEastAsia" w:hAnsiTheme="majorEastAsia" w:hint="eastAsia"/>
          <w:sz w:val="14"/>
          <w:szCs w:val="14"/>
        </w:rPr>
        <w:t>年</w:t>
      </w:r>
      <w:r w:rsidR="00BE205C">
        <w:rPr>
          <w:rFonts w:asciiTheme="majorEastAsia" w:eastAsiaTheme="majorEastAsia" w:hAnsiTheme="majorEastAsia" w:hint="eastAsia"/>
          <w:sz w:val="14"/>
          <w:szCs w:val="14"/>
        </w:rPr>
        <w:t>7</w:t>
      </w:r>
      <w:r w:rsidRPr="00125E1A">
        <w:rPr>
          <w:rFonts w:asciiTheme="majorEastAsia" w:eastAsiaTheme="majorEastAsia" w:hAnsiTheme="majorEastAsia" w:hint="eastAsia"/>
          <w:sz w:val="14"/>
          <w:szCs w:val="14"/>
        </w:rPr>
        <w:t>月～平成</w:t>
      </w:r>
      <w:r w:rsidR="001D7226" w:rsidRPr="00125E1A">
        <w:rPr>
          <w:rFonts w:asciiTheme="majorEastAsia" w:eastAsiaTheme="majorEastAsia" w:hAnsiTheme="majorEastAsia" w:hint="eastAsia"/>
          <w:sz w:val="14"/>
          <w:szCs w:val="14"/>
        </w:rPr>
        <w:t>29</w:t>
      </w:r>
      <w:r w:rsidRPr="00125E1A">
        <w:rPr>
          <w:rFonts w:asciiTheme="majorEastAsia" w:eastAsiaTheme="majorEastAsia" w:hAnsiTheme="majorEastAsia" w:hint="eastAsia"/>
          <w:sz w:val="14"/>
          <w:szCs w:val="14"/>
        </w:rPr>
        <w:t>年</w:t>
      </w:r>
      <w:r w:rsidR="00BE205C">
        <w:rPr>
          <w:rFonts w:asciiTheme="majorEastAsia" w:eastAsiaTheme="majorEastAsia" w:hAnsiTheme="majorEastAsia" w:hint="eastAsia"/>
          <w:sz w:val="14"/>
          <w:szCs w:val="14"/>
        </w:rPr>
        <w:t>10</w:t>
      </w:r>
      <w:r w:rsidRPr="00125E1A">
        <w:rPr>
          <w:rFonts w:asciiTheme="majorEastAsia" w:eastAsiaTheme="majorEastAsia" w:hAnsiTheme="majorEastAsia" w:hint="eastAsia"/>
          <w:sz w:val="14"/>
          <w:szCs w:val="14"/>
        </w:rPr>
        <w:t>月</w:t>
      </w:r>
    </w:p>
    <w:p w:rsidR="00A112D5" w:rsidRPr="00125E1A" w:rsidRDefault="00344E1D" w:rsidP="00A112D5">
      <w:pPr>
        <w:spacing w:line="160" w:lineRule="exact"/>
        <w:ind w:leftChars="100" w:left="114"/>
        <w:rPr>
          <w:rFonts w:asciiTheme="majorEastAsia" w:eastAsiaTheme="majorEastAsia" w:hAnsiTheme="majorEastAsia"/>
          <w:sz w:val="14"/>
          <w:szCs w:val="14"/>
        </w:rPr>
      </w:pPr>
      <w:r w:rsidRPr="00125E1A">
        <w:rPr>
          <w:rFonts w:asciiTheme="majorEastAsia" w:eastAsiaTheme="majorEastAsia" w:hAnsiTheme="majorEastAsia" w:hint="eastAsia"/>
          <w:sz w:val="14"/>
          <w:szCs w:val="14"/>
        </w:rPr>
        <w:t>・１ゴルフ場当たりの調査回数　1～</w:t>
      </w:r>
      <w:r w:rsidR="00475052">
        <w:rPr>
          <w:rFonts w:asciiTheme="majorEastAsia" w:eastAsiaTheme="majorEastAsia" w:hAnsiTheme="majorEastAsia" w:hint="eastAsia"/>
          <w:sz w:val="14"/>
          <w:szCs w:val="14"/>
        </w:rPr>
        <w:t>4</w:t>
      </w:r>
      <w:r w:rsidRPr="00125E1A">
        <w:rPr>
          <w:rFonts w:asciiTheme="majorEastAsia" w:eastAsiaTheme="majorEastAsia" w:hAnsiTheme="majorEastAsia" w:hint="eastAsia"/>
          <w:sz w:val="14"/>
          <w:szCs w:val="14"/>
        </w:rPr>
        <w:t>回</w:t>
      </w:r>
    </w:p>
    <w:p w:rsidR="00A112D5" w:rsidRPr="00125E1A" w:rsidRDefault="00A112D5" w:rsidP="001D7226">
      <w:pPr>
        <w:tabs>
          <w:tab w:val="left" w:pos="3281"/>
          <w:tab w:val="left" w:pos="3782"/>
          <w:tab w:val="left" w:pos="4283"/>
          <w:tab w:val="left" w:pos="5229"/>
          <w:tab w:val="left" w:pos="6203"/>
          <w:tab w:val="left" w:pos="7797"/>
          <w:tab w:val="left" w:pos="8618"/>
          <w:tab w:val="left" w:pos="9439"/>
        </w:tabs>
        <w:spacing w:line="160" w:lineRule="exact"/>
        <w:jc w:val="left"/>
        <w:rPr>
          <w:rFonts w:asciiTheme="majorEastAsia" w:eastAsiaTheme="majorEastAsia" w:hAnsiTheme="majorEastAsia"/>
          <w:sz w:val="14"/>
          <w:szCs w:val="14"/>
        </w:rPr>
      </w:pPr>
    </w:p>
    <w:tbl>
      <w:tblPr>
        <w:tblStyle w:val="a3"/>
        <w:tblW w:w="491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1"/>
        <w:gridCol w:w="567"/>
        <w:gridCol w:w="567"/>
        <w:gridCol w:w="566"/>
        <w:gridCol w:w="850"/>
        <w:gridCol w:w="851"/>
        <w:gridCol w:w="1134"/>
        <w:gridCol w:w="992"/>
        <w:gridCol w:w="992"/>
        <w:gridCol w:w="993"/>
      </w:tblGrid>
      <w:tr w:rsidR="00696754" w:rsidRPr="00125E1A" w:rsidTr="00696754">
        <w:trPr>
          <w:trHeight w:val="323"/>
        </w:trPr>
        <w:tc>
          <w:tcPr>
            <w:tcW w:w="2581" w:type="dxa"/>
            <w:vMerge w:val="restart"/>
            <w:noWrap/>
            <w:vAlign w:val="center"/>
          </w:tcPr>
          <w:p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農薬名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調査</w:t>
            </w:r>
          </w:p>
          <w:p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検体数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検出</w:t>
            </w:r>
          </w:p>
          <w:p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検体数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最高</w:t>
            </w:r>
          </w:p>
          <w:p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検出値</w:t>
            </w:r>
          </w:p>
          <w:p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（µg/L）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A53AF5" w:rsidRPr="00125E1A" w:rsidRDefault="00A53AF5" w:rsidP="00A53A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国の定めた指針値（µg/L）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国の定めた</w:t>
            </w:r>
          </w:p>
          <w:p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指針値</w:t>
            </w:r>
          </w:p>
          <w:p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（水濁指針値）</w:t>
            </w:r>
          </w:p>
          <w:p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を超えた検体数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府の定めた管理目標値（µg/L）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府の定めた</w:t>
            </w:r>
          </w:p>
          <w:p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管理目標値を</w:t>
            </w:r>
          </w:p>
          <w:p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超えた検体数</w:t>
            </w:r>
          </w:p>
        </w:tc>
      </w:tr>
      <w:tr w:rsidR="00696754" w:rsidRPr="00125E1A" w:rsidTr="00696754">
        <w:trPr>
          <w:trHeight w:val="322"/>
        </w:trPr>
        <w:tc>
          <w:tcPr>
            <w:tcW w:w="258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53AF5" w:rsidRPr="00125E1A" w:rsidRDefault="00A53AF5" w:rsidP="00A53A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水濁指針値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3AF5" w:rsidRPr="00125E1A" w:rsidRDefault="00A53AF5" w:rsidP="00A53A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水産指針値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上水道水源地域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その他の地域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アシュラムナトリウム塩又はアシュラム</w:t>
            </w: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90000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993" w:type="dxa"/>
            <w:tcBorders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アセフェート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55000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アゾキシストロビン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9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0.55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4700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アラクロール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イソキサチオン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3633F0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3633F0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</w:t>
            </w:r>
            <w:r w:rsidR="0046117C"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イソプロチオラン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9200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イプロジオン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イミダクロプリド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0.031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234A7B">
            <w:pPr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イミノクタジン酢酸塩及びイミノクタジンアルベシル酸塩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エトキシスルフロン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エトフェンプロックス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エトベンザニド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オキサジアルギル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オキサジクロメホン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8300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カフェンストロール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クミルロン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クロチアニジン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クロロタロニル又はＴＰＮ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シアナジン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シクロスルファムロン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ジチオピル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95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560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9.5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ジノテフラン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0.075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5800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ジフェノコナゾール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シプロコナゾール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シメコナゾール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14000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シラフルオフェン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2900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ダイアジノン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チアクロプリド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0.017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3633F0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3633F0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3633F0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チアメトキサム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9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470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チオジカルブ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チフルザミド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テトラコナゾール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0.068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2800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テブコナゾール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77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テブフェノジド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トリクロピル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3633F0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3633F0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6</w:t>
            </w:r>
            <w:r w:rsidR="0046117C"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トリネキサパックエチル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57000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トルクロホスメチル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3633F0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3633F0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200</w:t>
            </w:r>
            <w:r w:rsidR="0046117C"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lastRenderedPageBreak/>
              <w:t>ハロスルフロンメチル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ピラゾスルフロンエチル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ピリブチカルブ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フェニトロチオン又はＭＥＰ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3633F0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3633F0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</w:t>
            </w:r>
            <w:r w:rsidR="0046117C"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フェノブカルブ又はＢＰＭＣ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フラザスルフロン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フラメトピル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フルトラニル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プロシミドン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93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プロパモカルブ塩酸塩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7700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7700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プロピコナゾール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5600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プロピザミド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3633F0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</w:t>
            </w:r>
            <w:r w:rsidR="0046117C"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3633F0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50</w:t>
            </w:r>
            <w:r w:rsidR="0046117C"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ペルメトリン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ペンシクロン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ペンディメタリン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3100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ベンフルラリン又はベスロジン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ボスカリド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ホセチルアルミニウム又はホセチル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23000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28000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23000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234A7B">
            <w:pPr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メコプロップカリウム塩又はＭＣＰＰカリウム塩、メコプロップジメチルアミン塩又はＭＣＰＰジメチルアミン塩、メコプロップＰイソプロピルアミン塩及びメコプロップＰカリウム塩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470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81000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470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メタラキシル及びメタラキシルＭ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580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95000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580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メプロニル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:rsidTr="0046117C">
        <w:trPr>
          <w:trHeight w:val="20"/>
        </w:trPr>
        <w:tc>
          <w:tcPr>
            <w:tcW w:w="2581" w:type="dxa"/>
            <w:noWrap/>
            <w:vAlign w:val="center"/>
            <w:hideMark/>
          </w:tcPr>
          <w:p w:rsidR="0046117C" w:rsidRPr="0046117C" w:rsidRDefault="0046117C" w:rsidP="004611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sz w:val="14"/>
                <w:szCs w:val="14"/>
              </w:rPr>
              <w:t>合計</w:t>
            </w:r>
          </w:p>
        </w:tc>
        <w:tc>
          <w:tcPr>
            <w:tcW w:w="567" w:type="dxa"/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1083</w:t>
            </w:r>
          </w:p>
        </w:tc>
        <w:tc>
          <w:tcPr>
            <w:tcW w:w="567" w:type="dxa"/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566" w:type="dxa"/>
            <w:noWrap/>
            <w:vAlign w:val="center"/>
            <w:hideMark/>
          </w:tcPr>
          <w:p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46117C" w:rsidRPr="0046117C" w:rsidRDefault="0046117C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</w:tbl>
    <w:p w:rsidR="007D69C0" w:rsidRPr="00125E1A" w:rsidRDefault="007D69C0" w:rsidP="00A112D5">
      <w:pPr>
        <w:widowControl/>
        <w:jc w:val="left"/>
        <w:rPr>
          <w:rFonts w:asciiTheme="majorEastAsia" w:eastAsiaTheme="majorEastAsia" w:hAnsiTheme="majorEastAsia"/>
          <w:sz w:val="14"/>
          <w:szCs w:val="14"/>
        </w:rPr>
      </w:pPr>
    </w:p>
    <w:sectPr w:rsidR="007D69C0" w:rsidRPr="00125E1A" w:rsidSect="00696754">
      <w:pgSz w:w="11907" w:h="16839" w:code="9"/>
      <w:pgMar w:top="851" w:right="851" w:bottom="851" w:left="851" w:header="851" w:footer="992" w:gutter="0"/>
      <w:cols w:space="425"/>
      <w:docGrid w:type="linesAndChars" w:linePitch="177" w:charSpace="-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FA" w:rsidRDefault="008521FA" w:rsidP="008521FA">
      <w:r>
        <w:separator/>
      </w:r>
    </w:p>
  </w:endnote>
  <w:endnote w:type="continuationSeparator" w:id="0">
    <w:p w:rsidR="008521FA" w:rsidRDefault="008521FA" w:rsidP="0085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FA" w:rsidRDefault="008521FA" w:rsidP="008521FA">
      <w:r>
        <w:separator/>
      </w:r>
    </w:p>
  </w:footnote>
  <w:footnote w:type="continuationSeparator" w:id="0">
    <w:p w:rsidR="008521FA" w:rsidRDefault="008521FA" w:rsidP="008521F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俣野　良造">
    <w15:presenceInfo w15:providerId="AD" w15:userId="S-1-5-21-161959346-1900351369-444732941-300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HorizontalSpacing w:val="117"/>
  <w:drawingGridVerticalSpacing w:val="1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CC"/>
    <w:rsid w:val="00125E1A"/>
    <w:rsid w:val="001D7226"/>
    <w:rsid w:val="002255CC"/>
    <w:rsid w:val="00234A7B"/>
    <w:rsid w:val="003127C7"/>
    <w:rsid w:val="00344E1D"/>
    <w:rsid w:val="0034534F"/>
    <w:rsid w:val="003633F0"/>
    <w:rsid w:val="0046117C"/>
    <w:rsid w:val="00475052"/>
    <w:rsid w:val="004A45E5"/>
    <w:rsid w:val="00575BA8"/>
    <w:rsid w:val="00696754"/>
    <w:rsid w:val="007A126F"/>
    <w:rsid w:val="007D69C0"/>
    <w:rsid w:val="008521FA"/>
    <w:rsid w:val="008735B9"/>
    <w:rsid w:val="009C1599"/>
    <w:rsid w:val="00A112D5"/>
    <w:rsid w:val="00A53AF5"/>
    <w:rsid w:val="00A84DE6"/>
    <w:rsid w:val="00A86E17"/>
    <w:rsid w:val="00B07EB7"/>
    <w:rsid w:val="00BE205C"/>
    <w:rsid w:val="00CC5B24"/>
    <w:rsid w:val="00DD417D"/>
    <w:rsid w:val="00F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E5"/>
    <w:pPr>
      <w:widowControl w:val="0"/>
      <w:jc w:val="both"/>
    </w:pPr>
    <w:rPr>
      <w:rFonts w:ascii="ＭＳ Ｐゴシック" w:eastAsia="ＭＳ Ｐゴシック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21FA"/>
    <w:rPr>
      <w:rFonts w:ascii="ＭＳ Ｐゴシック" w:eastAsia="ＭＳ Ｐゴシック"/>
      <w:sz w:val="13"/>
    </w:rPr>
  </w:style>
  <w:style w:type="paragraph" w:styleId="a6">
    <w:name w:val="footer"/>
    <w:basedOn w:val="a"/>
    <w:link w:val="a7"/>
    <w:uiPriority w:val="99"/>
    <w:unhideWhenUsed/>
    <w:rsid w:val="00852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21FA"/>
    <w:rPr>
      <w:rFonts w:ascii="ＭＳ Ｐゴシック" w:eastAsia="ＭＳ Ｐゴシック"/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E5"/>
    <w:pPr>
      <w:widowControl w:val="0"/>
      <w:jc w:val="both"/>
    </w:pPr>
    <w:rPr>
      <w:rFonts w:ascii="ＭＳ Ｐゴシック" w:eastAsia="ＭＳ Ｐゴシック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21FA"/>
    <w:rPr>
      <w:rFonts w:ascii="ＭＳ Ｐゴシック" w:eastAsia="ＭＳ Ｐゴシック"/>
      <w:sz w:val="13"/>
    </w:rPr>
  </w:style>
  <w:style w:type="paragraph" w:styleId="a6">
    <w:name w:val="footer"/>
    <w:basedOn w:val="a"/>
    <w:link w:val="a7"/>
    <w:uiPriority w:val="99"/>
    <w:unhideWhenUsed/>
    <w:rsid w:val="00852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21FA"/>
    <w:rPr>
      <w:rFonts w:ascii="ＭＳ Ｐゴシック" w:eastAsia="ＭＳ Ｐゴシック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A7F47-B37F-4DDB-931E-EB42CEE2D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370624-0F2D-4323-A321-9931A3CCD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AC5E6-C49C-4D80-B83D-A92C54ACA1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水質指導G</dc:creator>
  <cp:lastModifiedBy>小谷　恵</cp:lastModifiedBy>
  <cp:revision>19</cp:revision>
  <cp:lastPrinted>2018-11-12T08:27:00Z</cp:lastPrinted>
  <dcterms:created xsi:type="dcterms:W3CDTF">2016-11-09T00:14:00Z</dcterms:created>
  <dcterms:modified xsi:type="dcterms:W3CDTF">2018-11-14T00:19:00Z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