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4FD" w:rsidRPr="000D6DCE" w:rsidRDefault="00DA24FD" w:rsidP="00DA24FD">
      <w:pPr>
        <w:adjustRightInd w:val="0"/>
        <w:snapToGrid w:val="0"/>
        <w:spacing w:line="280" w:lineRule="exact"/>
        <w:jc w:val="center"/>
        <w:rPr>
          <w:rFonts w:ascii="HG丸ｺﾞｼｯｸM-PRO" w:eastAsia="HG丸ｺﾞｼｯｸM-PRO" w:hAnsi="HG丸ｺﾞｼｯｸM-PRO"/>
          <w:b/>
          <w:sz w:val="22"/>
          <w:szCs w:val="20"/>
        </w:rPr>
      </w:pPr>
      <w:r w:rsidRPr="000D6DCE">
        <w:rPr>
          <w:rFonts w:ascii="HG丸ｺﾞｼｯｸM-PRO" w:eastAsia="HG丸ｺﾞｼｯｸM-PRO" w:hAnsi="HG丸ｺﾞｼｯｸM-PRO" w:hint="eastAsia"/>
          <w:b/>
          <w:sz w:val="22"/>
          <w:szCs w:val="20"/>
        </w:rPr>
        <w:t>２０１7年（平成２9年度）複数年サイクル点検評価レポート【施策評価】</w:t>
      </w:r>
    </w:p>
    <w:p w:rsidR="00D4719D" w:rsidRPr="000D6DCE"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0D6DCE" w:rsidRPr="000D6DCE" w:rsidTr="00CD476B">
        <w:tc>
          <w:tcPr>
            <w:tcW w:w="993" w:type="dxa"/>
            <w:tcBorders>
              <w:top w:val="single" w:sz="12" w:space="0" w:color="auto"/>
              <w:left w:val="single" w:sz="12" w:space="0" w:color="auto"/>
              <w:bottom w:val="single" w:sz="12" w:space="0" w:color="auto"/>
            </w:tcBorders>
            <w:shd w:val="clear" w:color="auto" w:fill="FFFF00"/>
          </w:tcPr>
          <w:p w:rsidR="00AB4937" w:rsidRPr="000D6DCE" w:rsidRDefault="00AB4937" w:rsidP="00CD476B">
            <w:pPr>
              <w:adjustRightInd w:val="0"/>
              <w:snapToGrid w:val="0"/>
              <w:spacing w:line="280" w:lineRule="exact"/>
              <w:jc w:val="center"/>
              <w:rPr>
                <w:rFonts w:ascii="HG丸ｺﾞｼｯｸM-PRO" w:eastAsia="HG丸ｺﾞｼｯｸM-PRO" w:hAnsi="HG丸ｺﾞｼｯｸM-PRO"/>
                <w:sz w:val="24"/>
                <w:szCs w:val="20"/>
              </w:rPr>
            </w:pPr>
            <w:r w:rsidRPr="000D6DCE">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0D6DCE" w:rsidRDefault="00FC29FE" w:rsidP="00CD476B">
            <w:pPr>
              <w:adjustRightInd w:val="0"/>
              <w:snapToGrid w:val="0"/>
              <w:spacing w:line="280" w:lineRule="exact"/>
              <w:rPr>
                <w:rFonts w:ascii="HG丸ｺﾞｼｯｸM-PRO" w:eastAsia="HG丸ｺﾞｼｯｸM-PRO" w:hAnsi="HG丸ｺﾞｼｯｸM-PRO"/>
                <w:b/>
                <w:sz w:val="24"/>
                <w:szCs w:val="20"/>
              </w:rPr>
            </w:pPr>
            <w:r w:rsidRPr="000D6DCE">
              <w:rPr>
                <w:rFonts w:ascii="HG丸ｺﾞｼｯｸM-PRO" w:eastAsia="HG丸ｺﾞｼｯｸM-PRO" w:hAnsi="HG丸ｺﾞｼｯｸM-PRO" w:hint="eastAsia"/>
                <w:b/>
                <w:sz w:val="24"/>
                <w:szCs w:val="20"/>
              </w:rPr>
              <w:t>Ⅱ-4(2)　健康で安心して暮らせる社会の構築（良好な水環境を確保するために）</w:t>
            </w:r>
          </w:p>
        </w:tc>
        <w:tc>
          <w:tcPr>
            <w:tcW w:w="1138" w:type="dxa"/>
            <w:tcBorders>
              <w:top w:val="single" w:sz="12" w:space="0" w:color="auto"/>
              <w:bottom w:val="single" w:sz="12" w:space="0" w:color="auto"/>
            </w:tcBorders>
            <w:shd w:val="clear" w:color="auto" w:fill="FFFF00"/>
          </w:tcPr>
          <w:p w:rsidR="00AB4937" w:rsidRPr="000D6DCE" w:rsidRDefault="00AB4937" w:rsidP="00CD476B">
            <w:pPr>
              <w:adjustRightInd w:val="0"/>
              <w:snapToGrid w:val="0"/>
              <w:spacing w:line="280" w:lineRule="exact"/>
              <w:jc w:val="center"/>
              <w:rPr>
                <w:rFonts w:ascii="HG丸ｺﾞｼｯｸM-PRO" w:eastAsia="HG丸ｺﾞｼｯｸM-PRO" w:hAnsi="HG丸ｺﾞｼｯｸM-PRO"/>
                <w:sz w:val="24"/>
                <w:szCs w:val="20"/>
              </w:rPr>
            </w:pPr>
            <w:r w:rsidRPr="000D6DCE">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0D6DCE" w:rsidRDefault="00371AFD" w:rsidP="00CD476B">
            <w:pPr>
              <w:adjustRightInd w:val="0"/>
              <w:snapToGrid w:val="0"/>
              <w:spacing w:line="280" w:lineRule="exact"/>
              <w:rPr>
                <w:rFonts w:ascii="HG丸ｺﾞｼｯｸM-PRO" w:eastAsia="HG丸ｺﾞｼｯｸM-PRO" w:hAnsi="HG丸ｺﾞｼｯｸM-PRO"/>
                <w:b/>
                <w:sz w:val="24"/>
                <w:szCs w:val="20"/>
              </w:rPr>
            </w:pPr>
            <w:r w:rsidRPr="000D6DCE">
              <w:rPr>
                <w:rFonts w:ascii="HG丸ｺﾞｼｯｸM-PRO" w:eastAsia="HG丸ｺﾞｼｯｸM-PRO" w:hAnsi="HG丸ｺﾞｼｯｸM-PRO" w:hint="eastAsia"/>
                <w:b/>
                <w:sz w:val="24"/>
                <w:szCs w:val="20"/>
              </w:rPr>
              <w:t>24</w:t>
            </w:r>
          </w:p>
        </w:tc>
        <w:tc>
          <w:tcPr>
            <w:tcW w:w="993" w:type="dxa"/>
            <w:tcBorders>
              <w:top w:val="single" w:sz="12" w:space="0" w:color="auto"/>
              <w:bottom w:val="single" w:sz="12" w:space="0" w:color="auto"/>
            </w:tcBorders>
            <w:shd w:val="clear" w:color="auto" w:fill="FFFF00"/>
          </w:tcPr>
          <w:p w:rsidR="00AB4937" w:rsidRPr="000D6DCE" w:rsidRDefault="00AB4937" w:rsidP="00CD476B">
            <w:pPr>
              <w:adjustRightInd w:val="0"/>
              <w:snapToGrid w:val="0"/>
              <w:spacing w:line="280" w:lineRule="exact"/>
              <w:jc w:val="center"/>
              <w:rPr>
                <w:rFonts w:ascii="HG丸ｺﾞｼｯｸM-PRO" w:eastAsia="HG丸ｺﾞｼｯｸM-PRO" w:hAnsi="HG丸ｺﾞｼｯｸM-PRO"/>
                <w:sz w:val="24"/>
                <w:szCs w:val="20"/>
              </w:rPr>
            </w:pPr>
            <w:r w:rsidRPr="000D6DCE">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B4937" w:rsidRPr="000D6DCE" w:rsidRDefault="003E0B85" w:rsidP="00CD476B">
            <w:pPr>
              <w:adjustRightInd w:val="0"/>
              <w:snapToGrid w:val="0"/>
              <w:spacing w:line="280" w:lineRule="exact"/>
              <w:rPr>
                <w:rFonts w:ascii="HG丸ｺﾞｼｯｸM-PRO" w:eastAsia="HG丸ｺﾞｼｯｸM-PRO" w:hAnsi="HG丸ｺﾞｼｯｸM-PRO"/>
                <w:b/>
                <w:sz w:val="24"/>
                <w:szCs w:val="20"/>
              </w:rPr>
            </w:pPr>
            <w:r w:rsidRPr="000D6DCE">
              <w:rPr>
                <w:rFonts w:ascii="HG丸ｺﾞｼｯｸM-PRO" w:eastAsia="HG丸ｺﾞｼｯｸM-PRO" w:hAnsi="HG丸ｺﾞｼｯｸM-PRO" w:hint="eastAsia"/>
                <w:b/>
                <w:sz w:val="24"/>
                <w:szCs w:val="20"/>
              </w:rPr>
              <w:t>大阪湾の環境改善</w:t>
            </w:r>
          </w:p>
        </w:tc>
      </w:tr>
    </w:tbl>
    <w:p w:rsidR="00AB4937" w:rsidRPr="000D6DCE" w:rsidRDefault="00AB4937" w:rsidP="00AB4937">
      <w:pPr>
        <w:adjustRightInd w:val="0"/>
        <w:snapToGrid w:val="0"/>
        <w:rPr>
          <w:rFonts w:ascii="HG丸ｺﾞｼｯｸM-PRO" w:eastAsia="HG丸ｺﾞｼｯｸM-PRO" w:hAnsi="HG丸ｺﾞｼｯｸM-PRO"/>
          <w:sz w:val="20"/>
          <w:szCs w:val="20"/>
        </w:rPr>
      </w:pPr>
    </w:p>
    <w:tbl>
      <w:tblPr>
        <w:tblW w:w="1474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416"/>
        <w:gridCol w:w="1308"/>
        <w:gridCol w:w="305"/>
        <w:gridCol w:w="909"/>
        <w:gridCol w:w="487"/>
        <w:gridCol w:w="142"/>
        <w:gridCol w:w="85"/>
        <w:gridCol w:w="1899"/>
        <w:gridCol w:w="2464"/>
        <w:gridCol w:w="4767"/>
      </w:tblGrid>
      <w:tr w:rsidR="000D6DCE" w:rsidRPr="000D6DCE" w:rsidTr="00B11BCC">
        <w:tc>
          <w:tcPr>
            <w:tcW w:w="1961" w:type="dxa"/>
            <w:tcBorders>
              <w:top w:val="single" w:sz="4" w:space="0" w:color="auto"/>
            </w:tcBorders>
            <w:shd w:val="clear" w:color="auto" w:fill="FFFF00"/>
          </w:tcPr>
          <w:p w:rsidR="00E84E94" w:rsidRPr="000D6DCE" w:rsidRDefault="00E84E94" w:rsidP="00CD476B">
            <w:pPr>
              <w:adjustRightInd w:val="0"/>
              <w:snapToGrid w:val="0"/>
              <w:spacing w:line="280" w:lineRule="exact"/>
              <w:rPr>
                <w:rFonts w:ascii="HG丸ｺﾞｼｯｸM-PRO" w:eastAsia="HG丸ｺﾞｼｯｸM-PRO" w:hAnsi="HG丸ｺﾞｼｯｸM-PRO"/>
                <w:b/>
                <w:sz w:val="20"/>
                <w:szCs w:val="20"/>
              </w:rPr>
            </w:pPr>
            <w:r w:rsidRPr="000D6DCE">
              <w:rPr>
                <w:rFonts w:ascii="HG丸ｺﾞｼｯｸM-PRO" w:eastAsia="HG丸ｺﾞｼｯｸM-PRO" w:hAnsi="HG丸ｺﾞｼｯｸM-PRO" w:hint="eastAsia"/>
                <w:b/>
                <w:sz w:val="20"/>
                <w:szCs w:val="20"/>
              </w:rPr>
              <w:t>目的、内容</w:t>
            </w:r>
          </w:p>
        </w:tc>
        <w:tc>
          <w:tcPr>
            <w:tcW w:w="12782" w:type="dxa"/>
            <w:gridSpan w:val="10"/>
            <w:tcBorders>
              <w:top w:val="single" w:sz="4" w:space="0" w:color="auto"/>
            </w:tcBorders>
            <w:shd w:val="clear" w:color="auto" w:fill="auto"/>
          </w:tcPr>
          <w:p w:rsidR="00E84E94" w:rsidRPr="000D6DCE" w:rsidRDefault="00E84E94" w:rsidP="00CD476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海への関心と浜辺の親水性の向上に努める（自由に海とふれあえる場の整備や直立護岸の緩傾斜化を検討、アマモ場等の保護再生）</w:t>
            </w:r>
          </w:p>
          <w:p w:rsidR="00E84E94" w:rsidRPr="000D6DCE" w:rsidRDefault="00E84E94" w:rsidP="004B7D84">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多様な水生生物が育つ魅力ある大阪湾を実現する（水生生物の生育・生息にとって望ましい水質の調査研究の実施、環境改善）</w:t>
            </w:r>
          </w:p>
          <w:p w:rsidR="00E84E94" w:rsidRPr="000D6DCE" w:rsidRDefault="00E84E94" w:rsidP="00A300CF">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2020年目標：多様な生物が棲む、豊かな大阪湾にする。</w:t>
            </w:r>
          </w:p>
          <w:p w:rsidR="00E84E94" w:rsidRPr="000D6DCE" w:rsidRDefault="00E84E94" w:rsidP="00A300CF">
            <w:pPr>
              <w:adjustRightInd w:val="0"/>
              <w:snapToGrid w:val="0"/>
              <w:spacing w:line="280" w:lineRule="exact"/>
              <w:ind w:firstLineChars="600" w:firstLine="1200"/>
              <w:rPr>
                <w:rFonts w:ascii="HG丸ｺﾞｼｯｸM-PRO" w:eastAsia="HG丸ｺﾞｼｯｸM-PRO" w:hAnsi="HG丸ｺﾞｼｯｸM-PRO"/>
                <w:sz w:val="20"/>
                <w:szCs w:val="20"/>
              </w:rPr>
            </w:pPr>
            <w:r w:rsidRPr="000D6DCE">
              <w:rPr>
                <w:rFonts w:ascii="HG丸ｺﾞｼｯｸM-PRO" w:eastAsia="HG丸ｺﾞｼｯｸM-PRO" w:hAnsi="HG丸ｺﾞｼｯｸM-PRO"/>
                <w:sz w:val="20"/>
                <w:szCs w:val="20"/>
              </w:rPr>
              <w:t></w:t>
            </w:r>
            <w:r w:rsidRPr="000D6DCE">
              <w:rPr>
                <w:rFonts w:ascii="HG丸ｺﾞｼｯｸM-PRO" w:eastAsia="HG丸ｺﾞｼｯｸM-PRO" w:hAnsi="HG丸ｺﾞｼｯｸM-PRO" w:hint="eastAsia"/>
                <w:sz w:val="20"/>
                <w:szCs w:val="20"/>
              </w:rPr>
              <w:t>底層</w:t>
            </w:r>
            <w:r w:rsidRPr="000D6DCE">
              <w:rPr>
                <w:rFonts w:ascii="HG丸ｺﾞｼｯｸM-PRO" w:eastAsia="HG丸ｺﾞｼｯｸM-PRO" w:hAnsi="HG丸ｺﾞｼｯｸM-PRO"/>
                <w:sz w:val="20"/>
                <w:szCs w:val="20"/>
              </w:rPr>
              <w:t>DO</w:t>
            </w:r>
            <w:r w:rsidRPr="000D6DCE">
              <w:rPr>
                <w:rFonts w:ascii="HG丸ｺﾞｼｯｸM-PRO" w:eastAsia="HG丸ｺﾞｼｯｸM-PRO" w:hAnsi="HG丸ｺﾞｼｯｸM-PRO" w:hint="eastAsia"/>
                <w:sz w:val="20"/>
                <w:szCs w:val="20"/>
              </w:rPr>
              <w:t>（溶存酸素量）</w:t>
            </w:r>
            <w:r w:rsidRPr="000D6DCE">
              <w:rPr>
                <w:rFonts w:ascii="HG丸ｺﾞｼｯｸM-PRO" w:eastAsia="HG丸ｺﾞｼｯｸM-PRO" w:hAnsi="HG丸ｺﾞｼｯｸM-PRO"/>
                <w:sz w:val="20"/>
                <w:szCs w:val="20"/>
              </w:rPr>
              <w:t>5mg/L</w:t>
            </w:r>
            <w:r w:rsidRPr="000D6DCE">
              <w:rPr>
                <w:rFonts w:ascii="HG丸ｺﾞｼｯｸM-PRO" w:eastAsia="HG丸ｺﾞｼｯｸM-PRO" w:hAnsi="HG丸ｺﾞｼｯｸM-PRO" w:hint="eastAsia"/>
                <w:sz w:val="20"/>
                <w:szCs w:val="20"/>
              </w:rPr>
              <w:t>以上（湾奥部は</w:t>
            </w:r>
            <w:r w:rsidRPr="000D6DCE">
              <w:rPr>
                <w:rFonts w:ascii="HG丸ｺﾞｼｯｸM-PRO" w:eastAsia="HG丸ｺﾞｼｯｸM-PRO" w:hAnsi="HG丸ｺﾞｼｯｸM-PRO"/>
                <w:sz w:val="20"/>
                <w:szCs w:val="20"/>
              </w:rPr>
              <w:t>3mg/L</w:t>
            </w:r>
            <w:r w:rsidRPr="000D6DCE">
              <w:rPr>
                <w:rFonts w:ascii="HG丸ｺﾞｼｯｸM-PRO" w:eastAsia="HG丸ｺﾞｼｯｸM-PRO" w:hAnsi="HG丸ｺﾞｼｯｸM-PRO" w:hint="eastAsia"/>
                <w:sz w:val="20"/>
                <w:szCs w:val="20"/>
              </w:rPr>
              <w:t>以上）を達成する。</w:t>
            </w:r>
          </w:p>
          <w:p w:rsidR="00E84E94" w:rsidRPr="000D6DCE" w:rsidRDefault="00E84E94" w:rsidP="00A300CF">
            <w:pPr>
              <w:adjustRightInd w:val="0"/>
              <w:snapToGrid w:val="0"/>
              <w:spacing w:line="280" w:lineRule="exact"/>
              <w:ind w:firstLineChars="600" w:firstLine="1200"/>
              <w:rPr>
                <w:rFonts w:ascii="HG丸ｺﾞｼｯｸM-PRO" w:eastAsia="HG丸ｺﾞｼｯｸM-PRO" w:hAnsi="HG丸ｺﾞｼｯｸM-PRO"/>
                <w:sz w:val="20"/>
                <w:szCs w:val="20"/>
              </w:rPr>
            </w:pPr>
            <w:r w:rsidRPr="000D6DCE">
              <w:rPr>
                <w:rFonts w:ascii="HG丸ｺﾞｼｯｸM-PRO" w:eastAsia="HG丸ｺﾞｼｯｸM-PRO" w:hAnsi="HG丸ｺﾞｼｯｸM-PRO"/>
                <w:sz w:val="20"/>
                <w:szCs w:val="20"/>
              </w:rPr>
              <w:t></w:t>
            </w:r>
            <w:r w:rsidRPr="000D6DCE">
              <w:rPr>
                <w:rFonts w:ascii="HG丸ｺﾞｼｯｸM-PRO" w:eastAsia="HG丸ｺﾞｼｯｸM-PRO" w:hAnsi="HG丸ｺﾞｼｯｸM-PRO" w:hint="eastAsia"/>
                <w:sz w:val="20"/>
                <w:szCs w:val="20"/>
              </w:rPr>
              <w:t>藻場を造成する。（藻場面積</w:t>
            </w:r>
            <w:r w:rsidRPr="000D6DCE">
              <w:rPr>
                <w:rFonts w:ascii="HG丸ｺﾞｼｯｸM-PRO" w:eastAsia="HG丸ｺﾞｼｯｸM-PRO" w:hAnsi="HG丸ｺﾞｼｯｸM-PRO"/>
                <w:sz w:val="20"/>
                <w:szCs w:val="20"/>
              </w:rPr>
              <w:t>400ha</w:t>
            </w:r>
            <w:r w:rsidRPr="000D6DCE">
              <w:rPr>
                <w:rFonts w:ascii="HG丸ｺﾞｼｯｸM-PRO" w:eastAsia="HG丸ｺﾞｼｯｸM-PRO" w:hAnsi="HG丸ｺﾞｼｯｸM-PRO" w:hint="eastAsia"/>
                <w:sz w:val="20"/>
                <w:szCs w:val="20"/>
              </w:rPr>
              <w:t>を目指す）</w:t>
            </w:r>
          </w:p>
        </w:tc>
      </w:tr>
      <w:tr w:rsidR="000D6DCE" w:rsidRPr="000D6DCE" w:rsidTr="00770296">
        <w:tc>
          <w:tcPr>
            <w:tcW w:w="1961" w:type="dxa"/>
            <w:shd w:val="clear" w:color="auto" w:fill="FFFF00"/>
          </w:tcPr>
          <w:p w:rsidR="00E84E94" w:rsidRPr="000D6DCE" w:rsidRDefault="00E84E94" w:rsidP="00CD476B">
            <w:pPr>
              <w:adjustRightInd w:val="0"/>
              <w:snapToGrid w:val="0"/>
              <w:spacing w:line="280" w:lineRule="exact"/>
              <w:rPr>
                <w:rFonts w:ascii="HG丸ｺﾞｼｯｸM-PRO" w:eastAsia="HG丸ｺﾞｼｯｸM-PRO" w:hAnsi="HG丸ｺﾞｼｯｸM-PRO"/>
                <w:b/>
                <w:sz w:val="20"/>
                <w:szCs w:val="20"/>
              </w:rPr>
            </w:pPr>
            <w:r w:rsidRPr="000D6DCE">
              <w:rPr>
                <w:rFonts w:ascii="HG丸ｺﾞｼｯｸM-PRO" w:eastAsia="HG丸ｺﾞｼｯｸM-PRO" w:hAnsi="HG丸ｺﾞｼｯｸM-PRO" w:hint="eastAsia"/>
                <w:b/>
                <w:sz w:val="20"/>
                <w:szCs w:val="20"/>
              </w:rPr>
              <w:t>副次的効果、外部効果等</w:t>
            </w:r>
          </w:p>
        </w:tc>
        <w:tc>
          <w:tcPr>
            <w:tcW w:w="12782" w:type="dxa"/>
            <w:gridSpan w:val="10"/>
            <w:shd w:val="clear" w:color="auto" w:fill="auto"/>
          </w:tcPr>
          <w:p w:rsidR="00E84E94" w:rsidRPr="000D6DCE" w:rsidRDefault="00E84E94" w:rsidP="00CD476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漁業生産の増大を通じて、産業振興、地域の活性化に資する。</w:t>
            </w:r>
          </w:p>
          <w:p w:rsidR="00E84E94" w:rsidRPr="000D6DCE" w:rsidRDefault="00E84E94" w:rsidP="00CD476B">
            <w:pPr>
              <w:adjustRightInd w:val="0"/>
              <w:snapToGrid w:val="0"/>
              <w:spacing w:line="280" w:lineRule="exact"/>
              <w:rPr>
                <w:rFonts w:ascii="HG丸ｺﾞｼｯｸM-PRO" w:eastAsia="HG丸ｺﾞｼｯｸM-PRO" w:hAnsi="HG丸ｺﾞｼｯｸM-PRO"/>
                <w:sz w:val="20"/>
                <w:szCs w:val="20"/>
              </w:rPr>
            </w:pPr>
          </w:p>
        </w:tc>
      </w:tr>
      <w:tr w:rsidR="000D6DCE" w:rsidRPr="000D6DCE" w:rsidTr="00770296">
        <w:tc>
          <w:tcPr>
            <w:tcW w:w="1961" w:type="dxa"/>
            <w:shd w:val="clear" w:color="auto" w:fill="FFFF00"/>
          </w:tcPr>
          <w:p w:rsidR="00E84E94" w:rsidRPr="000D6DCE" w:rsidRDefault="00E84E94" w:rsidP="00CD476B">
            <w:pPr>
              <w:adjustRightInd w:val="0"/>
              <w:snapToGrid w:val="0"/>
              <w:spacing w:line="280" w:lineRule="exact"/>
              <w:rPr>
                <w:rFonts w:ascii="HG丸ｺﾞｼｯｸM-PRO" w:eastAsia="HG丸ｺﾞｼｯｸM-PRO" w:hAnsi="HG丸ｺﾞｼｯｸM-PRO"/>
                <w:b/>
                <w:sz w:val="20"/>
                <w:szCs w:val="20"/>
              </w:rPr>
            </w:pPr>
            <w:r w:rsidRPr="000D6DCE">
              <w:rPr>
                <w:rFonts w:ascii="HG丸ｺﾞｼｯｸM-PRO" w:eastAsia="HG丸ｺﾞｼｯｸM-PRO" w:hAnsi="HG丸ｺﾞｼｯｸM-PRO" w:hint="eastAsia"/>
                <w:b/>
                <w:sz w:val="20"/>
                <w:szCs w:val="20"/>
              </w:rPr>
              <w:t>関係法令、行政計画等</w:t>
            </w:r>
          </w:p>
        </w:tc>
        <w:tc>
          <w:tcPr>
            <w:tcW w:w="12782" w:type="dxa"/>
            <w:gridSpan w:val="10"/>
            <w:shd w:val="clear" w:color="auto" w:fill="auto"/>
          </w:tcPr>
          <w:p w:rsidR="00E84E94" w:rsidRPr="000D6DCE" w:rsidRDefault="00E84E94" w:rsidP="00CD476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水質汚濁防止法、府生活環境の保全等に関する条例：工場、事業場排水の規制</w:t>
            </w:r>
          </w:p>
          <w:p w:rsidR="00E84E94" w:rsidRPr="000D6DCE" w:rsidRDefault="00E84E94" w:rsidP="00CD476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瀬戸内海環境保全特別措置法</w:t>
            </w:r>
          </w:p>
          <w:p w:rsidR="00E84E94" w:rsidRPr="000D6DCE" w:rsidRDefault="00E84E94" w:rsidP="00E9200D">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瀬戸内海の環境の保全に関する大阪府計画</w:t>
            </w:r>
          </w:p>
        </w:tc>
      </w:tr>
      <w:tr w:rsidR="000D6DCE" w:rsidRPr="000D6DCE" w:rsidTr="00770296">
        <w:tc>
          <w:tcPr>
            <w:tcW w:w="1961" w:type="dxa"/>
            <w:shd w:val="clear" w:color="auto" w:fill="FFFF00"/>
          </w:tcPr>
          <w:p w:rsidR="009C36AF" w:rsidRPr="000D6DCE" w:rsidRDefault="009C36AF" w:rsidP="00CD476B">
            <w:pPr>
              <w:adjustRightInd w:val="0"/>
              <w:snapToGrid w:val="0"/>
              <w:spacing w:line="280" w:lineRule="exact"/>
              <w:rPr>
                <w:rFonts w:ascii="HG丸ｺﾞｼｯｸM-PRO" w:eastAsia="HG丸ｺﾞｼｯｸM-PRO" w:hAnsi="HG丸ｺﾞｼｯｸM-PRO"/>
                <w:b/>
                <w:sz w:val="20"/>
                <w:szCs w:val="20"/>
              </w:rPr>
            </w:pPr>
            <w:r w:rsidRPr="000D6DCE">
              <w:rPr>
                <w:rFonts w:ascii="HG丸ｺﾞｼｯｸM-PRO" w:eastAsia="HG丸ｺﾞｼｯｸM-PRO" w:hAnsi="HG丸ｺﾞｼｯｸM-PRO" w:hint="eastAsia"/>
                <w:b/>
                <w:sz w:val="20"/>
                <w:szCs w:val="20"/>
              </w:rPr>
              <w:t>国等の政策、社会情勢等</w:t>
            </w:r>
          </w:p>
        </w:tc>
        <w:tc>
          <w:tcPr>
            <w:tcW w:w="12782" w:type="dxa"/>
            <w:gridSpan w:val="10"/>
            <w:shd w:val="clear" w:color="auto" w:fill="auto"/>
          </w:tcPr>
          <w:p w:rsidR="009C36AF" w:rsidRPr="000D6DCE" w:rsidRDefault="009C36AF" w:rsidP="00D71C26">
            <w:pPr>
              <w:adjustRightInd w:val="0"/>
              <w:snapToGrid w:val="0"/>
              <w:spacing w:line="280" w:lineRule="exact"/>
              <w:ind w:left="200" w:hangingChars="100" w:hanging="200"/>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・瀬戸内海環境保全特別措置法の改正（</w:t>
            </w:r>
            <w:r w:rsidR="00EA222C">
              <w:rPr>
                <w:rFonts w:ascii="HG丸ｺﾞｼｯｸM-PRO" w:eastAsia="HG丸ｺﾞｼｯｸM-PRO" w:hAnsi="HG丸ｺﾞｼｯｸM-PRO" w:hint="eastAsia"/>
                <w:sz w:val="20"/>
                <w:szCs w:val="20"/>
              </w:rPr>
              <w:t>2015</w:t>
            </w:r>
            <w:r w:rsidRPr="000D6DCE">
              <w:rPr>
                <w:rFonts w:ascii="HG丸ｺﾞｼｯｸM-PRO" w:eastAsia="HG丸ｺﾞｼｯｸM-PRO" w:hAnsi="HG丸ｺﾞｼｯｸM-PRO" w:hint="eastAsia"/>
                <w:sz w:val="20"/>
                <w:szCs w:val="20"/>
              </w:rPr>
              <w:t>年10月）</w:t>
            </w:r>
          </w:p>
          <w:p w:rsidR="009C36AF" w:rsidRPr="000D6DCE" w:rsidRDefault="009C36AF" w:rsidP="00D71C26">
            <w:pPr>
              <w:adjustRightInd w:val="0"/>
              <w:snapToGrid w:val="0"/>
              <w:spacing w:line="280" w:lineRule="exact"/>
              <w:ind w:left="200" w:hangingChars="100" w:hanging="200"/>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・瀬戸内海環境基本計画の変更（</w:t>
            </w:r>
            <w:r w:rsidR="00EA222C">
              <w:rPr>
                <w:rFonts w:ascii="HG丸ｺﾞｼｯｸM-PRO" w:eastAsia="HG丸ｺﾞｼｯｸM-PRO" w:hAnsi="HG丸ｺﾞｼｯｸM-PRO" w:hint="eastAsia"/>
                <w:sz w:val="20"/>
                <w:szCs w:val="20"/>
              </w:rPr>
              <w:t>2015</w:t>
            </w:r>
            <w:r w:rsidRPr="000D6DCE">
              <w:rPr>
                <w:rFonts w:ascii="HG丸ｺﾞｼｯｸM-PRO" w:eastAsia="HG丸ｺﾞｼｯｸM-PRO" w:hAnsi="HG丸ｺﾞｼｯｸM-PRO" w:hint="eastAsia"/>
                <w:sz w:val="20"/>
                <w:szCs w:val="20"/>
              </w:rPr>
              <w:t>年２月）、瀬戸内海の環境の保全に関する大阪府計画の変更（</w:t>
            </w:r>
            <w:r w:rsidR="00EA222C">
              <w:rPr>
                <w:rFonts w:ascii="HG丸ｺﾞｼｯｸM-PRO" w:eastAsia="HG丸ｺﾞｼｯｸM-PRO" w:hAnsi="HG丸ｺﾞｼｯｸM-PRO" w:hint="eastAsia"/>
                <w:sz w:val="20"/>
                <w:szCs w:val="20"/>
              </w:rPr>
              <w:t>2016</w:t>
            </w:r>
            <w:r w:rsidRPr="000D6DCE">
              <w:rPr>
                <w:rFonts w:ascii="HG丸ｺﾞｼｯｸM-PRO" w:eastAsia="HG丸ｺﾞｼｯｸM-PRO" w:hAnsi="HG丸ｺﾞｼｯｸM-PRO" w:hint="eastAsia"/>
                <w:sz w:val="20"/>
                <w:szCs w:val="20"/>
              </w:rPr>
              <w:t>年10月）</w:t>
            </w:r>
          </w:p>
          <w:p w:rsidR="009C36AF" w:rsidRPr="000D6DCE" w:rsidRDefault="009C36AF" w:rsidP="00D71C26">
            <w:pPr>
              <w:adjustRightInd w:val="0"/>
              <w:snapToGrid w:val="0"/>
              <w:spacing w:line="280" w:lineRule="exact"/>
              <w:ind w:left="200" w:hangingChars="100" w:hanging="200"/>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・底層DOの環境基準設定について告示（</w:t>
            </w:r>
            <w:r w:rsidR="00EA222C">
              <w:rPr>
                <w:rFonts w:ascii="HG丸ｺﾞｼｯｸM-PRO" w:eastAsia="HG丸ｺﾞｼｯｸM-PRO" w:hAnsi="HG丸ｺﾞｼｯｸM-PRO" w:hint="eastAsia"/>
                <w:sz w:val="20"/>
                <w:szCs w:val="20"/>
              </w:rPr>
              <w:t>2016</w:t>
            </w:r>
            <w:r w:rsidRPr="000D6DCE">
              <w:rPr>
                <w:rFonts w:ascii="HG丸ｺﾞｼｯｸM-PRO" w:eastAsia="HG丸ｺﾞｼｯｸM-PRO" w:hAnsi="HG丸ｺﾞｼｯｸM-PRO" w:hint="eastAsia"/>
                <w:sz w:val="20"/>
                <w:szCs w:val="20"/>
              </w:rPr>
              <w:t>年３月）</w:t>
            </w:r>
          </w:p>
          <w:p w:rsidR="00D848F6" w:rsidRPr="000D6DCE" w:rsidRDefault="00D848F6" w:rsidP="00D848F6">
            <w:pPr>
              <w:adjustRightInd w:val="0"/>
              <w:snapToGrid w:val="0"/>
              <w:spacing w:line="280" w:lineRule="exact"/>
              <w:ind w:left="200" w:hangingChars="100" w:hanging="200"/>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 xml:space="preserve">　　大阪湾における類型は未指定であり、今後、国において検討がなされる予定（現在、東京湾について検討中）。</w:t>
            </w:r>
          </w:p>
          <w:p w:rsidR="009C36AF" w:rsidRPr="000D6DCE" w:rsidRDefault="009C36AF" w:rsidP="00EA222C">
            <w:pPr>
              <w:adjustRightInd w:val="0"/>
              <w:snapToGrid w:val="0"/>
              <w:spacing w:line="280" w:lineRule="exact"/>
              <w:ind w:left="200" w:hangingChars="100" w:hanging="200"/>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・第８次総量削減基本方針を策定するとともに、総量規制基準に係る業種その他の区分ごとの範囲の一部を改正（</w:t>
            </w:r>
            <w:r w:rsidR="00EA222C">
              <w:rPr>
                <w:rFonts w:ascii="HG丸ｺﾞｼｯｸM-PRO" w:eastAsia="HG丸ｺﾞｼｯｸM-PRO" w:hAnsi="HG丸ｺﾞｼｯｸM-PRO" w:hint="eastAsia"/>
                <w:sz w:val="20"/>
                <w:szCs w:val="20"/>
              </w:rPr>
              <w:t>2016</w:t>
            </w:r>
            <w:r w:rsidRPr="000D6DCE">
              <w:rPr>
                <w:rFonts w:ascii="HG丸ｺﾞｼｯｸM-PRO" w:eastAsia="HG丸ｺﾞｼｯｸM-PRO" w:hAnsi="HG丸ｺﾞｼｯｸM-PRO" w:hint="eastAsia"/>
                <w:sz w:val="20"/>
                <w:szCs w:val="20"/>
              </w:rPr>
              <w:t>年9月）。</w:t>
            </w:r>
          </w:p>
        </w:tc>
      </w:tr>
      <w:tr w:rsidR="000D6DCE" w:rsidRPr="000D6DCE" w:rsidTr="00770296">
        <w:trPr>
          <w:trHeight w:val="70"/>
        </w:trPr>
        <w:tc>
          <w:tcPr>
            <w:tcW w:w="1961" w:type="dxa"/>
            <w:vMerge w:val="restart"/>
            <w:shd w:val="clear" w:color="auto" w:fill="FFFF00"/>
          </w:tcPr>
          <w:p w:rsidR="00770296" w:rsidRPr="000D6DCE" w:rsidRDefault="00770296" w:rsidP="00975004">
            <w:pPr>
              <w:adjustRightInd w:val="0"/>
              <w:snapToGrid w:val="0"/>
              <w:spacing w:line="280" w:lineRule="exact"/>
              <w:rPr>
                <w:rFonts w:ascii="HG丸ｺﾞｼｯｸM-PRO" w:eastAsia="HG丸ｺﾞｼｯｸM-PRO" w:hAnsi="HG丸ｺﾞｼｯｸM-PRO"/>
                <w:b/>
                <w:sz w:val="20"/>
                <w:szCs w:val="20"/>
              </w:rPr>
            </w:pPr>
            <w:r w:rsidRPr="000D6DCE">
              <w:rPr>
                <w:rFonts w:ascii="HG丸ｺﾞｼｯｸM-PRO" w:eastAsia="HG丸ｺﾞｼｯｸM-PRO" w:hAnsi="HG丸ｺﾞｼｯｸM-PRO" w:hint="eastAsia"/>
                <w:b/>
                <w:sz w:val="20"/>
                <w:szCs w:val="20"/>
              </w:rPr>
              <w:t>（参考）</w:t>
            </w:r>
          </w:p>
          <w:p w:rsidR="00770296" w:rsidRPr="000D6DCE" w:rsidRDefault="00770296" w:rsidP="00975004">
            <w:pPr>
              <w:adjustRightInd w:val="0"/>
              <w:snapToGrid w:val="0"/>
              <w:spacing w:line="280" w:lineRule="exact"/>
              <w:rPr>
                <w:rFonts w:ascii="HG丸ｺﾞｼｯｸM-PRO" w:eastAsia="HG丸ｺﾞｼｯｸM-PRO" w:hAnsi="HG丸ｺﾞｼｯｸM-PRO"/>
                <w:b/>
                <w:sz w:val="20"/>
                <w:szCs w:val="20"/>
              </w:rPr>
            </w:pPr>
            <w:r w:rsidRPr="000D6DCE">
              <w:rPr>
                <w:rFonts w:ascii="HG丸ｺﾞｼｯｸM-PRO" w:eastAsia="HG丸ｺﾞｼｯｸM-PRO" w:hAnsi="HG丸ｺﾞｼｯｸM-PRO" w:hint="eastAsia"/>
                <w:b/>
                <w:sz w:val="20"/>
                <w:szCs w:val="20"/>
              </w:rPr>
              <w:t>「講じた施策」に記載した施策事業コスト</w:t>
            </w:r>
          </w:p>
        </w:tc>
        <w:tc>
          <w:tcPr>
            <w:tcW w:w="3652" w:type="dxa"/>
            <w:gridSpan w:val="7"/>
            <w:shd w:val="clear" w:color="auto" w:fill="FFFF00"/>
          </w:tcPr>
          <w:p w:rsidR="00770296" w:rsidRPr="000D6DCE" w:rsidRDefault="00770296" w:rsidP="00975004">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2014年度（決算額）（千円）</w:t>
            </w:r>
          </w:p>
        </w:tc>
        <w:tc>
          <w:tcPr>
            <w:tcW w:w="4363" w:type="dxa"/>
            <w:gridSpan w:val="2"/>
            <w:shd w:val="clear" w:color="auto" w:fill="FFFF00"/>
          </w:tcPr>
          <w:p w:rsidR="00770296" w:rsidRPr="000D6DCE" w:rsidRDefault="00770296" w:rsidP="00975004">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2015年度（決算額）（千円）</w:t>
            </w:r>
          </w:p>
        </w:tc>
        <w:tc>
          <w:tcPr>
            <w:tcW w:w="4767" w:type="dxa"/>
            <w:shd w:val="clear" w:color="auto" w:fill="FFFF00"/>
          </w:tcPr>
          <w:p w:rsidR="00770296" w:rsidRPr="000D6DCE" w:rsidRDefault="00770296" w:rsidP="00975004">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2016年度（決算見込額）（千円）</w:t>
            </w:r>
          </w:p>
        </w:tc>
      </w:tr>
      <w:tr w:rsidR="000D6DCE" w:rsidRPr="000D6DCE" w:rsidTr="00770296">
        <w:trPr>
          <w:trHeight w:val="585"/>
        </w:trPr>
        <w:tc>
          <w:tcPr>
            <w:tcW w:w="1961" w:type="dxa"/>
            <w:vMerge/>
            <w:shd w:val="clear" w:color="auto" w:fill="FFFF00"/>
          </w:tcPr>
          <w:p w:rsidR="00770296" w:rsidRPr="000D6DCE" w:rsidRDefault="00770296" w:rsidP="00975004">
            <w:pPr>
              <w:adjustRightInd w:val="0"/>
              <w:snapToGrid w:val="0"/>
              <w:spacing w:line="280" w:lineRule="exact"/>
              <w:rPr>
                <w:rFonts w:ascii="HG丸ｺﾞｼｯｸM-PRO" w:eastAsia="HG丸ｺﾞｼｯｸM-PRO" w:hAnsi="HG丸ｺﾞｼｯｸM-PRO"/>
                <w:sz w:val="20"/>
                <w:szCs w:val="20"/>
              </w:rPr>
            </w:pPr>
          </w:p>
        </w:tc>
        <w:tc>
          <w:tcPr>
            <w:tcW w:w="3652" w:type="dxa"/>
            <w:gridSpan w:val="7"/>
            <w:tcBorders>
              <w:bottom w:val="single" w:sz="4" w:space="0" w:color="auto"/>
              <w:right w:val="single" w:sz="4" w:space="0" w:color="auto"/>
            </w:tcBorders>
            <w:shd w:val="clear" w:color="auto" w:fill="auto"/>
            <w:vAlign w:val="center"/>
          </w:tcPr>
          <w:p w:rsidR="00770296" w:rsidRPr="000D6DCE" w:rsidRDefault="00770296" w:rsidP="00975004">
            <w:pPr>
              <w:adjustRightInd w:val="0"/>
              <w:snapToGrid w:val="0"/>
              <w:jc w:val="right"/>
              <w:rPr>
                <w:rFonts w:ascii="HG丸ｺﾞｼｯｸM-PRO" w:eastAsia="HG丸ｺﾞｼｯｸM-PRO" w:hAnsi="HG丸ｺﾞｼｯｸM-PRO" w:cs="ＭＳ Ｐゴシック"/>
                <w:sz w:val="20"/>
                <w:szCs w:val="20"/>
              </w:rPr>
            </w:pPr>
            <w:r w:rsidRPr="000D6DCE">
              <w:rPr>
                <w:rFonts w:ascii="HG丸ｺﾞｼｯｸM-PRO" w:eastAsia="HG丸ｺﾞｼｯｸM-PRO" w:hAnsi="HG丸ｺﾞｼｯｸM-PRO" w:cs="ＭＳ Ｐゴシック" w:hint="eastAsia"/>
                <w:sz w:val="20"/>
                <w:szCs w:val="20"/>
              </w:rPr>
              <w:t>131,286</w:t>
            </w:r>
          </w:p>
        </w:tc>
        <w:tc>
          <w:tcPr>
            <w:tcW w:w="4363" w:type="dxa"/>
            <w:gridSpan w:val="2"/>
            <w:tcBorders>
              <w:left w:val="single" w:sz="4" w:space="0" w:color="auto"/>
              <w:bottom w:val="single" w:sz="4" w:space="0" w:color="auto"/>
              <w:right w:val="single" w:sz="4" w:space="0" w:color="auto"/>
            </w:tcBorders>
            <w:shd w:val="clear" w:color="auto" w:fill="auto"/>
            <w:vAlign w:val="center"/>
          </w:tcPr>
          <w:p w:rsidR="00770296" w:rsidRPr="000D6DCE" w:rsidRDefault="00770296" w:rsidP="00975004">
            <w:pPr>
              <w:adjustRightInd w:val="0"/>
              <w:snapToGrid w:val="0"/>
              <w:jc w:val="right"/>
              <w:rPr>
                <w:rFonts w:ascii="HG丸ｺﾞｼｯｸM-PRO" w:eastAsia="HG丸ｺﾞｼｯｸM-PRO" w:hAnsi="HG丸ｺﾞｼｯｸM-PRO" w:cs="ＭＳ Ｐゴシック"/>
                <w:sz w:val="20"/>
                <w:szCs w:val="20"/>
              </w:rPr>
            </w:pPr>
            <w:r w:rsidRPr="000D6DCE">
              <w:rPr>
                <w:rFonts w:ascii="HG丸ｺﾞｼｯｸM-PRO" w:eastAsia="HG丸ｺﾞｼｯｸM-PRO" w:hAnsi="HG丸ｺﾞｼｯｸM-PRO" w:cs="ＭＳ Ｐゴシック" w:hint="eastAsia"/>
                <w:sz w:val="20"/>
                <w:szCs w:val="20"/>
              </w:rPr>
              <w:t>46,158</w:t>
            </w:r>
          </w:p>
        </w:tc>
        <w:tc>
          <w:tcPr>
            <w:tcW w:w="4767" w:type="dxa"/>
            <w:tcBorders>
              <w:left w:val="single" w:sz="4" w:space="0" w:color="auto"/>
              <w:bottom w:val="single" w:sz="4" w:space="0" w:color="auto"/>
            </w:tcBorders>
            <w:shd w:val="clear" w:color="auto" w:fill="auto"/>
            <w:vAlign w:val="center"/>
          </w:tcPr>
          <w:p w:rsidR="00770296" w:rsidRPr="000D6DCE" w:rsidRDefault="00770296" w:rsidP="00975004">
            <w:pPr>
              <w:adjustRightInd w:val="0"/>
              <w:snapToGrid w:val="0"/>
              <w:jc w:val="right"/>
              <w:rPr>
                <w:rFonts w:ascii="HG丸ｺﾞｼｯｸM-PRO" w:eastAsia="HG丸ｺﾞｼｯｸM-PRO" w:hAnsi="HG丸ｺﾞｼｯｸM-PRO" w:cs="ＭＳ Ｐゴシック"/>
                <w:sz w:val="20"/>
                <w:szCs w:val="20"/>
              </w:rPr>
            </w:pPr>
            <w:r w:rsidRPr="000D6DCE">
              <w:rPr>
                <w:rFonts w:ascii="HG丸ｺﾞｼｯｸM-PRO" w:eastAsia="HG丸ｺﾞｼｯｸM-PRO" w:hAnsi="HG丸ｺﾞｼｯｸM-PRO" w:cs="ＭＳ Ｐゴシック" w:hint="eastAsia"/>
                <w:sz w:val="20"/>
                <w:szCs w:val="20"/>
              </w:rPr>
              <w:t>38,522</w:t>
            </w:r>
          </w:p>
        </w:tc>
      </w:tr>
      <w:tr w:rsidR="000D6DCE" w:rsidRPr="000D6DCE" w:rsidTr="00770296">
        <w:trPr>
          <w:trHeight w:val="295"/>
        </w:trPr>
        <w:tc>
          <w:tcPr>
            <w:tcW w:w="1961" w:type="dxa"/>
            <w:vMerge/>
            <w:shd w:val="clear" w:color="auto" w:fill="FFFF00"/>
          </w:tcPr>
          <w:p w:rsidR="00770296" w:rsidRPr="000D6DCE" w:rsidRDefault="00770296" w:rsidP="00975004">
            <w:pPr>
              <w:adjustRightInd w:val="0"/>
              <w:snapToGrid w:val="0"/>
              <w:spacing w:line="280" w:lineRule="exact"/>
              <w:rPr>
                <w:rFonts w:ascii="HG丸ｺﾞｼｯｸM-PRO" w:eastAsia="HG丸ｺﾞｼｯｸM-PRO" w:hAnsi="HG丸ｺﾞｼｯｸM-PRO"/>
                <w:b/>
                <w:sz w:val="20"/>
                <w:szCs w:val="20"/>
              </w:rPr>
            </w:pPr>
          </w:p>
        </w:tc>
        <w:tc>
          <w:tcPr>
            <w:tcW w:w="12782" w:type="dxa"/>
            <w:gridSpan w:val="10"/>
            <w:shd w:val="clear" w:color="auto" w:fill="auto"/>
          </w:tcPr>
          <w:p w:rsidR="00770296" w:rsidRPr="000D6DCE" w:rsidRDefault="00770296" w:rsidP="00975004">
            <w:pPr>
              <w:adjustRightInd w:val="0"/>
              <w:snapToGrid w:val="0"/>
              <w:spacing w:line="280" w:lineRule="exact"/>
              <w:ind w:left="200" w:hangingChars="100" w:hanging="200"/>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※各年度で「講じた施策」への掲載事業が異なることから、新規事業の有無等に関わらず、年度間でコストの増減がある。</w:t>
            </w:r>
          </w:p>
        </w:tc>
      </w:tr>
      <w:tr w:rsidR="000D6DCE" w:rsidRPr="000D6DCE" w:rsidTr="00770296">
        <w:trPr>
          <w:trHeight w:val="210"/>
        </w:trPr>
        <w:tc>
          <w:tcPr>
            <w:tcW w:w="1961" w:type="dxa"/>
            <w:vMerge w:val="restart"/>
            <w:shd w:val="clear" w:color="auto" w:fill="FFFF00"/>
          </w:tcPr>
          <w:p w:rsidR="009C36AF" w:rsidRPr="000D6DCE" w:rsidRDefault="009C36AF" w:rsidP="0099269D">
            <w:pPr>
              <w:adjustRightInd w:val="0"/>
              <w:snapToGrid w:val="0"/>
              <w:spacing w:line="280" w:lineRule="exact"/>
              <w:rPr>
                <w:rFonts w:ascii="HG丸ｺﾞｼｯｸM-PRO" w:eastAsia="HG丸ｺﾞｼｯｸM-PRO" w:hAnsi="HG丸ｺﾞｼｯｸM-PRO"/>
                <w:b/>
                <w:sz w:val="20"/>
                <w:szCs w:val="20"/>
              </w:rPr>
            </w:pPr>
            <w:r w:rsidRPr="000D6DCE">
              <w:rPr>
                <w:rFonts w:ascii="HG丸ｺﾞｼｯｸM-PRO" w:eastAsia="HG丸ｺﾞｼｯｸM-PRO" w:hAnsi="HG丸ｺﾞｼｯｸM-PRO" w:hint="eastAsia"/>
                <w:b/>
                <w:sz w:val="20"/>
                <w:szCs w:val="20"/>
              </w:rPr>
              <w:t>取組指標及び実績</w:t>
            </w:r>
          </w:p>
          <w:p w:rsidR="009C36AF" w:rsidRPr="000D6DCE" w:rsidRDefault="009C36AF" w:rsidP="0099269D">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（施策効果の定量評価）</w:t>
            </w:r>
          </w:p>
        </w:tc>
        <w:tc>
          <w:tcPr>
            <w:tcW w:w="416" w:type="dxa"/>
            <w:shd w:val="clear" w:color="auto" w:fill="FFFF00"/>
          </w:tcPr>
          <w:p w:rsidR="009C36AF" w:rsidRPr="000D6DCE" w:rsidRDefault="009C36AF" w:rsidP="00CD476B">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1613" w:type="dxa"/>
            <w:gridSpan w:val="2"/>
            <w:shd w:val="clear" w:color="auto" w:fill="FFFF00"/>
          </w:tcPr>
          <w:p w:rsidR="009C36AF" w:rsidRPr="000D6DCE" w:rsidRDefault="009C36AF" w:rsidP="00CD476B">
            <w:pPr>
              <w:adjustRightInd w:val="0"/>
              <w:snapToGrid w:val="0"/>
              <w:spacing w:line="280" w:lineRule="exact"/>
              <w:ind w:left="200" w:hangingChars="100" w:hanging="200"/>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名称</w:t>
            </w:r>
          </w:p>
        </w:tc>
        <w:tc>
          <w:tcPr>
            <w:tcW w:w="909" w:type="dxa"/>
            <w:shd w:val="clear" w:color="auto" w:fill="FFFF00"/>
          </w:tcPr>
          <w:p w:rsidR="009C36AF" w:rsidRPr="000D6DCE" w:rsidRDefault="009C36AF" w:rsidP="00CD476B">
            <w:pPr>
              <w:adjustRightInd w:val="0"/>
              <w:snapToGrid w:val="0"/>
              <w:spacing w:line="280" w:lineRule="exact"/>
              <w:ind w:left="200" w:hangingChars="100" w:hanging="200"/>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把握方法</w:t>
            </w:r>
          </w:p>
        </w:tc>
        <w:tc>
          <w:tcPr>
            <w:tcW w:w="9844" w:type="dxa"/>
            <w:gridSpan w:val="6"/>
            <w:shd w:val="clear" w:color="auto" w:fill="FFFF00"/>
          </w:tcPr>
          <w:p w:rsidR="009C36AF" w:rsidRPr="000D6DCE" w:rsidRDefault="009C36AF" w:rsidP="00CD476B">
            <w:pPr>
              <w:adjustRightInd w:val="0"/>
              <w:snapToGrid w:val="0"/>
              <w:spacing w:line="280" w:lineRule="exact"/>
              <w:ind w:left="200" w:hangingChars="100" w:hanging="200"/>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実績</w:t>
            </w:r>
          </w:p>
        </w:tc>
      </w:tr>
      <w:tr w:rsidR="000D6DCE" w:rsidRPr="000D6DCE" w:rsidTr="00770296">
        <w:trPr>
          <w:trHeight w:val="635"/>
        </w:trPr>
        <w:tc>
          <w:tcPr>
            <w:tcW w:w="1961" w:type="dxa"/>
            <w:vMerge/>
            <w:shd w:val="clear" w:color="auto" w:fill="FFFF00"/>
          </w:tcPr>
          <w:p w:rsidR="009C36AF" w:rsidRPr="000D6DCE" w:rsidRDefault="009C36AF" w:rsidP="00CD476B">
            <w:pPr>
              <w:adjustRightInd w:val="0"/>
              <w:snapToGrid w:val="0"/>
              <w:spacing w:line="280" w:lineRule="exact"/>
              <w:rPr>
                <w:rFonts w:ascii="HG丸ｺﾞｼｯｸM-PRO" w:eastAsia="HG丸ｺﾞｼｯｸM-PRO" w:hAnsi="HG丸ｺﾞｼｯｸM-PRO"/>
                <w:b/>
                <w:sz w:val="20"/>
                <w:szCs w:val="20"/>
              </w:rPr>
            </w:pPr>
          </w:p>
        </w:tc>
        <w:tc>
          <w:tcPr>
            <w:tcW w:w="416" w:type="dxa"/>
            <w:shd w:val="clear" w:color="auto" w:fill="auto"/>
          </w:tcPr>
          <w:p w:rsidR="009C36AF" w:rsidRPr="000D6DCE" w:rsidRDefault="009C36AF" w:rsidP="00CD476B">
            <w:pPr>
              <w:adjustRightInd w:val="0"/>
              <w:snapToGrid w:val="0"/>
              <w:spacing w:line="280" w:lineRule="exact"/>
              <w:ind w:left="200" w:hangingChars="100" w:hanging="200"/>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①</w:t>
            </w:r>
          </w:p>
        </w:tc>
        <w:tc>
          <w:tcPr>
            <w:tcW w:w="1613" w:type="dxa"/>
            <w:gridSpan w:val="2"/>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COD、T-N、T-Pの発生負荷量</w:t>
            </w:r>
          </w:p>
        </w:tc>
        <w:tc>
          <w:tcPr>
            <w:tcW w:w="909" w:type="dxa"/>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大阪府環境白書掲載データ</w:t>
            </w:r>
          </w:p>
        </w:tc>
        <w:tc>
          <w:tcPr>
            <w:tcW w:w="9844" w:type="dxa"/>
            <w:gridSpan w:val="6"/>
            <w:shd w:val="clear" w:color="auto" w:fill="auto"/>
          </w:tcPr>
          <w:p w:rsidR="009C36AF" w:rsidRPr="000D6DCE" w:rsidRDefault="009C36AF" w:rsidP="006802D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2012年度　COD 62t/日、T-N 59t/日、T-P 3.7t/日</w:t>
            </w:r>
          </w:p>
          <w:p w:rsidR="009C36AF" w:rsidRPr="000D6DCE" w:rsidRDefault="009C36AF" w:rsidP="006802D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2013年度　COD 60t/日、T-N 59t/日、T-P 3.6t/日</w:t>
            </w:r>
          </w:p>
          <w:p w:rsidR="009C36AF" w:rsidRPr="000D6DCE" w:rsidRDefault="009C36AF" w:rsidP="006802D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2014年度　COD 57t/日、T-N 58t/日、T-P 3.4t/日</w:t>
            </w:r>
          </w:p>
          <w:p w:rsidR="009C36AF" w:rsidRPr="000D6DCE" w:rsidRDefault="009C36AF" w:rsidP="006802DB">
            <w:pPr>
              <w:adjustRightInd w:val="0"/>
              <w:snapToGrid w:val="0"/>
              <w:spacing w:line="280" w:lineRule="exact"/>
              <w:rPr>
                <w:rFonts w:ascii="HG丸ｺﾞｼｯｸM-PRO" w:eastAsia="HG丸ｺﾞｼｯｸM-PRO" w:hAnsi="HG丸ｺﾞｼｯｸM-PRO"/>
                <w:sz w:val="20"/>
                <w:szCs w:val="20"/>
              </w:rPr>
            </w:pPr>
          </w:p>
        </w:tc>
      </w:tr>
      <w:tr w:rsidR="000D6DCE" w:rsidRPr="000D6DCE" w:rsidTr="00770296">
        <w:trPr>
          <w:trHeight w:val="136"/>
        </w:trPr>
        <w:tc>
          <w:tcPr>
            <w:tcW w:w="1961" w:type="dxa"/>
            <w:vMerge/>
            <w:shd w:val="clear" w:color="auto" w:fill="FFFF00"/>
          </w:tcPr>
          <w:p w:rsidR="009C36AF" w:rsidRPr="000D6DCE" w:rsidRDefault="009C36AF" w:rsidP="00CD476B">
            <w:pPr>
              <w:adjustRightInd w:val="0"/>
              <w:snapToGrid w:val="0"/>
              <w:spacing w:line="280" w:lineRule="exact"/>
              <w:rPr>
                <w:rFonts w:ascii="HG丸ｺﾞｼｯｸM-PRO" w:eastAsia="HG丸ｺﾞｼｯｸM-PRO" w:hAnsi="HG丸ｺﾞｼｯｸM-PRO"/>
                <w:b/>
                <w:sz w:val="20"/>
                <w:szCs w:val="20"/>
              </w:rPr>
            </w:pPr>
          </w:p>
        </w:tc>
        <w:tc>
          <w:tcPr>
            <w:tcW w:w="416" w:type="dxa"/>
            <w:shd w:val="clear" w:color="auto" w:fill="auto"/>
          </w:tcPr>
          <w:p w:rsidR="009C36AF" w:rsidRPr="000D6DCE" w:rsidRDefault="009C36AF" w:rsidP="00CD476B">
            <w:pPr>
              <w:adjustRightInd w:val="0"/>
              <w:snapToGrid w:val="0"/>
              <w:spacing w:line="280" w:lineRule="exact"/>
              <w:ind w:left="200" w:hangingChars="100" w:hanging="200"/>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②</w:t>
            </w:r>
          </w:p>
        </w:tc>
        <w:tc>
          <w:tcPr>
            <w:tcW w:w="1613" w:type="dxa"/>
            <w:gridSpan w:val="2"/>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底層DO（溶存酸素量）5mg/L以上（湾奥部は3mg/L以上）を達成</w:t>
            </w:r>
          </w:p>
        </w:tc>
        <w:tc>
          <w:tcPr>
            <w:tcW w:w="909" w:type="dxa"/>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同上</w:t>
            </w:r>
          </w:p>
        </w:tc>
        <w:tc>
          <w:tcPr>
            <w:tcW w:w="9844" w:type="dxa"/>
            <w:gridSpan w:val="6"/>
            <w:shd w:val="clear" w:color="auto" w:fill="auto"/>
          </w:tcPr>
          <w:p w:rsidR="00D848F6" w:rsidRPr="000D6DCE" w:rsidRDefault="00D848F6" w:rsidP="00D848F6">
            <w:pPr>
              <w:adjustRightInd w:val="0"/>
              <w:snapToGrid w:val="0"/>
              <w:spacing w:line="280" w:lineRule="exact"/>
              <w:rPr>
                <w:rFonts w:ascii="HG丸ｺﾞｼｯｸM-PRO" w:eastAsia="HG丸ｺﾞｼｯｸM-PRO" w:hAnsi="HG丸ｺﾞｼｯｸM-PRO"/>
                <w:sz w:val="20"/>
                <w:szCs w:val="16"/>
              </w:rPr>
            </w:pPr>
            <w:r w:rsidRPr="000D6DCE">
              <w:rPr>
                <w:rFonts w:ascii="HG丸ｺﾞｼｯｸM-PRO" w:eastAsia="HG丸ｺﾞｼｯｸM-PRO" w:hAnsi="HG丸ｺﾞｼｯｸM-PRO" w:hint="eastAsia"/>
                <w:sz w:val="20"/>
                <w:szCs w:val="16"/>
              </w:rPr>
              <w:t>湾奥部（３地点）、その他（9地点）における年度最小値の推移</w:t>
            </w:r>
          </w:p>
          <w:p w:rsidR="00D848F6" w:rsidRPr="000D6DCE" w:rsidRDefault="00D848F6" w:rsidP="00D848F6">
            <w:pPr>
              <w:adjustRightInd w:val="0"/>
              <w:snapToGrid w:val="0"/>
              <w:spacing w:line="280" w:lineRule="exact"/>
              <w:rPr>
                <w:rFonts w:ascii="HG丸ｺﾞｼｯｸM-PRO" w:eastAsia="HG丸ｺﾞｼｯｸM-PRO" w:hAnsi="HG丸ｺﾞｼｯｸM-PRO"/>
                <w:sz w:val="20"/>
                <w:szCs w:val="16"/>
              </w:rPr>
            </w:pPr>
            <w:r w:rsidRPr="000D6DCE">
              <w:rPr>
                <w:rFonts w:ascii="HG丸ｺﾞｼｯｸM-PRO" w:eastAsia="HG丸ｺﾞｼｯｸM-PRO" w:hAnsi="HG丸ｺﾞｼｯｸM-PRO" w:hint="eastAsia"/>
                <w:sz w:val="20"/>
                <w:szCs w:val="16"/>
              </w:rPr>
              <w:t>2011年度</w:t>
            </w:r>
          </w:p>
          <w:p w:rsidR="00D848F6" w:rsidRPr="000D6DCE" w:rsidRDefault="00D848F6" w:rsidP="00D848F6">
            <w:pPr>
              <w:adjustRightInd w:val="0"/>
              <w:snapToGrid w:val="0"/>
              <w:spacing w:line="280" w:lineRule="exact"/>
              <w:rPr>
                <w:rFonts w:ascii="HG丸ｺﾞｼｯｸM-PRO" w:eastAsia="HG丸ｺﾞｼｯｸM-PRO" w:hAnsi="HG丸ｺﾞｼｯｸM-PRO"/>
                <w:sz w:val="20"/>
                <w:szCs w:val="16"/>
              </w:rPr>
            </w:pPr>
            <w:r w:rsidRPr="000D6DCE">
              <w:rPr>
                <w:rFonts w:ascii="HG丸ｺﾞｼｯｸM-PRO" w:eastAsia="HG丸ｺﾞｼｯｸM-PRO" w:hAnsi="HG丸ｺﾞｼｯｸM-PRO" w:hint="eastAsia"/>
                <w:sz w:val="20"/>
                <w:szCs w:val="16"/>
              </w:rPr>
              <w:t>湾奥部：1.2mg/L、その他：3.4mg/L</w:t>
            </w:r>
          </w:p>
          <w:p w:rsidR="00D848F6" w:rsidRPr="000D6DCE" w:rsidRDefault="00D848F6" w:rsidP="00D848F6">
            <w:pPr>
              <w:adjustRightInd w:val="0"/>
              <w:snapToGrid w:val="0"/>
              <w:spacing w:line="280" w:lineRule="exact"/>
              <w:rPr>
                <w:rFonts w:ascii="HG丸ｺﾞｼｯｸM-PRO" w:eastAsia="HG丸ｺﾞｼｯｸM-PRO" w:hAnsi="HG丸ｺﾞｼｯｸM-PRO"/>
                <w:sz w:val="20"/>
                <w:szCs w:val="16"/>
              </w:rPr>
            </w:pPr>
            <w:r w:rsidRPr="000D6DCE">
              <w:rPr>
                <w:rFonts w:ascii="HG丸ｺﾞｼｯｸM-PRO" w:eastAsia="HG丸ｺﾞｼｯｸM-PRO" w:hAnsi="HG丸ｺﾞｼｯｸM-PRO" w:hint="eastAsia"/>
                <w:sz w:val="20"/>
                <w:szCs w:val="16"/>
              </w:rPr>
              <w:t>2010～2012年度の平均値</w:t>
            </w:r>
          </w:p>
          <w:p w:rsidR="00D848F6" w:rsidRPr="000D6DCE" w:rsidRDefault="00D848F6" w:rsidP="00D848F6">
            <w:pPr>
              <w:adjustRightInd w:val="0"/>
              <w:snapToGrid w:val="0"/>
              <w:spacing w:line="280" w:lineRule="exact"/>
              <w:rPr>
                <w:rFonts w:ascii="HG丸ｺﾞｼｯｸM-PRO" w:eastAsia="HG丸ｺﾞｼｯｸM-PRO" w:hAnsi="HG丸ｺﾞｼｯｸM-PRO"/>
                <w:sz w:val="20"/>
                <w:szCs w:val="16"/>
              </w:rPr>
            </w:pPr>
            <w:r w:rsidRPr="000D6DCE">
              <w:rPr>
                <w:rFonts w:ascii="HG丸ｺﾞｼｯｸM-PRO" w:eastAsia="HG丸ｺﾞｼｯｸM-PRO" w:hAnsi="HG丸ｺﾞｼｯｸM-PRO" w:hint="eastAsia"/>
                <w:sz w:val="20"/>
                <w:szCs w:val="16"/>
              </w:rPr>
              <w:t>湾奥部：1.3mg/L、その他：3.6mg/L</w:t>
            </w:r>
          </w:p>
          <w:p w:rsidR="00D848F6" w:rsidRPr="000D6DCE" w:rsidRDefault="00D848F6" w:rsidP="00D848F6">
            <w:pPr>
              <w:adjustRightInd w:val="0"/>
              <w:snapToGrid w:val="0"/>
              <w:spacing w:line="280" w:lineRule="exact"/>
              <w:rPr>
                <w:rFonts w:ascii="HG丸ｺﾞｼｯｸM-PRO" w:eastAsia="HG丸ｺﾞｼｯｸM-PRO" w:hAnsi="HG丸ｺﾞｼｯｸM-PRO"/>
                <w:sz w:val="20"/>
                <w:szCs w:val="16"/>
              </w:rPr>
            </w:pPr>
            <w:r w:rsidRPr="000D6DCE">
              <w:rPr>
                <w:rFonts w:ascii="HG丸ｺﾞｼｯｸM-PRO" w:eastAsia="HG丸ｺﾞｼｯｸM-PRO" w:hAnsi="HG丸ｺﾞｼｯｸM-PRO" w:hint="eastAsia"/>
                <w:sz w:val="20"/>
                <w:szCs w:val="16"/>
              </w:rPr>
              <w:t xml:space="preserve">　直近３年間（2014～2016年度）の平均値</w:t>
            </w:r>
          </w:p>
          <w:p w:rsidR="009C36AF" w:rsidRPr="000D6DCE" w:rsidRDefault="00D848F6" w:rsidP="00D848F6">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16"/>
              </w:rPr>
              <w:t>湾奥部：1.4mg/L、その他：4.1mg/L</w:t>
            </w:r>
          </w:p>
        </w:tc>
      </w:tr>
      <w:tr w:rsidR="000D6DCE" w:rsidRPr="000D6DCE" w:rsidTr="00770296">
        <w:trPr>
          <w:trHeight w:val="70"/>
        </w:trPr>
        <w:tc>
          <w:tcPr>
            <w:tcW w:w="1961" w:type="dxa"/>
            <w:vMerge/>
            <w:shd w:val="clear" w:color="auto" w:fill="FFFF00"/>
          </w:tcPr>
          <w:p w:rsidR="009C36AF" w:rsidRPr="000D6DCE" w:rsidRDefault="009C36AF" w:rsidP="00CD476B">
            <w:pPr>
              <w:adjustRightInd w:val="0"/>
              <w:snapToGrid w:val="0"/>
              <w:spacing w:line="280" w:lineRule="exact"/>
              <w:rPr>
                <w:rFonts w:ascii="HG丸ｺﾞｼｯｸM-PRO" w:eastAsia="HG丸ｺﾞｼｯｸM-PRO" w:hAnsi="HG丸ｺﾞｼｯｸM-PRO"/>
                <w:b/>
                <w:sz w:val="20"/>
                <w:szCs w:val="20"/>
              </w:rPr>
            </w:pPr>
          </w:p>
        </w:tc>
        <w:tc>
          <w:tcPr>
            <w:tcW w:w="416" w:type="dxa"/>
            <w:shd w:val="clear" w:color="auto" w:fill="auto"/>
          </w:tcPr>
          <w:p w:rsidR="009C36AF" w:rsidRPr="000D6DCE" w:rsidRDefault="009C36AF" w:rsidP="00CD476B">
            <w:pPr>
              <w:adjustRightInd w:val="0"/>
              <w:snapToGrid w:val="0"/>
              <w:spacing w:line="280" w:lineRule="exact"/>
              <w:ind w:left="200" w:hangingChars="100" w:hanging="200"/>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③</w:t>
            </w:r>
          </w:p>
        </w:tc>
        <w:tc>
          <w:tcPr>
            <w:tcW w:w="1613" w:type="dxa"/>
            <w:gridSpan w:val="2"/>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藻場面積</w:t>
            </w:r>
          </w:p>
        </w:tc>
        <w:tc>
          <w:tcPr>
            <w:tcW w:w="909" w:type="dxa"/>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同上</w:t>
            </w:r>
          </w:p>
        </w:tc>
        <w:tc>
          <w:tcPr>
            <w:tcW w:w="9844" w:type="dxa"/>
            <w:gridSpan w:val="6"/>
            <w:shd w:val="clear" w:color="auto" w:fill="auto"/>
          </w:tcPr>
          <w:p w:rsidR="009C36AF" w:rsidRPr="000D6DCE" w:rsidRDefault="009C36AF" w:rsidP="00E6209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2014年度　365ha、2015年度　365ha、2016年度　365ha</w:t>
            </w:r>
          </w:p>
        </w:tc>
      </w:tr>
      <w:tr w:rsidR="000D6DCE" w:rsidRPr="000D6DCE" w:rsidTr="00770296">
        <w:trPr>
          <w:trHeight w:val="70"/>
        </w:trPr>
        <w:tc>
          <w:tcPr>
            <w:tcW w:w="1961" w:type="dxa"/>
            <w:vMerge/>
            <w:shd w:val="clear" w:color="auto" w:fill="FFFF00"/>
          </w:tcPr>
          <w:p w:rsidR="009C36AF" w:rsidRPr="000D6DCE" w:rsidRDefault="009C36AF" w:rsidP="00CD476B">
            <w:pPr>
              <w:adjustRightInd w:val="0"/>
              <w:snapToGrid w:val="0"/>
              <w:spacing w:line="280" w:lineRule="exact"/>
              <w:rPr>
                <w:rFonts w:ascii="HG丸ｺﾞｼｯｸM-PRO" w:eastAsia="HG丸ｺﾞｼｯｸM-PRO" w:hAnsi="HG丸ｺﾞｼｯｸM-PRO"/>
                <w:b/>
                <w:sz w:val="20"/>
                <w:szCs w:val="20"/>
              </w:rPr>
            </w:pPr>
          </w:p>
        </w:tc>
        <w:tc>
          <w:tcPr>
            <w:tcW w:w="12782" w:type="dxa"/>
            <w:gridSpan w:val="10"/>
            <w:shd w:val="clear" w:color="auto" w:fill="auto"/>
          </w:tcPr>
          <w:p w:rsidR="009C36AF" w:rsidRPr="000D6DCE" w:rsidRDefault="009C36AF" w:rsidP="00CD476B">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0D6DCE" w:rsidRPr="000D6DCE" w:rsidTr="00770296">
        <w:trPr>
          <w:trHeight w:val="240"/>
        </w:trPr>
        <w:tc>
          <w:tcPr>
            <w:tcW w:w="1961" w:type="dxa"/>
            <w:tcBorders>
              <w:bottom w:val="nil"/>
            </w:tcBorders>
            <w:shd w:val="clear" w:color="auto" w:fill="FFFF00"/>
          </w:tcPr>
          <w:p w:rsidR="009C36AF" w:rsidRPr="000D6DCE" w:rsidRDefault="009C36AF" w:rsidP="00CD476B">
            <w:pPr>
              <w:adjustRightInd w:val="0"/>
              <w:snapToGrid w:val="0"/>
              <w:spacing w:line="280" w:lineRule="exact"/>
              <w:rPr>
                <w:rFonts w:ascii="HG丸ｺﾞｼｯｸM-PRO" w:eastAsia="HG丸ｺﾞｼｯｸM-PRO" w:hAnsi="HG丸ｺﾞｼｯｸM-PRO"/>
                <w:b/>
                <w:w w:val="90"/>
                <w:sz w:val="20"/>
                <w:szCs w:val="20"/>
              </w:rPr>
            </w:pPr>
            <w:r w:rsidRPr="000D6DCE">
              <w:rPr>
                <w:rFonts w:ascii="HG丸ｺﾞｼｯｸM-PRO" w:eastAsia="HG丸ｺﾞｼｯｸM-PRO" w:hAnsi="HG丸ｺﾞｼｯｸM-PRO" w:hint="eastAsia"/>
                <w:b/>
                <w:w w:val="90"/>
                <w:sz w:val="20"/>
                <w:szCs w:val="20"/>
              </w:rPr>
              <w:t>工程表の進捗状況</w:t>
            </w:r>
          </w:p>
        </w:tc>
        <w:tc>
          <w:tcPr>
            <w:tcW w:w="2029" w:type="dxa"/>
            <w:gridSpan w:val="3"/>
            <w:shd w:val="clear" w:color="auto" w:fill="FFFF00"/>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工程名</w:t>
            </w:r>
          </w:p>
        </w:tc>
        <w:tc>
          <w:tcPr>
            <w:tcW w:w="1396" w:type="dxa"/>
            <w:gridSpan w:val="2"/>
            <w:shd w:val="clear" w:color="auto" w:fill="FFFF00"/>
          </w:tcPr>
          <w:p w:rsidR="009C36AF" w:rsidRPr="000D6DCE" w:rsidRDefault="009C36AF" w:rsidP="00CD476B">
            <w:pPr>
              <w:adjustRightInd w:val="0"/>
              <w:snapToGrid w:val="0"/>
              <w:spacing w:line="280" w:lineRule="exact"/>
              <w:ind w:left="200" w:hangingChars="100" w:hanging="200"/>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進捗状況</w:t>
            </w:r>
            <w:r w:rsidRPr="000D6DCE">
              <w:rPr>
                <w:rFonts w:ascii="HG丸ｺﾞｼｯｸM-PRO" w:eastAsia="HG丸ｺﾞｼｯｸM-PRO" w:hAnsi="HG丸ｺﾞｼｯｸM-PRO" w:hint="eastAsia"/>
                <w:sz w:val="20"/>
                <w:szCs w:val="20"/>
                <w:vertAlign w:val="superscript"/>
              </w:rPr>
              <w:t>※</w:t>
            </w:r>
          </w:p>
        </w:tc>
        <w:tc>
          <w:tcPr>
            <w:tcW w:w="2126" w:type="dxa"/>
            <w:gridSpan w:val="3"/>
            <w:shd w:val="clear" w:color="auto" w:fill="FFFF00"/>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主な事業の名称</w:t>
            </w:r>
          </w:p>
        </w:tc>
        <w:tc>
          <w:tcPr>
            <w:tcW w:w="7231" w:type="dxa"/>
            <w:gridSpan w:val="2"/>
            <w:shd w:val="clear" w:color="auto" w:fill="FFFF00"/>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事業の実施状況</w:t>
            </w:r>
          </w:p>
        </w:tc>
      </w:tr>
      <w:tr w:rsidR="000D6DCE" w:rsidRPr="000D6DCE" w:rsidTr="00770296">
        <w:trPr>
          <w:trHeight w:val="70"/>
        </w:trPr>
        <w:tc>
          <w:tcPr>
            <w:tcW w:w="1961" w:type="dxa"/>
            <w:tcBorders>
              <w:top w:val="nil"/>
              <w:bottom w:val="nil"/>
            </w:tcBorders>
            <w:shd w:val="clear" w:color="auto" w:fill="FFFF00"/>
          </w:tcPr>
          <w:p w:rsidR="009C36AF" w:rsidRPr="000D6DCE" w:rsidRDefault="009C36AF" w:rsidP="00CD476B">
            <w:pPr>
              <w:adjustRightInd w:val="0"/>
              <w:snapToGrid w:val="0"/>
              <w:spacing w:line="280" w:lineRule="exact"/>
              <w:rPr>
                <w:rFonts w:ascii="HG丸ｺﾞｼｯｸM-PRO" w:eastAsia="HG丸ｺﾞｼｯｸM-PRO" w:hAnsi="HG丸ｺﾞｼｯｸM-PRO"/>
                <w:b/>
                <w:sz w:val="20"/>
                <w:szCs w:val="20"/>
              </w:rPr>
            </w:pPr>
          </w:p>
        </w:tc>
        <w:tc>
          <w:tcPr>
            <w:tcW w:w="2029" w:type="dxa"/>
            <w:gridSpan w:val="3"/>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総量削減計画/総量規制（第７次計画に基づく総量削減）</w:t>
            </w:r>
          </w:p>
        </w:tc>
        <w:tc>
          <w:tcPr>
            <w:tcW w:w="1396" w:type="dxa"/>
            <w:gridSpan w:val="2"/>
            <w:shd w:val="clear" w:color="auto" w:fill="auto"/>
          </w:tcPr>
          <w:p w:rsidR="009C36AF" w:rsidRPr="000D6DCE" w:rsidRDefault="009C36AF" w:rsidP="006802D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w:t>
            </w:r>
          </w:p>
          <w:p w:rsidR="009C36AF" w:rsidRPr="000D6DCE" w:rsidRDefault="009C36AF" w:rsidP="006802DB">
            <w:pPr>
              <w:adjustRightInd w:val="0"/>
              <w:snapToGrid w:val="0"/>
              <w:spacing w:line="280" w:lineRule="exact"/>
              <w:rPr>
                <w:rFonts w:ascii="HG丸ｺﾞｼｯｸM-PRO" w:eastAsia="HG丸ｺﾞｼｯｸM-PRO" w:hAnsi="HG丸ｺﾞｼｯｸM-PRO"/>
                <w:sz w:val="20"/>
                <w:szCs w:val="20"/>
              </w:rPr>
            </w:pPr>
          </w:p>
        </w:tc>
        <w:tc>
          <w:tcPr>
            <w:tcW w:w="2126" w:type="dxa"/>
            <w:gridSpan w:val="3"/>
            <w:shd w:val="clear" w:color="auto" w:fill="auto"/>
          </w:tcPr>
          <w:p w:rsidR="009C36AF" w:rsidRPr="000D6DCE" w:rsidRDefault="009C36AF" w:rsidP="006802D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総量削減計画の策定及び進行管理</w:t>
            </w:r>
          </w:p>
        </w:tc>
        <w:tc>
          <w:tcPr>
            <w:tcW w:w="7231" w:type="dxa"/>
            <w:gridSpan w:val="2"/>
            <w:shd w:val="clear" w:color="auto" w:fill="auto"/>
          </w:tcPr>
          <w:p w:rsidR="009C36AF" w:rsidRPr="000D6DCE" w:rsidRDefault="009C36AF" w:rsidP="006802D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第7次総量削減計画の基準年度（2009年度）に比べ、発生負荷量は減少</w:t>
            </w:r>
          </w:p>
          <w:p w:rsidR="009C36AF" w:rsidRPr="000D6DCE" w:rsidRDefault="009C36AF" w:rsidP="006802DB">
            <w:pPr>
              <w:adjustRightInd w:val="0"/>
              <w:snapToGrid w:val="0"/>
              <w:spacing w:line="280" w:lineRule="exact"/>
              <w:ind w:firstLineChars="100" w:firstLine="200"/>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COD　2009年度　65t/日→ 2014年度　57 t/日</w:t>
            </w:r>
          </w:p>
          <w:p w:rsidR="009C36AF" w:rsidRPr="000D6DCE" w:rsidRDefault="009C36AF" w:rsidP="006802DB">
            <w:pPr>
              <w:adjustRightInd w:val="0"/>
              <w:snapToGrid w:val="0"/>
              <w:spacing w:line="280" w:lineRule="exact"/>
              <w:ind w:firstLineChars="100" w:firstLine="200"/>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T-N　2009年度　６1t/日→ 2014年度　58 t/日</w:t>
            </w:r>
          </w:p>
          <w:p w:rsidR="009C36AF" w:rsidRPr="000D6DCE" w:rsidRDefault="009C36AF" w:rsidP="006802DB">
            <w:pPr>
              <w:adjustRightInd w:val="0"/>
              <w:snapToGrid w:val="0"/>
              <w:spacing w:line="280" w:lineRule="exact"/>
              <w:ind w:firstLineChars="100" w:firstLine="200"/>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T-P　2009年度　4.0t/日→ 2014年度　3.4 t/日</w:t>
            </w:r>
          </w:p>
        </w:tc>
      </w:tr>
      <w:tr w:rsidR="000D6DCE" w:rsidRPr="000D6DCE" w:rsidTr="00770296">
        <w:trPr>
          <w:trHeight w:val="70"/>
        </w:trPr>
        <w:tc>
          <w:tcPr>
            <w:tcW w:w="1961" w:type="dxa"/>
            <w:tcBorders>
              <w:top w:val="nil"/>
              <w:bottom w:val="nil"/>
            </w:tcBorders>
            <w:shd w:val="clear" w:color="auto" w:fill="FFFF00"/>
          </w:tcPr>
          <w:p w:rsidR="009C36AF" w:rsidRPr="000D6DCE" w:rsidRDefault="009C36AF" w:rsidP="00CD476B">
            <w:pPr>
              <w:adjustRightInd w:val="0"/>
              <w:snapToGrid w:val="0"/>
              <w:spacing w:line="280" w:lineRule="exact"/>
              <w:rPr>
                <w:rFonts w:ascii="HG丸ｺﾞｼｯｸM-PRO" w:eastAsia="HG丸ｺﾞｼｯｸM-PRO" w:hAnsi="HG丸ｺﾞｼｯｸM-PRO"/>
                <w:b/>
                <w:sz w:val="20"/>
                <w:szCs w:val="20"/>
              </w:rPr>
            </w:pPr>
          </w:p>
        </w:tc>
        <w:tc>
          <w:tcPr>
            <w:tcW w:w="2029" w:type="dxa"/>
            <w:gridSpan w:val="3"/>
            <w:tcBorders>
              <w:right w:val="nil"/>
            </w:tcBorders>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藻場、干潟の再生</w:t>
            </w:r>
          </w:p>
        </w:tc>
        <w:tc>
          <w:tcPr>
            <w:tcW w:w="1396" w:type="dxa"/>
            <w:gridSpan w:val="2"/>
            <w:tcBorders>
              <w:left w:val="nil"/>
              <w:right w:val="nil"/>
            </w:tcBorders>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p>
        </w:tc>
        <w:tc>
          <w:tcPr>
            <w:tcW w:w="2126" w:type="dxa"/>
            <w:gridSpan w:val="3"/>
            <w:tcBorders>
              <w:left w:val="nil"/>
              <w:right w:val="nil"/>
            </w:tcBorders>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p>
        </w:tc>
        <w:tc>
          <w:tcPr>
            <w:tcW w:w="7231" w:type="dxa"/>
            <w:gridSpan w:val="2"/>
            <w:tcBorders>
              <w:left w:val="nil"/>
            </w:tcBorders>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p>
        </w:tc>
      </w:tr>
      <w:tr w:rsidR="000D6DCE" w:rsidRPr="000D6DCE" w:rsidTr="00770296">
        <w:trPr>
          <w:trHeight w:val="285"/>
        </w:trPr>
        <w:tc>
          <w:tcPr>
            <w:tcW w:w="1961" w:type="dxa"/>
            <w:vMerge w:val="restart"/>
            <w:tcBorders>
              <w:top w:val="nil"/>
            </w:tcBorders>
            <w:shd w:val="clear" w:color="auto" w:fill="FFFF00"/>
          </w:tcPr>
          <w:p w:rsidR="009C36AF" w:rsidRPr="000D6DCE" w:rsidRDefault="009C36AF" w:rsidP="00CD476B">
            <w:pPr>
              <w:adjustRightInd w:val="0"/>
              <w:snapToGrid w:val="0"/>
              <w:spacing w:line="280" w:lineRule="exact"/>
              <w:rPr>
                <w:rFonts w:ascii="HG丸ｺﾞｼｯｸM-PRO" w:eastAsia="HG丸ｺﾞｼｯｸM-PRO" w:hAnsi="HG丸ｺﾞｼｯｸM-PRO"/>
                <w:b/>
                <w:sz w:val="20"/>
                <w:szCs w:val="20"/>
              </w:rPr>
            </w:pPr>
          </w:p>
        </w:tc>
        <w:tc>
          <w:tcPr>
            <w:tcW w:w="416" w:type="dxa"/>
            <w:vMerge w:val="restart"/>
            <w:tcBorders>
              <w:right w:val="dashed" w:sz="4" w:space="0" w:color="auto"/>
            </w:tcBorders>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p>
        </w:tc>
        <w:tc>
          <w:tcPr>
            <w:tcW w:w="1613" w:type="dxa"/>
            <w:gridSpan w:val="2"/>
            <w:vMerge w:val="restart"/>
            <w:tcBorders>
              <w:left w:val="dashed" w:sz="4" w:space="0" w:color="auto"/>
            </w:tcBorders>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藻場・干潟の造成による環境改善</w:t>
            </w:r>
          </w:p>
        </w:tc>
        <w:tc>
          <w:tcPr>
            <w:tcW w:w="1396" w:type="dxa"/>
            <w:gridSpan w:val="2"/>
            <w:vMerge w:val="restart"/>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w:t>
            </w:r>
          </w:p>
          <w:p w:rsidR="009C36AF" w:rsidRPr="000D6DCE" w:rsidRDefault="009C36AF" w:rsidP="006625CA">
            <w:pPr>
              <w:adjustRightInd w:val="0"/>
              <w:snapToGrid w:val="0"/>
              <w:spacing w:line="280" w:lineRule="exact"/>
              <w:rPr>
                <w:rFonts w:ascii="HG丸ｺﾞｼｯｸM-PRO" w:eastAsia="HG丸ｺﾞｼｯｸM-PRO" w:hAnsi="HG丸ｺﾞｼｯｸM-PRO"/>
                <w:sz w:val="20"/>
                <w:szCs w:val="20"/>
              </w:rPr>
            </w:pPr>
          </w:p>
        </w:tc>
        <w:tc>
          <w:tcPr>
            <w:tcW w:w="2126" w:type="dxa"/>
            <w:gridSpan w:val="3"/>
            <w:shd w:val="clear" w:color="auto" w:fill="auto"/>
          </w:tcPr>
          <w:p w:rsidR="009C36AF" w:rsidRPr="000D6DCE" w:rsidRDefault="009C36AF" w:rsidP="00E6209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港湾建設事業（環境）</w:t>
            </w:r>
          </w:p>
        </w:tc>
        <w:tc>
          <w:tcPr>
            <w:tcW w:w="7231" w:type="dxa"/>
            <w:gridSpan w:val="2"/>
            <w:shd w:val="clear" w:color="auto" w:fill="auto"/>
          </w:tcPr>
          <w:p w:rsidR="009C36AF" w:rsidRPr="000D6DCE" w:rsidRDefault="009C36AF" w:rsidP="00E6209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緑地整備、生息環境形成や水質浄化を図るための人工干潟を整備</w:t>
            </w:r>
          </w:p>
        </w:tc>
      </w:tr>
      <w:tr w:rsidR="000D6DCE" w:rsidRPr="000D6DCE" w:rsidTr="00770296">
        <w:trPr>
          <w:trHeight w:val="260"/>
        </w:trPr>
        <w:tc>
          <w:tcPr>
            <w:tcW w:w="1961" w:type="dxa"/>
            <w:vMerge/>
            <w:shd w:val="clear" w:color="auto" w:fill="FFFF00"/>
          </w:tcPr>
          <w:p w:rsidR="009C36AF" w:rsidRPr="000D6DCE" w:rsidRDefault="009C36AF" w:rsidP="00CD476B">
            <w:pPr>
              <w:adjustRightInd w:val="0"/>
              <w:snapToGrid w:val="0"/>
              <w:spacing w:line="280" w:lineRule="exact"/>
              <w:rPr>
                <w:rFonts w:ascii="HG丸ｺﾞｼｯｸM-PRO" w:eastAsia="HG丸ｺﾞｼｯｸM-PRO" w:hAnsi="HG丸ｺﾞｼｯｸM-PRO"/>
                <w:b/>
                <w:sz w:val="20"/>
                <w:szCs w:val="20"/>
              </w:rPr>
            </w:pPr>
          </w:p>
        </w:tc>
        <w:tc>
          <w:tcPr>
            <w:tcW w:w="416" w:type="dxa"/>
            <w:vMerge/>
            <w:tcBorders>
              <w:right w:val="dashed" w:sz="4" w:space="0" w:color="auto"/>
            </w:tcBorders>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p>
        </w:tc>
        <w:tc>
          <w:tcPr>
            <w:tcW w:w="1613" w:type="dxa"/>
            <w:gridSpan w:val="2"/>
            <w:vMerge/>
            <w:tcBorders>
              <w:left w:val="dashed" w:sz="4" w:space="0" w:color="auto"/>
            </w:tcBorders>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p>
        </w:tc>
        <w:tc>
          <w:tcPr>
            <w:tcW w:w="1396" w:type="dxa"/>
            <w:gridSpan w:val="2"/>
            <w:vMerge/>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p>
        </w:tc>
        <w:tc>
          <w:tcPr>
            <w:tcW w:w="2126" w:type="dxa"/>
            <w:gridSpan w:val="3"/>
            <w:shd w:val="clear" w:color="auto" w:fill="auto"/>
          </w:tcPr>
          <w:p w:rsidR="009C36AF" w:rsidRPr="000D6DCE" w:rsidRDefault="009C36AF" w:rsidP="00E6209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広域型増殖場造成事業</w:t>
            </w:r>
          </w:p>
        </w:tc>
        <w:tc>
          <w:tcPr>
            <w:tcW w:w="7231" w:type="dxa"/>
            <w:gridSpan w:val="2"/>
            <w:shd w:val="clear" w:color="auto" w:fill="auto"/>
          </w:tcPr>
          <w:p w:rsidR="009C36AF" w:rsidRPr="000D6DCE" w:rsidRDefault="009C36AF" w:rsidP="00E6209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魚介類の産卵場、稚仔魚の育成場である増殖場を造成（2014年 0.8ha。2014年度で完了）</w:t>
            </w:r>
          </w:p>
        </w:tc>
      </w:tr>
      <w:tr w:rsidR="000D6DCE" w:rsidRPr="000D6DCE" w:rsidTr="00770296">
        <w:trPr>
          <w:trHeight w:val="450"/>
        </w:trPr>
        <w:tc>
          <w:tcPr>
            <w:tcW w:w="1961" w:type="dxa"/>
            <w:vMerge/>
            <w:shd w:val="clear" w:color="auto" w:fill="FFFF00"/>
          </w:tcPr>
          <w:p w:rsidR="009C36AF" w:rsidRPr="000D6DCE" w:rsidRDefault="009C36AF" w:rsidP="00CD476B">
            <w:pPr>
              <w:adjustRightInd w:val="0"/>
              <w:snapToGrid w:val="0"/>
              <w:spacing w:line="280" w:lineRule="exact"/>
              <w:rPr>
                <w:rFonts w:ascii="HG丸ｺﾞｼｯｸM-PRO" w:eastAsia="HG丸ｺﾞｼｯｸM-PRO" w:hAnsi="HG丸ｺﾞｼｯｸM-PRO"/>
                <w:b/>
                <w:sz w:val="20"/>
                <w:szCs w:val="20"/>
              </w:rPr>
            </w:pPr>
          </w:p>
        </w:tc>
        <w:tc>
          <w:tcPr>
            <w:tcW w:w="416" w:type="dxa"/>
            <w:tcBorders>
              <w:right w:val="dashed" w:sz="4" w:space="0" w:color="auto"/>
            </w:tcBorders>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p>
        </w:tc>
        <w:tc>
          <w:tcPr>
            <w:tcW w:w="1613" w:type="dxa"/>
            <w:gridSpan w:val="2"/>
            <w:tcBorders>
              <w:left w:val="dashed" w:sz="4" w:space="0" w:color="auto"/>
            </w:tcBorders>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（定義なし）</w:t>
            </w:r>
          </w:p>
        </w:tc>
        <w:tc>
          <w:tcPr>
            <w:tcW w:w="1396" w:type="dxa"/>
            <w:gridSpan w:val="2"/>
            <w:shd w:val="clear" w:color="auto" w:fill="auto"/>
          </w:tcPr>
          <w:p w:rsidR="009C36AF" w:rsidRPr="000D6DCE" w:rsidRDefault="009C36AF" w:rsidP="00E6209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w:t>
            </w:r>
          </w:p>
          <w:p w:rsidR="009C36AF" w:rsidRPr="000D6DCE" w:rsidRDefault="009C36AF" w:rsidP="00E6209B">
            <w:pPr>
              <w:adjustRightInd w:val="0"/>
              <w:snapToGrid w:val="0"/>
              <w:spacing w:line="280" w:lineRule="exact"/>
              <w:rPr>
                <w:rFonts w:ascii="HG丸ｺﾞｼｯｸM-PRO" w:eastAsia="HG丸ｺﾞｼｯｸM-PRO" w:hAnsi="HG丸ｺﾞｼｯｸM-PRO"/>
                <w:sz w:val="20"/>
                <w:szCs w:val="20"/>
              </w:rPr>
            </w:pPr>
          </w:p>
        </w:tc>
        <w:tc>
          <w:tcPr>
            <w:tcW w:w="2126" w:type="dxa"/>
            <w:gridSpan w:val="3"/>
            <w:shd w:val="clear" w:color="auto" w:fill="auto"/>
          </w:tcPr>
          <w:p w:rsidR="009C36AF" w:rsidRPr="000D6DCE" w:rsidRDefault="009C36AF" w:rsidP="00E6209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大阪湾漁場環境整備事業</w:t>
            </w:r>
          </w:p>
        </w:tc>
        <w:tc>
          <w:tcPr>
            <w:tcW w:w="7231" w:type="dxa"/>
            <w:gridSpan w:val="2"/>
            <w:shd w:val="clear" w:color="auto" w:fill="auto"/>
          </w:tcPr>
          <w:p w:rsidR="009C36AF" w:rsidRPr="001F410F" w:rsidRDefault="009C36AF" w:rsidP="00E6209B">
            <w:pPr>
              <w:adjustRightInd w:val="0"/>
              <w:snapToGrid w:val="0"/>
              <w:spacing w:line="280" w:lineRule="exact"/>
              <w:rPr>
                <w:rFonts w:ascii="HG丸ｺﾞｼｯｸM-PRO" w:eastAsia="HG丸ｺﾞｼｯｸM-PRO" w:hAnsi="HG丸ｺﾞｼｯｸM-PRO"/>
                <w:sz w:val="20"/>
                <w:szCs w:val="20"/>
              </w:rPr>
            </w:pPr>
            <w:r w:rsidRPr="001F410F">
              <w:rPr>
                <w:rFonts w:ascii="HG丸ｺﾞｼｯｸM-PRO" w:eastAsia="HG丸ｺﾞｼｯｸM-PRO" w:hAnsi="HG丸ｺﾞｼｯｸM-PRO" w:hint="eastAsia"/>
                <w:sz w:val="20"/>
                <w:szCs w:val="20"/>
              </w:rPr>
              <w:t>大阪湾中部海域に海水中への栄養塩の供給や海底への酸素供給等を目的とした攪拌ブロック礁を造成</w:t>
            </w:r>
          </w:p>
          <w:p w:rsidR="009C36AF" w:rsidRPr="001F410F" w:rsidRDefault="009C36AF" w:rsidP="00E6209B">
            <w:pPr>
              <w:adjustRightInd w:val="0"/>
              <w:snapToGrid w:val="0"/>
              <w:spacing w:line="280" w:lineRule="exact"/>
              <w:rPr>
                <w:rFonts w:ascii="HG丸ｺﾞｼｯｸM-PRO" w:eastAsia="HG丸ｺﾞｼｯｸM-PRO" w:hAnsi="HG丸ｺﾞｼｯｸM-PRO"/>
                <w:sz w:val="20"/>
                <w:szCs w:val="20"/>
              </w:rPr>
            </w:pPr>
            <w:r w:rsidRPr="001F410F">
              <w:rPr>
                <w:rFonts w:ascii="HG丸ｺﾞｼｯｸM-PRO" w:eastAsia="HG丸ｺﾞｼｯｸM-PRO" w:hAnsi="HG丸ｺﾞｼｯｸM-PRO" w:hint="eastAsia"/>
                <w:sz w:val="20"/>
                <w:szCs w:val="20"/>
              </w:rPr>
              <w:t>（2014年度：1.92ha・48基、2015年度：0.88ha・22基、2016年度：0.68ha・17基）</w:t>
            </w:r>
          </w:p>
        </w:tc>
      </w:tr>
      <w:tr w:rsidR="000D6DCE" w:rsidRPr="000D6DCE" w:rsidTr="00770296">
        <w:trPr>
          <w:trHeight w:val="450"/>
        </w:trPr>
        <w:tc>
          <w:tcPr>
            <w:tcW w:w="1961" w:type="dxa"/>
            <w:vMerge/>
            <w:shd w:val="clear" w:color="auto" w:fill="FFFF00"/>
          </w:tcPr>
          <w:p w:rsidR="009C36AF" w:rsidRPr="000D6DCE" w:rsidRDefault="009C36AF" w:rsidP="00CD476B">
            <w:pPr>
              <w:adjustRightInd w:val="0"/>
              <w:snapToGrid w:val="0"/>
              <w:spacing w:line="280" w:lineRule="exact"/>
              <w:rPr>
                <w:rFonts w:ascii="HG丸ｺﾞｼｯｸM-PRO" w:eastAsia="HG丸ｺﾞｼｯｸM-PRO" w:hAnsi="HG丸ｺﾞｼｯｸM-PRO"/>
                <w:b/>
                <w:sz w:val="20"/>
                <w:szCs w:val="20"/>
              </w:rPr>
            </w:pPr>
          </w:p>
        </w:tc>
        <w:tc>
          <w:tcPr>
            <w:tcW w:w="416" w:type="dxa"/>
            <w:vMerge w:val="restart"/>
            <w:tcBorders>
              <w:right w:val="dashed" w:sz="4" w:space="0" w:color="auto"/>
            </w:tcBorders>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p>
        </w:tc>
        <w:tc>
          <w:tcPr>
            <w:tcW w:w="1613" w:type="dxa"/>
            <w:gridSpan w:val="2"/>
            <w:vMerge w:val="restart"/>
            <w:tcBorders>
              <w:left w:val="dashed" w:sz="4" w:space="0" w:color="auto"/>
            </w:tcBorders>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活動を通じて府民の親水性向上を促進</w:t>
            </w:r>
          </w:p>
        </w:tc>
        <w:tc>
          <w:tcPr>
            <w:tcW w:w="1396" w:type="dxa"/>
            <w:gridSpan w:val="2"/>
            <w:vMerge w:val="restart"/>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w:t>
            </w:r>
          </w:p>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p>
        </w:tc>
        <w:tc>
          <w:tcPr>
            <w:tcW w:w="2126" w:type="dxa"/>
            <w:gridSpan w:val="3"/>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魚庭（なにわ）の海づくり大会</w:t>
            </w:r>
          </w:p>
        </w:tc>
        <w:tc>
          <w:tcPr>
            <w:tcW w:w="7231" w:type="dxa"/>
            <w:gridSpan w:val="2"/>
            <w:shd w:val="clear" w:color="auto" w:fill="auto"/>
          </w:tcPr>
          <w:p w:rsidR="009C36AF" w:rsidRPr="001F410F" w:rsidRDefault="009C36AF" w:rsidP="00E6209B">
            <w:pPr>
              <w:adjustRightInd w:val="0"/>
              <w:snapToGrid w:val="0"/>
              <w:spacing w:line="280" w:lineRule="exact"/>
              <w:rPr>
                <w:rFonts w:ascii="HG丸ｺﾞｼｯｸM-PRO" w:eastAsia="HG丸ｺﾞｼｯｸM-PRO" w:hAnsi="HG丸ｺﾞｼｯｸM-PRO"/>
                <w:sz w:val="20"/>
                <w:szCs w:val="20"/>
              </w:rPr>
            </w:pPr>
            <w:r w:rsidRPr="001F410F">
              <w:rPr>
                <w:rFonts w:ascii="HG丸ｺﾞｼｯｸM-PRO" w:eastAsia="HG丸ｺﾞｼｯｸM-PRO" w:hAnsi="HG丸ｺﾞｼｯｸM-PRO" w:hint="eastAsia"/>
                <w:sz w:val="20"/>
                <w:szCs w:val="20"/>
              </w:rPr>
              <w:t>イベントを通じて、美しく豊かな大阪湾を府民の手で取り戻す活動への取組み</w:t>
            </w:r>
            <w:r w:rsidR="00C333F6" w:rsidRPr="001F410F">
              <w:rPr>
                <w:rFonts w:ascii="HG丸ｺﾞｼｯｸM-PRO" w:eastAsia="HG丸ｺﾞｼｯｸM-PRO" w:hAnsi="HG丸ｺﾞｼｯｸM-PRO" w:hint="eastAsia"/>
                <w:sz w:val="20"/>
                <w:szCs w:val="20"/>
              </w:rPr>
              <w:t>の</w:t>
            </w:r>
            <w:r w:rsidRPr="001F410F">
              <w:rPr>
                <w:rFonts w:ascii="HG丸ｺﾞｼｯｸM-PRO" w:eastAsia="HG丸ｺﾞｼｯｸM-PRO" w:hAnsi="HG丸ｺﾞｼｯｸM-PRO" w:hint="eastAsia"/>
                <w:sz w:val="20"/>
                <w:szCs w:val="20"/>
              </w:rPr>
              <w:t>呼びかけを行った。（来場者数は2014年10,000人、2015年10,000人、20１６年10,000人）</w:t>
            </w:r>
          </w:p>
        </w:tc>
      </w:tr>
      <w:tr w:rsidR="000D6DCE" w:rsidRPr="000D6DCE" w:rsidTr="00770296">
        <w:trPr>
          <w:trHeight w:val="70"/>
        </w:trPr>
        <w:tc>
          <w:tcPr>
            <w:tcW w:w="1961" w:type="dxa"/>
            <w:vMerge/>
            <w:tcBorders>
              <w:bottom w:val="nil"/>
            </w:tcBorders>
            <w:shd w:val="clear" w:color="auto" w:fill="FFFF00"/>
          </w:tcPr>
          <w:p w:rsidR="009C36AF" w:rsidRPr="000D6DCE" w:rsidRDefault="009C36AF" w:rsidP="00CD476B">
            <w:pPr>
              <w:adjustRightInd w:val="0"/>
              <w:snapToGrid w:val="0"/>
              <w:spacing w:line="280" w:lineRule="exact"/>
              <w:rPr>
                <w:rFonts w:ascii="HG丸ｺﾞｼｯｸM-PRO" w:eastAsia="HG丸ｺﾞｼｯｸM-PRO" w:hAnsi="HG丸ｺﾞｼｯｸM-PRO"/>
                <w:b/>
                <w:sz w:val="20"/>
                <w:szCs w:val="20"/>
              </w:rPr>
            </w:pPr>
          </w:p>
        </w:tc>
        <w:tc>
          <w:tcPr>
            <w:tcW w:w="416" w:type="dxa"/>
            <w:vMerge/>
            <w:tcBorders>
              <w:right w:val="dashed" w:sz="4" w:space="0" w:color="auto"/>
            </w:tcBorders>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p>
        </w:tc>
        <w:tc>
          <w:tcPr>
            <w:tcW w:w="1613" w:type="dxa"/>
            <w:gridSpan w:val="2"/>
            <w:vMerge/>
            <w:tcBorders>
              <w:left w:val="dashed" w:sz="4" w:space="0" w:color="auto"/>
            </w:tcBorders>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p>
        </w:tc>
        <w:tc>
          <w:tcPr>
            <w:tcW w:w="1396" w:type="dxa"/>
            <w:gridSpan w:val="2"/>
            <w:vMerge/>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p>
        </w:tc>
        <w:tc>
          <w:tcPr>
            <w:tcW w:w="2126" w:type="dxa"/>
            <w:gridSpan w:val="3"/>
            <w:shd w:val="clear" w:color="auto" w:fill="auto"/>
          </w:tcPr>
          <w:p w:rsidR="009C36AF" w:rsidRPr="000D6DCE" w:rsidRDefault="009C36AF" w:rsidP="00AC4F83">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大阪湾環境保全協議会の活動</w:t>
            </w:r>
          </w:p>
        </w:tc>
        <w:tc>
          <w:tcPr>
            <w:tcW w:w="7231" w:type="dxa"/>
            <w:gridSpan w:val="2"/>
            <w:shd w:val="clear" w:color="auto" w:fill="auto"/>
          </w:tcPr>
          <w:p w:rsidR="009C36AF" w:rsidRPr="000D6DCE" w:rsidRDefault="009C36AF" w:rsidP="00AC4F83">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府民と連携した環境保全活動の実施</w:t>
            </w:r>
          </w:p>
          <w:p w:rsidR="009C36AF" w:rsidRPr="000D6DCE" w:rsidRDefault="009C36AF" w:rsidP="00AC4F83">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イベント等における大阪湾の環境を学ぶ機会の提供</w:t>
            </w:r>
          </w:p>
        </w:tc>
      </w:tr>
      <w:tr w:rsidR="000D6DCE" w:rsidRPr="000D6DCE" w:rsidTr="00770296">
        <w:trPr>
          <w:trHeight w:val="170"/>
        </w:trPr>
        <w:tc>
          <w:tcPr>
            <w:tcW w:w="1961" w:type="dxa"/>
            <w:tcBorders>
              <w:top w:val="nil"/>
              <w:bottom w:val="nil"/>
            </w:tcBorders>
            <w:shd w:val="clear" w:color="auto" w:fill="FFFF00"/>
          </w:tcPr>
          <w:p w:rsidR="009C36AF" w:rsidRPr="000D6DCE" w:rsidRDefault="009C36AF" w:rsidP="00CD476B">
            <w:pPr>
              <w:adjustRightInd w:val="0"/>
              <w:snapToGrid w:val="0"/>
              <w:spacing w:line="280" w:lineRule="exact"/>
              <w:rPr>
                <w:rFonts w:ascii="HG丸ｺﾞｼｯｸM-PRO" w:eastAsia="HG丸ｺﾞｼｯｸM-PRO" w:hAnsi="HG丸ｺﾞｼｯｸM-PRO"/>
                <w:b/>
                <w:sz w:val="20"/>
                <w:szCs w:val="20"/>
              </w:rPr>
            </w:pPr>
          </w:p>
        </w:tc>
        <w:tc>
          <w:tcPr>
            <w:tcW w:w="2029" w:type="dxa"/>
            <w:gridSpan w:val="3"/>
            <w:shd w:val="clear" w:color="auto" w:fill="auto"/>
          </w:tcPr>
          <w:p w:rsidR="009C36AF" w:rsidRPr="000D6DCE" w:rsidRDefault="009C36AF" w:rsidP="003017DC">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砂浜の再生（マーブルビーチ沖等での覆砂）</w:t>
            </w:r>
          </w:p>
        </w:tc>
        <w:tc>
          <w:tcPr>
            <w:tcW w:w="1396" w:type="dxa"/>
            <w:gridSpan w:val="2"/>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w:t>
            </w:r>
          </w:p>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p>
        </w:tc>
        <w:tc>
          <w:tcPr>
            <w:tcW w:w="2126" w:type="dxa"/>
            <w:gridSpan w:val="3"/>
            <w:shd w:val="clear" w:color="auto" w:fill="auto"/>
          </w:tcPr>
          <w:p w:rsidR="009C36AF" w:rsidRPr="000D6DCE" w:rsidRDefault="009C36AF" w:rsidP="00E6209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藻場造成</w:t>
            </w:r>
          </w:p>
        </w:tc>
        <w:tc>
          <w:tcPr>
            <w:tcW w:w="7231" w:type="dxa"/>
            <w:gridSpan w:val="2"/>
            <w:shd w:val="clear" w:color="auto" w:fill="auto"/>
          </w:tcPr>
          <w:p w:rsidR="009C36AF" w:rsidRPr="000D6DCE" w:rsidRDefault="00EA222C" w:rsidP="00F74B8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2014</w:t>
            </w:r>
            <w:r w:rsidR="009C36AF" w:rsidRPr="000D6DCE">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2016</w:t>
            </w:r>
            <w:r w:rsidR="009C36AF" w:rsidRPr="000D6DCE">
              <w:rPr>
                <w:rFonts w:ascii="HG丸ｺﾞｼｯｸM-PRO" w:eastAsia="HG丸ｺﾞｼｯｸM-PRO" w:hAnsi="HG丸ｺﾞｼｯｸM-PRO" w:hint="eastAsia"/>
                <w:sz w:val="20"/>
                <w:szCs w:val="20"/>
              </w:rPr>
              <w:t>年度該当事業なし。</w:t>
            </w:r>
          </w:p>
          <w:p w:rsidR="009C36AF" w:rsidRPr="000D6DCE" w:rsidRDefault="009C36AF" w:rsidP="00E6209B">
            <w:pPr>
              <w:adjustRightInd w:val="0"/>
              <w:snapToGrid w:val="0"/>
              <w:spacing w:line="280" w:lineRule="exact"/>
              <w:rPr>
                <w:rFonts w:ascii="HG丸ｺﾞｼｯｸM-PRO" w:eastAsia="HG丸ｺﾞｼｯｸM-PRO" w:hAnsi="HG丸ｺﾞｼｯｸM-PRO"/>
                <w:sz w:val="20"/>
                <w:szCs w:val="20"/>
              </w:rPr>
            </w:pPr>
          </w:p>
        </w:tc>
      </w:tr>
      <w:tr w:rsidR="000D6DCE" w:rsidRPr="000D6DCE" w:rsidTr="00770296">
        <w:trPr>
          <w:trHeight w:val="170"/>
        </w:trPr>
        <w:tc>
          <w:tcPr>
            <w:tcW w:w="1961" w:type="dxa"/>
            <w:tcBorders>
              <w:top w:val="nil"/>
              <w:bottom w:val="nil"/>
            </w:tcBorders>
            <w:shd w:val="clear" w:color="auto" w:fill="FFFF00"/>
          </w:tcPr>
          <w:p w:rsidR="009C36AF" w:rsidRPr="000D6DCE" w:rsidRDefault="009C36AF" w:rsidP="00CD476B">
            <w:pPr>
              <w:adjustRightInd w:val="0"/>
              <w:snapToGrid w:val="0"/>
              <w:spacing w:line="280" w:lineRule="exact"/>
              <w:rPr>
                <w:rFonts w:ascii="HG丸ｺﾞｼｯｸM-PRO" w:eastAsia="HG丸ｺﾞｼｯｸM-PRO" w:hAnsi="HG丸ｺﾞｼｯｸM-PRO"/>
                <w:b/>
                <w:sz w:val="20"/>
                <w:szCs w:val="20"/>
              </w:rPr>
            </w:pPr>
          </w:p>
        </w:tc>
        <w:tc>
          <w:tcPr>
            <w:tcW w:w="2029" w:type="dxa"/>
            <w:gridSpan w:val="3"/>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底質の改善（海底耕耘の実施等）</w:t>
            </w:r>
          </w:p>
        </w:tc>
        <w:tc>
          <w:tcPr>
            <w:tcW w:w="1396" w:type="dxa"/>
            <w:gridSpan w:val="2"/>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w:t>
            </w:r>
          </w:p>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p>
        </w:tc>
        <w:tc>
          <w:tcPr>
            <w:tcW w:w="2126" w:type="dxa"/>
            <w:gridSpan w:val="3"/>
            <w:shd w:val="clear" w:color="auto" w:fill="auto"/>
          </w:tcPr>
          <w:p w:rsidR="009C36AF" w:rsidRPr="000D6DCE" w:rsidRDefault="009C36AF" w:rsidP="00E6209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海底耕耘事業</w:t>
            </w:r>
          </w:p>
          <w:p w:rsidR="009C36AF" w:rsidRPr="000D6DCE" w:rsidRDefault="009C36AF" w:rsidP="00E6209B">
            <w:pPr>
              <w:adjustRightInd w:val="0"/>
              <w:snapToGrid w:val="0"/>
              <w:spacing w:line="280" w:lineRule="exact"/>
              <w:rPr>
                <w:rFonts w:ascii="HG丸ｺﾞｼｯｸM-PRO" w:eastAsia="HG丸ｺﾞｼｯｸM-PRO" w:hAnsi="HG丸ｺﾞｼｯｸM-PRO"/>
                <w:sz w:val="20"/>
                <w:szCs w:val="20"/>
              </w:rPr>
            </w:pPr>
          </w:p>
        </w:tc>
        <w:tc>
          <w:tcPr>
            <w:tcW w:w="7231" w:type="dxa"/>
            <w:gridSpan w:val="2"/>
            <w:shd w:val="clear" w:color="auto" w:fill="auto"/>
          </w:tcPr>
          <w:p w:rsidR="009C36AF" w:rsidRPr="000D6DCE" w:rsidRDefault="009C36AF" w:rsidP="00E6209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秋頃に４回、海底を攪拌して底質を改善（府内２４漁協）</w:t>
            </w:r>
          </w:p>
          <w:p w:rsidR="009C36AF" w:rsidRPr="000D6DCE" w:rsidRDefault="009C36AF" w:rsidP="00E6209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kern w:val="0"/>
                <w:sz w:val="20"/>
                <w:szCs w:val="20"/>
              </w:rPr>
              <w:t>参加人数約550人、参加隻数130隻</w:t>
            </w:r>
          </w:p>
        </w:tc>
      </w:tr>
      <w:tr w:rsidR="000D6DCE" w:rsidRPr="000D6DCE" w:rsidTr="00770296">
        <w:trPr>
          <w:trHeight w:val="170"/>
        </w:trPr>
        <w:tc>
          <w:tcPr>
            <w:tcW w:w="1961" w:type="dxa"/>
            <w:tcBorders>
              <w:top w:val="nil"/>
              <w:bottom w:val="nil"/>
            </w:tcBorders>
            <w:shd w:val="clear" w:color="auto" w:fill="FFFF00"/>
          </w:tcPr>
          <w:p w:rsidR="009C36AF" w:rsidRPr="000D6DCE" w:rsidRDefault="009C36AF" w:rsidP="00CD476B">
            <w:pPr>
              <w:adjustRightInd w:val="0"/>
              <w:snapToGrid w:val="0"/>
              <w:spacing w:line="280" w:lineRule="exact"/>
              <w:rPr>
                <w:rFonts w:ascii="HG丸ｺﾞｼｯｸM-PRO" w:eastAsia="HG丸ｺﾞｼｯｸM-PRO" w:hAnsi="HG丸ｺﾞｼｯｸM-PRO"/>
                <w:b/>
                <w:sz w:val="20"/>
                <w:szCs w:val="20"/>
              </w:rPr>
            </w:pPr>
          </w:p>
        </w:tc>
        <w:tc>
          <w:tcPr>
            <w:tcW w:w="2029" w:type="dxa"/>
            <w:gridSpan w:val="3"/>
            <w:shd w:val="clear" w:color="auto" w:fill="auto"/>
          </w:tcPr>
          <w:p w:rsidR="009C36AF" w:rsidRPr="000D6DCE" w:rsidRDefault="009C36AF" w:rsidP="000105B6">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窪地対策（窪地埋め戻しのモニタリング、埋め戻しの順次実施）</w:t>
            </w:r>
          </w:p>
        </w:tc>
        <w:tc>
          <w:tcPr>
            <w:tcW w:w="1396" w:type="dxa"/>
            <w:gridSpan w:val="2"/>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w:t>
            </w:r>
          </w:p>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p>
        </w:tc>
        <w:tc>
          <w:tcPr>
            <w:tcW w:w="2126" w:type="dxa"/>
            <w:gridSpan w:val="3"/>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p>
        </w:tc>
        <w:tc>
          <w:tcPr>
            <w:tcW w:w="7231" w:type="dxa"/>
            <w:gridSpan w:val="2"/>
            <w:shd w:val="clear" w:color="auto" w:fill="auto"/>
          </w:tcPr>
          <w:p w:rsidR="009C36AF" w:rsidRPr="000D6DCE" w:rsidRDefault="009C36AF" w:rsidP="006802D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堺市・岸和田市・貝塚市沖で計386万m</w:t>
            </w:r>
            <w:r w:rsidRPr="000D6DCE">
              <w:rPr>
                <w:rFonts w:ascii="HG丸ｺﾞｼｯｸM-PRO" w:eastAsia="HG丸ｺﾞｼｯｸM-PRO" w:hAnsi="HG丸ｺﾞｼｯｸM-PRO" w:hint="eastAsia"/>
                <w:sz w:val="20"/>
                <w:szCs w:val="20"/>
                <w:vertAlign w:val="superscript"/>
              </w:rPr>
              <w:t>３</w:t>
            </w:r>
            <w:r w:rsidRPr="000D6DCE">
              <w:rPr>
                <w:rFonts w:ascii="HG丸ｺﾞｼｯｸM-PRO" w:eastAsia="HG丸ｺﾞｼｯｸM-PRO" w:hAnsi="HG丸ｺﾞｼｯｸM-PRO" w:hint="eastAsia"/>
                <w:sz w:val="20"/>
                <w:szCs w:val="20"/>
              </w:rPr>
              <w:t>埋戻しを実施（2016年度末、残量約1,543万m</w:t>
            </w:r>
            <w:r w:rsidRPr="000D6DCE">
              <w:rPr>
                <w:rFonts w:ascii="HG丸ｺﾞｼｯｸM-PRO" w:eastAsia="HG丸ｺﾞｼｯｸM-PRO" w:hAnsi="HG丸ｺﾞｼｯｸM-PRO" w:hint="eastAsia"/>
                <w:sz w:val="20"/>
                <w:szCs w:val="20"/>
                <w:vertAlign w:val="superscript"/>
              </w:rPr>
              <w:t>３</w:t>
            </w:r>
            <w:r w:rsidRPr="000D6DCE">
              <w:rPr>
                <w:rFonts w:ascii="HG丸ｺﾞｼｯｸM-PRO" w:eastAsia="HG丸ｺﾞｼｯｸM-PRO" w:hAnsi="HG丸ｺﾞｼｯｸM-PRO" w:hint="eastAsia"/>
                <w:sz w:val="20"/>
                <w:szCs w:val="20"/>
              </w:rPr>
              <w:t>）</w:t>
            </w:r>
          </w:p>
        </w:tc>
      </w:tr>
      <w:tr w:rsidR="000D6DCE" w:rsidRPr="000D6DCE" w:rsidTr="00770296">
        <w:trPr>
          <w:trHeight w:val="70"/>
        </w:trPr>
        <w:tc>
          <w:tcPr>
            <w:tcW w:w="1961" w:type="dxa"/>
            <w:tcBorders>
              <w:top w:val="nil"/>
            </w:tcBorders>
            <w:shd w:val="clear" w:color="auto" w:fill="FFFF00"/>
          </w:tcPr>
          <w:p w:rsidR="009C36AF" w:rsidRPr="000D6DCE" w:rsidRDefault="009C36AF" w:rsidP="00CD476B">
            <w:pPr>
              <w:adjustRightInd w:val="0"/>
              <w:snapToGrid w:val="0"/>
              <w:spacing w:line="280" w:lineRule="exact"/>
              <w:rPr>
                <w:rFonts w:ascii="HG丸ｺﾞｼｯｸM-PRO" w:eastAsia="HG丸ｺﾞｼｯｸM-PRO" w:hAnsi="HG丸ｺﾞｼｯｸM-PRO"/>
                <w:b/>
                <w:sz w:val="20"/>
                <w:szCs w:val="20"/>
              </w:rPr>
            </w:pPr>
          </w:p>
        </w:tc>
        <w:tc>
          <w:tcPr>
            <w:tcW w:w="12782" w:type="dxa"/>
            <w:gridSpan w:val="10"/>
            <w:shd w:val="clear" w:color="auto" w:fill="auto"/>
          </w:tcPr>
          <w:p w:rsidR="009C36AF" w:rsidRPr="000D6DCE" w:rsidRDefault="009C36AF" w:rsidP="00CD476B">
            <w:pPr>
              <w:adjustRightInd w:val="0"/>
              <w:snapToGrid w:val="0"/>
              <w:spacing w:line="280" w:lineRule="exact"/>
              <w:ind w:left="200" w:hangingChars="100" w:hanging="200"/>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0D6DCE" w:rsidRPr="000D6DCE" w:rsidTr="00770296">
        <w:trPr>
          <w:trHeight w:val="70"/>
        </w:trPr>
        <w:tc>
          <w:tcPr>
            <w:tcW w:w="1961" w:type="dxa"/>
            <w:vMerge w:val="restart"/>
            <w:shd w:val="clear" w:color="auto" w:fill="FFFF00"/>
          </w:tcPr>
          <w:p w:rsidR="009C36AF" w:rsidRPr="000D6DCE" w:rsidRDefault="009C36AF" w:rsidP="00CD476B">
            <w:pPr>
              <w:adjustRightInd w:val="0"/>
              <w:snapToGrid w:val="0"/>
              <w:spacing w:line="280" w:lineRule="exact"/>
              <w:rPr>
                <w:rFonts w:ascii="HG丸ｺﾞｼｯｸM-PRO" w:eastAsia="HG丸ｺﾞｼｯｸM-PRO" w:hAnsi="HG丸ｺﾞｼｯｸM-PRO"/>
                <w:b/>
                <w:sz w:val="20"/>
                <w:szCs w:val="20"/>
              </w:rPr>
            </w:pPr>
            <w:r w:rsidRPr="000D6DCE">
              <w:rPr>
                <w:rFonts w:ascii="HG丸ｺﾞｼｯｸM-PRO" w:eastAsia="HG丸ｺﾞｼｯｸM-PRO" w:hAnsi="HG丸ｺﾞｼｯｸM-PRO" w:hint="eastAsia"/>
                <w:b/>
                <w:sz w:val="20"/>
                <w:szCs w:val="20"/>
              </w:rPr>
              <w:t>評価</w:t>
            </w:r>
          </w:p>
        </w:tc>
        <w:tc>
          <w:tcPr>
            <w:tcW w:w="1724" w:type="dxa"/>
            <w:gridSpan w:val="2"/>
            <w:shd w:val="clear" w:color="auto" w:fill="FFFF00"/>
          </w:tcPr>
          <w:p w:rsidR="009C36AF" w:rsidRPr="000D6DCE" w:rsidRDefault="009C36AF" w:rsidP="0099269D">
            <w:pPr>
              <w:adjustRightInd w:val="0"/>
              <w:snapToGrid w:val="0"/>
              <w:spacing w:line="280" w:lineRule="exact"/>
              <w:rPr>
                <w:rFonts w:ascii="HG丸ｺﾞｼｯｸM-PRO" w:eastAsia="HG丸ｺﾞｼｯｸM-PRO" w:hAnsi="HG丸ｺﾞｼｯｸM-PRO"/>
                <w:sz w:val="20"/>
                <w:szCs w:val="20"/>
              </w:rPr>
            </w:pPr>
          </w:p>
        </w:tc>
        <w:tc>
          <w:tcPr>
            <w:tcW w:w="1843" w:type="dxa"/>
            <w:gridSpan w:val="4"/>
            <w:shd w:val="clear" w:color="auto" w:fill="FFFF00"/>
          </w:tcPr>
          <w:p w:rsidR="009C36AF" w:rsidRPr="000D6DCE" w:rsidRDefault="009C36AF" w:rsidP="0099269D">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評価</w:t>
            </w:r>
          </w:p>
        </w:tc>
        <w:tc>
          <w:tcPr>
            <w:tcW w:w="9215" w:type="dxa"/>
            <w:gridSpan w:val="4"/>
            <w:shd w:val="clear" w:color="auto" w:fill="FFFF00"/>
          </w:tcPr>
          <w:p w:rsidR="009C36AF" w:rsidRPr="000D6DCE" w:rsidRDefault="009C36AF" w:rsidP="0099269D">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理由等</w:t>
            </w:r>
          </w:p>
        </w:tc>
      </w:tr>
      <w:tr w:rsidR="000D6DCE" w:rsidRPr="000D6DCE" w:rsidTr="00770296">
        <w:trPr>
          <w:trHeight w:val="195"/>
        </w:trPr>
        <w:tc>
          <w:tcPr>
            <w:tcW w:w="1961" w:type="dxa"/>
            <w:vMerge/>
            <w:shd w:val="clear" w:color="auto" w:fill="FFFF00"/>
          </w:tcPr>
          <w:p w:rsidR="00D848F6" w:rsidRPr="000D6DCE" w:rsidRDefault="00D848F6" w:rsidP="00CD476B">
            <w:pPr>
              <w:adjustRightInd w:val="0"/>
              <w:snapToGrid w:val="0"/>
              <w:spacing w:line="280" w:lineRule="exact"/>
              <w:rPr>
                <w:rFonts w:ascii="HG丸ｺﾞｼｯｸM-PRO" w:eastAsia="HG丸ｺﾞｼｯｸM-PRO" w:hAnsi="HG丸ｺﾞｼｯｸM-PRO"/>
                <w:b/>
                <w:sz w:val="20"/>
                <w:szCs w:val="20"/>
              </w:rPr>
            </w:pPr>
          </w:p>
        </w:tc>
        <w:tc>
          <w:tcPr>
            <w:tcW w:w="1724" w:type="dxa"/>
            <w:gridSpan w:val="2"/>
            <w:shd w:val="clear" w:color="auto" w:fill="FFFF00"/>
          </w:tcPr>
          <w:p w:rsidR="00D848F6" w:rsidRPr="000D6DCE" w:rsidRDefault="00D848F6" w:rsidP="0099269D">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施策目的の達成状況</w:t>
            </w:r>
          </w:p>
        </w:tc>
        <w:tc>
          <w:tcPr>
            <w:tcW w:w="1843" w:type="dxa"/>
            <w:gridSpan w:val="4"/>
            <w:shd w:val="clear" w:color="auto" w:fill="auto"/>
          </w:tcPr>
          <w:p w:rsidR="00D848F6" w:rsidRPr="000D6DCE" w:rsidRDefault="00D848F6" w:rsidP="00975004">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底層DOの達成率は25％であり、濃度は緩やかな改善傾向</w:t>
            </w:r>
          </w:p>
        </w:tc>
        <w:tc>
          <w:tcPr>
            <w:tcW w:w="9215" w:type="dxa"/>
            <w:gridSpan w:val="4"/>
            <w:shd w:val="clear" w:color="auto" w:fill="auto"/>
          </w:tcPr>
          <w:p w:rsidR="00D848F6" w:rsidRPr="000D6DCE" w:rsidRDefault="00D848F6" w:rsidP="0045726E">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底層DOの2016年度の達成率は25％（達成３地点／全12地点）。2011年度と直近３年間（2014～2016年度）を比較すると、湾奥部は1.2 mg/L→1.4mg/L、その他は3.4mg/L→4.1mg/Lと、それぞれ緩やかな改善傾向にある。</w:t>
            </w:r>
          </w:p>
          <w:p w:rsidR="00D848F6" w:rsidRPr="000D6DCE" w:rsidRDefault="00D848F6" w:rsidP="007E2C2C">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藻場面積は、広域型増殖場造成事業の完了（2014年度）以降は横ばいで推移</w:t>
            </w:r>
          </w:p>
        </w:tc>
      </w:tr>
      <w:tr w:rsidR="000D6DCE" w:rsidRPr="000D6DCE" w:rsidTr="00770296">
        <w:trPr>
          <w:trHeight w:val="180"/>
        </w:trPr>
        <w:tc>
          <w:tcPr>
            <w:tcW w:w="1961" w:type="dxa"/>
            <w:vMerge/>
            <w:shd w:val="clear" w:color="auto" w:fill="FFFF00"/>
          </w:tcPr>
          <w:p w:rsidR="009C36AF" w:rsidRPr="000D6DCE" w:rsidRDefault="009C36AF" w:rsidP="00CD476B">
            <w:pPr>
              <w:adjustRightInd w:val="0"/>
              <w:snapToGrid w:val="0"/>
              <w:spacing w:line="280" w:lineRule="exact"/>
              <w:rPr>
                <w:rFonts w:ascii="HG丸ｺﾞｼｯｸM-PRO" w:eastAsia="HG丸ｺﾞｼｯｸM-PRO" w:hAnsi="HG丸ｺﾞｼｯｸM-PRO"/>
                <w:b/>
                <w:sz w:val="20"/>
                <w:szCs w:val="20"/>
              </w:rPr>
            </w:pPr>
          </w:p>
        </w:tc>
        <w:tc>
          <w:tcPr>
            <w:tcW w:w="1724" w:type="dxa"/>
            <w:gridSpan w:val="2"/>
            <w:shd w:val="clear" w:color="auto" w:fill="FFFF00"/>
          </w:tcPr>
          <w:p w:rsidR="009C36AF" w:rsidRPr="000D6DCE" w:rsidRDefault="009C36AF" w:rsidP="0099269D">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事業・工程の進捗</w:t>
            </w:r>
            <w:r w:rsidRPr="000D6DCE">
              <w:rPr>
                <w:rFonts w:ascii="HG丸ｺﾞｼｯｸM-PRO" w:eastAsia="HG丸ｺﾞｼｯｸM-PRO" w:hAnsi="HG丸ｺﾞｼｯｸM-PRO" w:hint="eastAsia"/>
                <w:sz w:val="20"/>
                <w:szCs w:val="20"/>
              </w:rPr>
              <w:lastRenderedPageBreak/>
              <w:t>状況</w:t>
            </w:r>
          </w:p>
        </w:tc>
        <w:tc>
          <w:tcPr>
            <w:tcW w:w="1843" w:type="dxa"/>
            <w:gridSpan w:val="4"/>
            <w:shd w:val="clear" w:color="auto" w:fill="auto"/>
          </w:tcPr>
          <w:p w:rsidR="009C36AF" w:rsidRPr="000D6DCE" w:rsidRDefault="009C36AF" w:rsidP="001B4328">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lastRenderedPageBreak/>
              <w:t>概ね想定どおり進</w:t>
            </w:r>
            <w:r w:rsidRPr="000D6DCE">
              <w:rPr>
                <w:rFonts w:ascii="HG丸ｺﾞｼｯｸM-PRO" w:eastAsia="HG丸ｺﾞｼｯｸM-PRO" w:hAnsi="HG丸ｺﾞｼｯｸM-PRO" w:hint="eastAsia"/>
                <w:sz w:val="20"/>
                <w:szCs w:val="20"/>
              </w:rPr>
              <w:lastRenderedPageBreak/>
              <w:t>捗</w:t>
            </w:r>
          </w:p>
        </w:tc>
        <w:tc>
          <w:tcPr>
            <w:tcW w:w="9215" w:type="dxa"/>
            <w:gridSpan w:val="4"/>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p>
        </w:tc>
      </w:tr>
      <w:tr w:rsidR="000D6DCE" w:rsidRPr="000D6DCE" w:rsidTr="00770296">
        <w:trPr>
          <w:trHeight w:val="195"/>
        </w:trPr>
        <w:tc>
          <w:tcPr>
            <w:tcW w:w="1961" w:type="dxa"/>
            <w:vMerge w:val="restart"/>
            <w:shd w:val="clear" w:color="auto" w:fill="FFFF00"/>
          </w:tcPr>
          <w:p w:rsidR="009C36AF" w:rsidRPr="000D6DCE" w:rsidRDefault="009C36AF" w:rsidP="00960FAC">
            <w:pPr>
              <w:adjustRightInd w:val="0"/>
              <w:snapToGrid w:val="0"/>
              <w:spacing w:line="280" w:lineRule="exact"/>
              <w:rPr>
                <w:rFonts w:ascii="HG丸ｺﾞｼｯｸM-PRO" w:eastAsia="HG丸ｺﾞｼｯｸM-PRO" w:hAnsi="HG丸ｺﾞｼｯｸM-PRO"/>
                <w:b/>
                <w:sz w:val="20"/>
                <w:szCs w:val="20"/>
              </w:rPr>
            </w:pPr>
            <w:r w:rsidRPr="000D6DCE">
              <w:rPr>
                <w:rFonts w:ascii="HG丸ｺﾞｼｯｸM-PRO" w:eastAsia="HG丸ｺﾞｼｯｸM-PRO" w:hAnsi="HG丸ｺﾞｼｯｸM-PRO" w:hint="eastAsia"/>
                <w:b/>
                <w:sz w:val="20"/>
                <w:szCs w:val="20"/>
              </w:rPr>
              <w:lastRenderedPageBreak/>
              <w:t>計画見直し又は改善事項</w:t>
            </w:r>
          </w:p>
        </w:tc>
        <w:tc>
          <w:tcPr>
            <w:tcW w:w="1724" w:type="dxa"/>
            <w:gridSpan w:val="2"/>
            <w:shd w:val="clear" w:color="auto" w:fill="FFFF00"/>
          </w:tcPr>
          <w:p w:rsidR="009C36AF" w:rsidRPr="000D6DCE" w:rsidRDefault="009C36AF" w:rsidP="0099269D">
            <w:pPr>
              <w:adjustRightInd w:val="0"/>
              <w:snapToGrid w:val="0"/>
              <w:spacing w:line="280" w:lineRule="exact"/>
              <w:rPr>
                <w:rFonts w:ascii="HG丸ｺﾞｼｯｸM-PRO" w:eastAsia="HG丸ｺﾞｼｯｸM-PRO" w:hAnsi="HG丸ｺﾞｼｯｸM-PRO"/>
                <w:sz w:val="20"/>
                <w:szCs w:val="20"/>
              </w:rPr>
            </w:pPr>
          </w:p>
        </w:tc>
        <w:tc>
          <w:tcPr>
            <w:tcW w:w="1843" w:type="dxa"/>
            <w:gridSpan w:val="4"/>
            <w:shd w:val="clear" w:color="auto" w:fill="FFFF00"/>
          </w:tcPr>
          <w:p w:rsidR="009C36AF" w:rsidRPr="000D6DCE" w:rsidRDefault="009C36AF" w:rsidP="0099269D">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見直し・改善点の有無</w:t>
            </w:r>
          </w:p>
        </w:tc>
        <w:tc>
          <w:tcPr>
            <w:tcW w:w="9215" w:type="dxa"/>
            <w:gridSpan w:val="4"/>
            <w:shd w:val="clear" w:color="auto" w:fill="FFFF00"/>
          </w:tcPr>
          <w:p w:rsidR="009C36AF" w:rsidRPr="000D6DCE" w:rsidRDefault="009C36AF" w:rsidP="0099269D">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見直し・改善点の内容等</w:t>
            </w:r>
          </w:p>
        </w:tc>
      </w:tr>
      <w:tr w:rsidR="000D6DCE" w:rsidRPr="000D6DCE" w:rsidTr="00770296">
        <w:trPr>
          <w:trHeight w:val="120"/>
        </w:trPr>
        <w:tc>
          <w:tcPr>
            <w:tcW w:w="1961" w:type="dxa"/>
            <w:vMerge/>
            <w:shd w:val="clear" w:color="auto" w:fill="FFFF00"/>
          </w:tcPr>
          <w:p w:rsidR="009C36AF" w:rsidRPr="000D6DCE" w:rsidRDefault="009C36AF" w:rsidP="00960FAC">
            <w:pPr>
              <w:adjustRightInd w:val="0"/>
              <w:snapToGrid w:val="0"/>
              <w:spacing w:line="280" w:lineRule="exact"/>
              <w:rPr>
                <w:rFonts w:ascii="HG丸ｺﾞｼｯｸM-PRO" w:eastAsia="HG丸ｺﾞｼｯｸM-PRO" w:hAnsi="HG丸ｺﾞｼｯｸM-PRO"/>
                <w:b/>
                <w:sz w:val="20"/>
                <w:szCs w:val="20"/>
              </w:rPr>
            </w:pPr>
          </w:p>
        </w:tc>
        <w:tc>
          <w:tcPr>
            <w:tcW w:w="1724" w:type="dxa"/>
            <w:gridSpan w:val="2"/>
            <w:shd w:val="clear" w:color="auto" w:fill="FFFF00"/>
          </w:tcPr>
          <w:p w:rsidR="009C36AF" w:rsidRPr="000D6DCE" w:rsidRDefault="009C36AF" w:rsidP="0099269D">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目標</w:t>
            </w:r>
          </w:p>
        </w:tc>
        <w:tc>
          <w:tcPr>
            <w:tcW w:w="1843" w:type="dxa"/>
            <w:gridSpan w:val="4"/>
            <w:shd w:val="clear" w:color="auto" w:fill="auto"/>
          </w:tcPr>
          <w:p w:rsidR="009C36AF" w:rsidRPr="000D6DCE" w:rsidRDefault="009C36AF" w:rsidP="00AC4F83">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無</w:t>
            </w:r>
          </w:p>
        </w:tc>
        <w:tc>
          <w:tcPr>
            <w:tcW w:w="9215" w:type="dxa"/>
            <w:gridSpan w:val="4"/>
            <w:shd w:val="clear" w:color="auto" w:fill="auto"/>
          </w:tcPr>
          <w:p w:rsidR="009C36AF" w:rsidRPr="000D6DCE" w:rsidRDefault="009C36AF" w:rsidP="00AC4F83">
            <w:pPr>
              <w:adjustRightInd w:val="0"/>
              <w:snapToGrid w:val="0"/>
              <w:spacing w:line="280" w:lineRule="exact"/>
              <w:rPr>
                <w:rFonts w:ascii="HG丸ｺﾞｼｯｸM-PRO" w:eastAsia="HG丸ｺﾞｼｯｸM-PRO" w:hAnsi="HG丸ｺﾞｼｯｸM-PRO"/>
                <w:sz w:val="20"/>
                <w:szCs w:val="20"/>
              </w:rPr>
            </w:pPr>
          </w:p>
        </w:tc>
      </w:tr>
      <w:tr w:rsidR="000D6DCE" w:rsidRPr="000D6DCE" w:rsidTr="00770296">
        <w:trPr>
          <w:trHeight w:val="135"/>
        </w:trPr>
        <w:tc>
          <w:tcPr>
            <w:tcW w:w="1961" w:type="dxa"/>
            <w:vMerge/>
            <w:shd w:val="clear" w:color="auto" w:fill="FFFF00"/>
          </w:tcPr>
          <w:p w:rsidR="009C36AF" w:rsidRPr="000D6DCE" w:rsidRDefault="009C36AF" w:rsidP="00960FAC">
            <w:pPr>
              <w:adjustRightInd w:val="0"/>
              <w:snapToGrid w:val="0"/>
              <w:spacing w:line="280" w:lineRule="exact"/>
              <w:rPr>
                <w:rFonts w:ascii="HG丸ｺﾞｼｯｸM-PRO" w:eastAsia="HG丸ｺﾞｼｯｸM-PRO" w:hAnsi="HG丸ｺﾞｼｯｸM-PRO"/>
                <w:b/>
                <w:sz w:val="20"/>
                <w:szCs w:val="20"/>
              </w:rPr>
            </w:pPr>
          </w:p>
        </w:tc>
        <w:tc>
          <w:tcPr>
            <w:tcW w:w="1724" w:type="dxa"/>
            <w:gridSpan w:val="2"/>
            <w:shd w:val="clear" w:color="auto" w:fill="FFFF00"/>
          </w:tcPr>
          <w:p w:rsidR="009C36AF" w:rsidRPr="000D6DCE" w:rsidRDefault="009C36AF" w:rsidP="0099269D">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施策の方向・主な施策</w:t>
            </w:r>
          </w:p>
        </w:tc>
        <w:tc>
          <w:tcPr>
            <w:tcW w:w="1843" w:type="dxa"/>
            <w:gridSpan w:val="4"/>
            <w:shd w:val="clear" w:color="auto" w:fill="auto"/>
          </w:tcPr>
          <w:p w:rsidR="009C36AF" w:rsidRPr="000D6DCE" w:rsidRDefault="009C36AF" w:rsidP="00AC4F83">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無</w:t>
            </w:r>
          </w:p>
        </w:tc>
        <w:tc>
          <w:tcPr>
            <w:tcW w:w="9215" w:type="dxa"/>
            <w:gridSpan w:val="4"/>
            <w:shd w:val="clear" w:color="auto" w:fill="auto"/>
          </w:tcPr>
          <w:p w:rsidR="009C36AF" w:rsidRPr="000D6DCE" w:rsidRDefault="009C36AF" w:rsidP="00AC4F83">
            <w:pPr>
              <w:adjustRightInd w:val="0"/>
              <w:snapToGrid w:val="0"/>
              <w:spacing w:line="280" w:lineRule="exact"/>
              <w:rPr>
                <w:rFonts w:ascii="HG丸ｺﾞｼｯｸM-PRO" w:eastAsia="HG丸ｺﾞｼｯｸM-PRO" w:hAnsi="HG丸ｺﾞｼｯｸM-PRO"/>
                <w:sz w:val="20"/>
                <w:szCs w:val="20"/>
              </w:rPr>
            </w:pPr>
          </w:p>
        </w:tc>
      </w:tr>
      <w:tr w:rsidR="000D6DCE" w:rsidRPr="000D6DCE" w:rsidTr="00770296">
        <w:trPr>
          <w:trHeight w:val="165"/>
        </w:trPr>
        <w:tc>
          <w:tcPr>
            <w:tcW w:w="1961" w:type="dxa"/>
            <w:vMerge/>
            <w:shd w:val="clear" w:color="auto" w:fill="FFFF00"/>
          </w:tcPr>
          <w:p w:rsidR="009C36AF" w:rsidRPr="000D6DCE" w:rsidRDefault="009C36AF" w:rsidP="00960FAC">
            <w:pPr>
              <w:adjustRightInd w:val="0"/>
              <w:snapToGrid w:val="0"/>
              <w:spacing w:line="280" w:lineRule="exact"/>
              <w:rPr>
                <w:rFonts w:ascii="HG丸ｺﾞｼｯｸM-PRO" w:eastAsia="HG丸ｺﾞｼｯｸM-PRO" w:hAnsi="HG丸ｺﾞｼｯｸM-PRO"/>
                <w:b/>
                <w:sz w:val="20"/>
                <w:szCs w:val="20"/>
              </w:rPr>
            </w:pPr>
          </w:p>
        </w:tc>
        <w:tc>
          <w:tcPr>
            <w:tcW w:w="1724" w:type="dxa"/>
            <w:gridSpan w:val="2"/>
            <w:shd w:val="clear" w:color="auto" w:fill="FFFF00"/>
          </w:tcPr>
          <w:p w:rsidR="009C36AF" w:rsidRPr="000D6DCE" w:rsidRDefault="009C36AF" w:rsidP="0099269D">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工程表</w:t>
            </w:r>
          </w:p>
        </w:tc>
        <w:tc>
          <w:tcPr>
            <w:tcW w:w="1843" w:type="dxa"/>
            <w:gridSpan w:val="4"/>
            <w:shd w:val="clear" w:color="auto" w:fill="auto"/>
          </w:tcPr>
          <w:p w:rsidR="009C36AF" w:rsidRPr="000D6DCE" w:rsidRDefault="009C36AF" w:rsidP="00E6209B">
            <w:pPr>
              <w:adjustRightInd w:val="0"/>
              <w:snapToGrid w:val="0"/>
              <w:spacing w:line="280" w:lineRule="exact"/>
              <w:rPr>
                <w:rFonts w:ascii="HG丸ｺﾞｼｯｸM-PRO" w:eastAsia="HG丸ｺﾞｼｯｸM-PRO" w:hAnsi="HG丸ｺﾞｼｯｸM-PRO"/>
                <w:sz w:val="20"/>
                <w:szCs w:val="20"/>
                <w:highlight w:val="cyan"/>
              </w:rPr>
            </w:pPr>
            <w:r w:rsidRPr="000D6DCE">
              <w:rPr>
                <w:rFonts w:ascii="HG丸ｺﾞｼｯｸM-PRO" w:eastAsia="HG丸ｺﾞｼｯｸM-PRO" w:hAnsi="HG丸ｺﾞｼｯｸM-PRO" w:hint="eastAsia"/>
                <w:sz w:val="20"/>
                <w:szCs w:val="20"/>
              </w:rPr>
              <w:t>有</w:t>
            </w:r>
          </w:p>
        </w:tc>
        <w:tc>
          <w:tcPr>
            <w:tcW w:w="9215" w:type="dxa"/>
            <w:gridSpan w:val="4"/>
            <w:shd w:val="clear" w:color="auto" w:fill="auto"/>
          </w:tcPr>
          <w:p w:rsidR="009C36AF" w:rsidRPr="001F410F" w:rsidRDefault="009C36AF" w:rsidP="001F410F">
            <w:pPr>
              <w:adjustRightInd w:val="0"/>
              <w:snapToGrid w:val="0"/>
              <w:spacing w:line="280" w:lineRule="exact"/>
              <w:rPr>
                <w:rFonts w:ascii="HG丸ｺﾞｼｯｸM-PRO" w:eastAsia="HG丸ｺﾞｼｯｸM-PRO" w:hAnsi="HG丸ｺﾞｼｯｸM-PRO"/>
                <w:sz w:val="20"/>
                <w:szCs w:val="20"/>
              </w:rPr>
            </w:pPr>
            <w:r w:rsidRPr="001F410F">
              <w:rPr>
                <w:rFonts w:ascii="HG丸ｺﾞｼｯｸM-PRO" w:eastAsia="HG丸ｺﾞｼｯｸM-PRO" w:hAnsi="HG丸ｺﾞｼｯｸM-PRO" w:hint="eastAsia"/>
                <w:sz w:val="20"/>
                <w:szCs w:val="20"/>
              </w:rPr>
              <w:t>・</w:t>
            </w:r>
            <w:r w:rsidR="003D144E" w:rsidRPr="001F410F">
              <w:rPr>
                <w:rFonts w:ascii="HG丸ｺﾞｼｯｸM-PRO" w:eastAsia="HG丸ｺﾞｼｯｸM-PRO" w:hAnsi="HG丸ｺﾞｼｯｸM-PRO" w:hint="eastAsia"/>
                <w:sz w:val="20"/>
                <w:szCs w:val="20"/>
              </w:rPr>
              <w:t>「</w:t>
            </w:r>
            <w:r w:rsidRPr="001F410F">
              <w:rPr>
                <w:rFonts w:ascii="HG丸ｺﾞｼｯｸM-PRO" w:eastAsia="HG丸ｺﾞｼｯｸM-PRO" w:hAnsi="HG丸ｺﾞｼｯｸM-PRO" w:hint="eastAsia"/>
                <w:sz w:val="20"/>
                <w:szCs w:val="20"/>
              </w:rPr>
              <w:t>藻場干潟</w:t>
            </w:r>
            <w:r w:rsidR="003D144E" w:rsidRPr="001F410F">
              <w:rPr>
                <w:rFonts w:ascii="HG丸ｺﾞｼｯｸM-PRO" w:eastAsia="HG丸ｺﾞｼｯｸM-PRO" w:hAnsi="HG丸ｺﾞｼｯｸM-PRO" w:hint="eastAsia"/>
                <w:sz w:val="20"/>
                <w:szCs w:val="20"/>
              </w:rPr>
              <w:t>」</w:t>
            </w:r>
            <w:r w:rsidRPr="001F410F">
              <w:rPr>
                <w:rFonts w:ascii="HG丸ｺﾞｼｯｸM-PRO" w:eastAsia="HG丸ｺﾞｼｯｸM-PRO" w:hAnsi="HG丸ｺﾞｼｯｸM-PRO" w:hint="eastAsia"/>
                <w:sz w:val="20"/>
                <w:szCs w:val="20"/>
              </w:rPr>
              <w:t>、</w:t>
            </w:r>
            <w:r w:rsidR="003D144E" w:rsidRPr="001F410F">
              <w:rPr>
                <w:rFonts w:ascii="HG丸ｺﾞｼｯｸM-PRO" w:eastAsia="HG丸ｺﾞｼｯｸM-PRO" w:hAnsi="HG丸ｺﾞｼｯｸM-PRO" w:hint="eastAsia"/>
                <w:sz w:val="20"/>
                <w:szCs w:val="20"/>
              </w:rPr>
              <w:t>「砂浜の再生」</w:t>
            </w:r>
            <w:r w:rsidRPr="001F410F">
              <w:rPr>
                <w:rFonts w:ascii="HG丸ｺﾞｼｯｸM-PRO" w:eastAsia="HG丸ｺﾞｼｯｸM-PRO" w:hAnsi="HG丸ｺﾞｼｯｸM-PRO" w:hint="eastAsia"/>
                <w:sz w:val="20"/>
                <w:szCs w:val="20"/>
              </w:rPr>
              <w:t>と工程を細分化せず、「豊かな漁場づくりの推進」などの書き方の方が管理しやすい。</w:t>
            </w:r>
          </w:p>
        </w:tc>
      </w:tr>
      <w:tr w:rsidR="000D6DCE" w:rsidRPr="000D6DCE" w:rsidTr="00770296">
        <w:trPr>
          <w:trHeight w:val="105"/>
        </w:trPr>
        <w:tc>
          <w:tcPr>
            <w:tcW w:w="1961" w:type="dxa"/>
            <w:vMerge/>
            <w:shd w:val="clear" w:color="auto" w:fill="FFFF00"/>
          </w:tcPr>
          <w:p w:rsidR="00D848F6" w:rsidRPr="000D6DCE" w:rsidRDefault="00D848F6" w:rsidP="00960FAC">
            <w:pPr>
              <w:adjustRightInd w:val="0"/>
              <w:snapToGrid w:val="0"/>
              <w:spacing w:line="280" w:lineRule="exact"/>
              <w:rPr>
                <w:rFonts w:ascii="HG丸ｺﾞｼｯｸM-PRO" w:eastAsia="HG丸ｺﾞｼｯｸM-PRO" w:hAnsi="HG丸ｺﾞｼｯｸM-PRO"/>
                <w:b/>
                <w:sz w:val="20"/>
                <w:szCs w:val="20"/>
              </w:rPr>
            </w:pPr>
          </w:p>
        </w:tc>
        <w:tc>
          <w:tcPr>
            <w:tcW w:w="1724" w:type="dxa"/>
            <w:gridSpan w:val="2"/>
            <w:shd w:val="clear" w:color="auto" w:fill="FFFF00"/>
          </w:tcPr>
          <w:p w:rsidR="00D848F6" w:rsidRPr="000D6DCE" w:rsidRDefault="00D848F6" w:rsidP="0099269D">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その他の改善事項</w:t>
            </w:r>
          </w:p>
        </w:tc>
        <w:tc>
          <w:tcPr>
            <w:tcW w:w="1843" w:type="dxa"/>
            <w:gridSpan w:val="4"/>
            <w:shd w:val="clear" w:color="auto" w:fill="auto"/>
          </w:tcPr>
          <w:p w:rsidR="00D848F6" w:rsidRPr="000D6DCE" w:rsidRDefault="00D848F6" w:rsidP="00975004">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有</w:t>
            </w:r>
          </w:p>
        </w:tc>
        <w:tc>
          <w:tcPr>
            <w:tcW w:w="9215" w:type="dxa"/>
            <w:gridSpan w:val="4"/>
            <w:shd w:val="clear" w:color="auto" w:fill="auto"/>
          </w:tcPr>
          <w:p w:rsidR="00D848F6" w:rsidRPr="000D6DCE" w:rsidRDefault="00D848F6" w:rsidP="00975004">
            <w:pPr>
              <w:adjustRightInd w:val="0"/>
              <w:snapToGrid w:val="0"/>
              <w:spacing w:line="280" w:lineRule="exact"/>
              <w:rPr>
                <w:rFonts w:ascii="HG丸ｺﾞｼｯｸM-PRO" w:eastAsia="HG丸ｺﾞｼｯｸM-PRO" w:hAnsi="HG丸ｺﾞｼｯｸM-PRO"/>
                <w:sz w:val="20"/>
                <w:szCs w:val="20"/>
              </w:rPr>
            </w:pPr>
            <w:bookmarkStart w:id="0" w:name="_GoBack"/>
            <w:bookmarkEnd w:id="0"/>
            <w:r w:rsidRPr="000D6DCE">
              <w:rPr>
                <w:rFonts w:ascii="HG丸ｺﾞｼｯｸM-PRO" w:eastAsia="HG丸ｺﾞｼｯｸM-PRO" w:hAnsi="HG丸ｺﾞｼｯｸM-PRO" w:hint="eastAsia"/>
                <w:sz w:val="20"/>
                <w:szCs w:val="20"/>
              </w:rPr>
              <w:t>・底層DOについては、今後の国の動向（大阪湾の類型指定や評価方法の確立等）を踏まえ、必要に応じ、見直しを検討する。</w:t>
            </w:r>
          </w:p>
          <w:p w:rsidR="00D848F6" w:rsidRPr="000D6DCE" w:rsidRDefault="00D848F6" w:rsidP="00975004">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湾奥部は、海水の流動性が低く栄養塩類などの物質が停滞して貧酸素水塊が発生しやすいなどの課題があるが、実際に湾奥部のどの場所でどのような対策を講じることが効果的・効率的であるのかが明らかにされていないため、これらの対策手法について整理・検討する。</w:t>
            </w:r>
          </w:p>
        </w:tc>
      </w:tr>
      <w:tr w:rsidR="000D6DCE" w:rsidRPr="000D6DCE" w:rsidTr="00770296">
        <w:tc>
          <w:tcPr>
            <w:tcW w:w="1961" w:type="dxa"/>
            <w:tcBorders>
              <w:bottom w:val="nil"/>
            </w:tcBorders>
            <w:shd w:val="clear" w:color="auto" w:fill="FFFF00"/>
          </w:tcPr>
          <w:p w:rsidR="009C36AF" w:rsidRPr="000D6DCE" w:rsidRDefault="009C36AF" w:rsidP="00CD476B">
            <w:pPr>
              <w:adjustRightInd w:val="0"/>
              <w:snapToGrid w:val="0"/>
              <w:spacing w:line="280" w:lineRule="exact"/>
              <w:rPr>
                <w:rFonts w:ascii="HG丸ｺﾞｼｯｸM-PRO" w:eastAsia="HG丸ｺﾞｼｯｸM-PRO" w:hAnsi="HG丸ｺﾞｼｯｸM-PRO"/>
                <w:b/>
                <w:sz w:val="20"/>
                <w:szCs w:val="20"/>
              </w:rPr>
            </w:pPr>
            <w:r w:rsidRPr="000D6DCE">
              <w:rPr>
                <w:rFonts w:ascii="HG丸ｺﾞｼｯｸM-PRO" w:eastAsia="HG丸ｺﾞｼｯｸM-PRO" w:hAnsi="HG丸ｺﾞｼｯｸM-PRO" w:hint="eastAsia"/>
                <w:b/>
                <w:sz w:val="20"/>
                <w:szCs w:val="20"/>
              </w:rPr>
              <w:t>関係課室</w:t>
            </w:r>
          </w:p>
        </w:tc>
        <w:tc>
          <w:tcPr>
            <w:tcW w:w="12782" w:type="dxa"/>
            <w:gridSpan w:val="10"/>
            <w:tcBorders>
              <w:bottom w:val="nil"/>
            </w:tcBorders>
            <w:shd w:val="clear" w:color="auto" w:fill="auto"/>
          </w:tcPr>
          <w:p w:rsidR="009C36AF" w:rsidRPr="000D6DCE" w:rsidRDefault="009C36AF" w:rsidP="00CD476B">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環境管理室、水産課、都市整備部</w:t>
            </w:r>
          </w:p>
        </w:tc>
      </w:tr>
    </w:tbl>
    <w:p w:rsidR="00FC29FE" w:rsidRPr="000D6DCE" w:rsidRDefault="00FC29FE" w:rsidP="00FC29FE">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3040"/>
        <w:gridCol w:w="6237"/>
        <w:gridCol w:w="4014"/>
      </w:tblGrid>
      <w:tr w:rsidR="000D6DCE" w:rsidRPr="000D6DCE" w:rsidTr="00392351">
        <w:trPr>
          <w:trHeight w:val="113"/>
        </w:trPr>
        <w:tc>
          <w:tcPr>
            <w:tcW w:w="1496" w:type="dxa"/>
            <w:vMerge w:val="restart"/>
            <w:shd w:val="clear" w:color="auto" w:fill="FFFF00"/>
          </w:tcPr>
          <w:p w:rsidR="00FC29FE" w:rsidRPr="000D6DCE" w:rsidRDefault="00FC29FE" w:rsidP="004F3BF7">
            <w:pPr>
              <w:adjustRightInd w:val="0"/>
              <w:snapToGrid w:val="0"/>
              <w:spacing w:line="280" w:lineRule="exact"/>
              <w:rPr>
                <w:rFonts w:ascii="HG丸ｺﾞｼｯｸM-PRO" w:eastAsia="HG丸ｺﾞｼｯｸM-PRO" w:hAnsi="HG丸ｺﾞｼｯｸM-PRO"/>
                <w:b/>
                <w:sz w:val="20"/>
                <w:szCs w:val="20"/>
              </w:rPr>
            </w:pPr>
            <w:r w:rsidRPr="000D6DCE">
              <w:rPr>
                <w:rFonts w:ascii="HG丸ｺﾞｼｯｸM-PRO" w:eastAsia="HG丸ｺﾞｼｯｸM-PRO" w:hAnsi="HG丸ｺﾞｼｯｸM-PRO" w:hint="eastAsia"/>
                <w:b/>
                <w:sz w:val="20"/>
                <w:szCs w:val="20"/>
              </w:rPr>
              <w:t>環境総合計画部会委員による点検（所見）</w:t>
            </w:r>
          </w:p>
        </w:tc>
        <w:tc>
          <w:tcPr>
            <w:tcW w:w="3040" w:type="dxa"/>
            <w:shd w:val="clear" w:color="auto" w:fill="FFFF00"/>
          </w:tcPr>
          <w:p w:rsidR="00FC29FE" w:rsidRPr="000D6DCE" w:rsidRDefault="00FC29FE" w:rsidP="004F3BF7">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点検評価手法の適正さについて</w:t>
            </w:r>
          </w:p>
        </w:tc>
        <w:tc>
          <w:tcPr>
            <w:tcW w:w="6237" w:type="dxa"/>
            <w:shd w:val="clear" w:color="auto" w:fill="FFFF00"/>
          </w:tcPr>
          <w:p w:rsidR="00FC29FE" w:rsidRPr="000D6DCE" w:rsidRDefault="00FC29FE" w:rsidP="004F3BF7">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評価結果について</w:t>
            </w:r>
          </w:p>
        </w:tc>
        <w:tc>
          <w:tcPr>
            <w:tcW w:w="4014" w:type="dxa"/>
            <w:shd w:val="clear" w:color="auto" w:fill="FFFF00"/>
          </w:tcPr>
          <w:p w:rsidR="00FC29FE" w:rsidRPr="000D6DCE" w:rsidRDefault="00FC29FE" w:rsidP="004F3BF7">
            <w:pPr>
              <w:adjustRightInd w:val="0"/>
              <w:snapToGrid w:val="0"/>
              <w:spacing w:line="280" w:lineRule="exact"/>
              <w:rPr>
                <w:rFonts w:ascii="HG丸ｺﾞｼｯｸM-PRO" w:eastAsia="HG丸ｺﾞｼｯｸM-PRO" w:hAnsi="HG丸ｺﾞｼｯｸM-PRO"/>
                <w:sz w:val="20"/>
                <w:szCs w:val="20"/>
              </w:rPr>
            </w:pPr>
            <w:r w:rsidRPr="000D6DCE">
              <w:rPr>
                <w:rFonts w:ascii="HG丸ｺﾞｼｯｸM-PRO" w:eastAsia="HG丸ｺﾞｼｯｸM-PRO" w:hAnsi="HG丸ｺﾞｼｯｸM-PRO" w:hint="eastAsia"/>
                <w:sz w:val="20"/>
                <w:szCs w:val="20"/>
              </w:rPr>
              <w:t>計画の見直し又は改善方針について</w:t>
            </w:r>
          </w:p>
        </w:tc>
      </w:tr>
      <w:tr w:rsidR="000D6DCE" w:rsidRPr="000D6DCE" w:rsidTr="00392351">
        <w:trPr>
          <w:trHeight w:val="750"/>
        </w:trPr>
        <w:tc>
          <w:tcPr>
            <w:tcW w:w="1496" w:type="dxa"/>
            <w:vMerge/>
            <w:shd w:val="clear" w:color="auto" w:fill="FFFF00"/>
          </w:tcPr>
          <w:p w:rsidR="00392351" w:rsidRPr="000D6DCE" w:rsidRDefault="00392351" w:rsidP="004F3BF7">
            <w:pPr>
              <w:adjustRightInd w:val="0"/>
              <w:snapToGrid w:val="0"/>
              <w:spacing w:line="280" w:lineRule="exact"/>
              <w:rPr>
                <w:rFonts w:ascii="HG丸ｺﾞｼｯｸM-PRO" w:eastAsia="HG丸ｺﾞｼｯｸM-PRO" w:hAnsi="HG丸ｺﾞｼｯｸM-PRO"/>
                <w:b/>
                <w:sz w:val="20"/>
                <w:szCs w:val="20"/>
              </w:rPr>
            </w:pPr>
          </w:p>
        </w:tc>
        <w:tc>
          <w:tcPr>
            <w:tcW w:w="3040" w:type="dxa"/>
            <w:shd w:val="clear" w:color="auto" w:fill="auto"/>
          </w:tcPr>
          <w:p w:rsidR="00392351" w:rsidRPr="000D6DCE" w:rsidRDefault="00DC098A" w:rsidP="000C3CF2">
            <w:pPr>
              <w:spacing w:line="220" w:lineRule="exact"/>
              <w:rPr>
                <w:rFonts w:ascii="HG丸ｺﾞｼｯｸM-PRO" w:eastAsia="HG丸ｺﾞｼｯｸM-PRO" w:hAnsi="HG丸ｺﾞｼｯｸM-PRO" w:cs="ＭＳ Ｐゴシック"/>
                <w:sz w:val="20"/>
                <w:szCs w:val="20"/>
              </w:rPr>
            </w:pPr>
            <w:r w:rsidRPr="000D6DCE">
              <w:rPr>
                <w:rFonts w:ascii="HG丸ｺﾞｼｯｸM-PRO" w:eastAsia="HG丸ｺﾞｼｯｸM-PRO" w:hAnsi="HG丸ｺﾞｼｯｸM-PRO" w:cs="ＭＳ Ｐゴシック" w:hint="eastAsia"/>
                <w:sz w:val="20"/>
                <w:szCs w:val="20"/>
              </w:rPr>
              <w:t>点検評価手法の適正さについては、概ね妥当である。</w:t>
            </w:r>
          </w:p>
        </w:tc>
        <w:tc>
          <w:tcPr>
            <w:tcW w:w="6237" w:type="dxa"/>
            <w:shd w:val="clear" w:color="auto" w:fill="auto"/>
          </w:tcPr>
          <w:p w:rsidR="00392351" w:rsidRPr="000D6DCE" w:rsidRDefault="00DC098A" w:rsidP="000C3CF2">
            <w:pPr>
              <w:spacing w:line="220" w:lineRule="exact"/>
              <w:rPr>
                <w:rFonts w:ascii="HG丸ｺﾞｼｯｸM-PRO" w:eastAsia="HG丸ｺﾞｼｯｸM-PRO" w:hAnsi="HG丸ｺﾞｼｯｸM-PRO" w:cs="ＭＳ Ｐゴシック"/>
                <w:sz w:val="20"/>
                <w:szCs w:val="20"/>
              </w:rPr>
            </w:pPr>
            <w:r w:rsidRPr="000D6DCE">
              <w:rPr>
                <w:rFonts w:ascii="HG丸ｺﾞｼｯｸM-PRO" w:eastAsia="HG丸ｺﾞｼｯｸM-PRO" w:hAnsi="HG丸ｺﾞｼｯｸM-PRO" w:hint="eastAsia"/>
                <w:sz w:val="20"/>
                <w:szCs w:val="20"/>
              </w:rPr>
              <w:t>評価結果については、概ね妥当である。</w:t>
            </w:r>
          </w:p>
        </w:tc>
        <w:tc>
          <w:tcPr>
            <w:tcW w:w="4014" w:type="dxa"/>
            <w:shd w:val="clear" w:color="auto" w:fill="auto"/>
          </w:tcPr>
          <w:p w:rsidR="00392351" w:rsidRPr="000D6DCE" w:rsidRDefault="00DC098A" w:rsidP="00DC098A">
            <w:pPr>
              <w:spacing w:line="220" w:lineRule="exact"/>
              <w:rPr>
                <w:rFonts w:ascii="HG丸ｺﾞｼｯｸM-PRO" w:eastAsia="HG丸ｺﾞｼｯｸM-PRO" w:hAnsi="HG丸ｺﾞｼｯｸM-PRO" w:cs="ＭＳ Ｐゴシック"/>
                <w:sz w:val="20"/>
                <w:szCs w:val="20"/>
              </w:rPr>
            </w:pPr>
            <w:r w:rsidRPr="000D6DCE">
              <w:rPr>
                <w:rFonts w:ascii="HG丸ｺﾞｼｯｸM-PRO" w:eastAsia="HG丸ｺﾞｼｯｸM-PRO" w:hAnsi="HG丸ｺﾞｼｯｸM-PRO" w:cs="ＭＳ Ｐゴシック" w:hint="eastAsia"/>
                <w:sz w:val="20"/>
                <w:szCs w:val="20"/>
              </w:rPr>
              <w:t>計画の見直し又は改善方針については、概ね妥当である。しかし、２０１４年以降藻場面積は増加しておらず。施策の方向性を示すべきである。</w:t>
            </w:r>
          </w:p>
        </w:tc>
      </w:tr>
    </w:tbl>
    <w:p w:rsidR="00AB4937" w:rsidRPr="000D6DCE" w:rsidRDefault="00AB4937" w:rsidP="00B030CB">
      <w:pPr>
        <w:adjustRightInd w:val="0"/>
        <w:snapToGrid w:val="0"/>
        <w:spacing w:line="280" w:lineRule="exact"/>
        <w:rPr>
          <w:rFonts w:ascii="HG丸ｺﾞｼｯｸM-PRO" w:eastAsia="HG丸ｺﾞｼｯｸM-PRO" w:hAnsi="HG丸ｺﾞｼｯｸM-PRO"/>
          <w:sz w:val="20"/>
          <w:szCs w:val="20"/>
        </w:rPr>
      </w:pPr>
    </w:p>
    <w:sectPr w:rsidR="00AB4937" w:rsidRPr="000D6DCE" w:rsidSect="00D4719D">
      <w:footerReference w:type="default" r:id="rId11"/>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E4E" w:rsidRDefault="00522E4E" w:rsidP="00DF093F">
      <w:r>
        <w:separator/>
      </w:r>
    </w:p>
  </w:endnote>
  <w:endnote w:type="continuationSeparator" w:id="0">
    <w:p w:rsidR="00522E4E" w:rsidRDefault="00522E4E"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302216"/>
      <w:docPartObj>
        <w:docPartGallery w:val="Page Numbers (Bottom of Page)"/>
        <w:docPartUnique/>
      </w:docPartObj>
    </w:sdtPr>
    <w:sdtEndPr/>
    <w:sdtContent>
      <w:p w:rsidR="006442F8" w:rsidRDefault="00242CDE">
        <w:pPr>
          <w:pStyle w:val="a6"/>
          <w:jc w:val="center"/>
        </w:pPr>
        <w:r>
          <w:fldChar w:fldCharType="begin"/>
        </w:r>
        <w:r w:rsidR="006442F8">
          <w:instrText>PAGE   \* MERGEFORMAT</w:instrText>
        </w:r>
        <w:r>
          <w:fldChar w:fldCharType="separate"/>
        </w:r>
        <w:r w:rsidR="00D86737" w:rsidRPr="00D86737">
          <w:rPr>
            <w:noProof/>
            <w:lang w:val="ja-JP"/>
          </w:rPr>
          <w:t>1</w:t>
        </w:r>
        <w:r>
          <w:fldChar w:fldCharType="end"/>
        </w:r>
      </w:p>
    </w:sdtContent>
  </w:sdt>
  <w:p w:rsidR="006442F8" w:rsidRDefault="006442F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E4E" w:rsidRDefault="00522E4E" w:rsidP="00DF093F">
      <w:r>
        <w:separator/>
      </w:r>
    </w:p>
  </w:footnote>
  <w:footnote w:type="continuationSeparator" w:id="0">
    <w:p w:rsidR="00522E4E" w:rsidRDefault="00522E4E"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C8"/>
    <w:rsid w:val="000105B6"/>
    <w:rsid w:val="0007537D"/>
    <w:rsid w:val="00083CC8"/>
    <w:rsid w:val="00091444"/>
    <w:rsid w:val="000D53D7"/>
    <w:rsid w:val="000D6DCE"/>
    <w:rsid w:val="000E2AC8"/>
    <w:rsid w:val="00100212"/>
    <w:rsid w:val="00134038"/>
    <w:rsid w:val="0016518D"/>
    <w:rsid w:val="001946A8"/>
    <w:rsid w:val="001A21A7"/>
    <w:rsid w:val="001B4328"/>
    <w:rsid w:val="001F410F"/>
    <w:rsid w:val="00216BAB"/>
    <w:rsid w:val="002326FC"/>
    <w:rsid w:val="0024137F"/>
    <w:rsid w:val="00242CDE"/>
    <w:rsid w:val="0024769F"/>
    <w:rsid w:val="00250982"/>
    <w:rsid w:val="00261A14"/>
    <w:rsid w:val="00276D53"/>
    <w:rsid w:val="00286AA6"/>
    <w:rsid w:val="00293703"/>
    <w:rsid w:val="002A4183"/>
    <w:rsid w:val="002F10E6"/>
    <w:rsid w:val="003017DC"/>
    <w:rsid w:val="00322A9D"/>
    <w:rsid w:val="00322CF5"/>
    <w:rsid w:val="003259A1"/>
    <w:rsid w:val="00335DFB"/>
    <w:rsid w:val="00336377"/>
    <w:rsid w:val="003643C4"/>
    <w:rsid w:val="00371AFD"/>
    <w:rsid w:val="003732DC"/>
    <w:rsid w:val="00381A3E"/>
    <w:rsid w:val="00392351"/>
    <w:rsid w:val="00392F77"/>
    <w:rsid w:val="0039732C"/>
    <w:rsid w:val="003A1D7B"/>
    <w:rsid w:val="003A6E77"/>
    <w:rsid w:val="003D144E"/>
    <w:rsid w:val="003E0B85"/>
    <w:rsid w:val="004453E6"/>
    <w:rsid w:val="0045726E"/>
    <w:rsid w:val="0047300B"/>
    <w:rsid w:val="004A6C02"/>
    <w:rsid w:val="004B7D84"/>
    <w:rsid w:val="004C45F7"/>
    <w:rsid w:val="004E6196"/>
    <w:rsid w:val="00516BA1"/>
    <w:rsid w:val="00522E4E"/>
    <w:rsid w:val="00540E2B"/>
    <w:rsid w:val="005562A9"/>
    <w:rsid w:val="005579A0"/>
    <w:rsid w:val="00563823"/>
    <w:rsid w:val="0057202B"/>
    <w:rsid w:val="005A5932"/>
    <w:rsid w:val="005B63C1"/>
    <w:rsid w:val="005E5981"/>
    <w:rsid w:val="006158E7"/>
    <w:rsid w:val="006305BE"/>
    <w:rsid w:val="006442F8"/>
    <w:rsid w:val="00655282"/>
    <w:rsid w:val="006625CA"/>
    <w:rsid w:val="006C65EE"/>
    <w:rsid w:val="006F0C09"/>
    <w:rsid w:val="00743387"/>
    <w:rsid w:val="00747714"/>
    <w:rsid w:val="00770296"/>
    <w:rsid w:val="007709F0"/>
    <w:rsid w:val="007C015C"/>
    <w:rsid w:val="007E2C2C"/>
    <w:rsid w:val="008146C1"/>
    <w:rsid w:val="00831BD8"/>
    <w:rsid w:val="008401B6"/>
    <w:rsid w:val="00843C9D"/>
    <w:rsid w:val="00846325"/>
    <w:rsid w:val="008B63EF"/>
    <w:rsid w:val="008D27FA"/>
    <w:rsid w:val="009037F0"/>
    <w:rsid w:val="00925BBC"/>
    <w:rsid w:val="00933EF9"/>
    <w:rsid w:val="009348F1"/>
    <w:rsid w:val="00960FAC"/>
    <w:rsid w:val="00966480"/>
    <w:rsid w:val="0099172A"/>
    <w:rsid w:val="0099269D"/>
    <w:rsid w:val="009B1132"/>
    <w:rsid w:val="009C36AF"/>
    <w:rsid w:val="00A0206D"/>
    <w:rsid w:val="00A16927"/>
    <w:rsid w:val="00A2565E"/>
    <w:rsid w:val="00A300CF"/>
    <w:rsid w:val="00A60EA1"/>
    <w:rsid w:val="00AB4937"/>
    <w:rsid w:val="00AC2ADD"/>
    <w:rsid w:val="00AC4F83"/>
    <w:rsid w:val="00AF0AE6"/>
    <w:rsid w:val="00AF7529"/>
    <w:rsid w:val="00B030CB"/>
    <w:rsid w:val="00B11BCC"/>
    <w:rsid w:val="00B24548"/>
    <w:rsid w:val="00BD58E1"/>
    <w:rsid w:val="00C267D5"/>
    <w:rsid w:val="00C333F6"/>
    <w:rsid w:val="00C4727D"/>
    <w:rsid w:val="00C64D1B"/>
    <w:rsid w:val="00C762B4"/>
    <w:rsid w:val="00CA215D"/>
    <w:rsid w:val="00CC39A7"/>
    <w:rsid w:val="00CD476B"/>
    <w:rsid w:val="00CD73FE"/>
    <w:rsid w:val="00CF0286"/>
    <w:rsid w:val="00CF336A"/>
    <w:rsid w:val="00D0630B"/>
    <w:rsid w:val="00D13667"/>
    <w:rsid w:val="00D4719D"/>
    <w:rsid w:val="00D64FBD"/>
    <w:rsid w:val="00D848F6"/>
    <w:rsid w:val="00D86737"/>
    <w:rsid w:val="00DA24FD"/>
    <w:rsid w:val="00DA3B33"/>
    <w:rsid w:val="00DB3628"/>
    <w:rsid w:val="00DC098A"/>
    <w:rsid w:val="00DF093F"/>
    <w:rsid w:val="00E0658D"/>
    <w:rsid w:val="00E07503"/>
    <w:rsid w:val="00E1744F"/>
    <w:rsid w:val="00E36245"/>
    <w:rsid w:val="00E5766E"/>
    <w:rsid w:val="00E70F05"/>
    <w:rsid w:val="00E84E94"/>
    <w:rsid w:val="00E9200D"/>
    <w:rsid w:val="00E95F23"/>
    <w:rsid w:val="00EA222C"/>
    <w:rsid w:val="00EC22D5"/>
    <w:rsid w:val="00ED1A47"/>
    <w:rsid w:val="00F30190"/>
    <w:rsid w:val="00F43827"/>
    <w:rsid w:val="00F54E55"/>
    <w:rsid w:val="00F74B8C"/>
    <w:rsid w:val="00F81BF2"/>
    <w:rsid w:val="00F847B2"/>
    <w:rsid w:val="00F87AB6"/>
    <w:rsid w:val="00FB3AD4"/>
    <w:rsid w:val="00FB73EB"/>
    <w:rsid w:val="00FC29FE"/>
    <w:rsid w:val="00FD6E7F"/>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1183011009">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609704181">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 w:id="1730763089">
      <w:bodyDiv w:val="1"/>
      <w:marLeft w:val="0"/>
      <w:marRight w:val="0"/>
      <w:marTop w:val="0"/>
      <w:marBottom w:val="0"/>
      <w:divBdr>
        <w:top w:val="none" w:sz="0" w:space="0" w:color="auto"/>
        <w:left w:val="none" w:sz="0" w:space="0" w:color="auto"/>
        <w:bottom w:val="none" w:sz="0" w:space="0" w:color="auto"/>
        <w:right w:val="none" w:sz="0" w:space="0" w:color="auto"/>
      </w:divBdr>
    </w:div>
    <w:div w:id="17531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4942F6-7023-4BC2-8CD2-C089A68B8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8E8182D-5C32-4ED7-9879-EF865047D316}">
  <ds:schemaRefs>
    <ds:schemaRef ds:uri="http://schemas.microsoft.com/office/2006/metadata/properties"/>
  </ds:schemaRefs>
</ds:datastoreItem>
</file>

<file path=customXml/itemProps3.xml><?xml version="1.0" encoding="utf-8"?>
<ds:datastoreItem xmlns:ds="http://schemas.openxmlformats.org/officeDocument/2006/customXml" ds:itemID="{BAF219D2-2037-4B68-A350-23687B6104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443</Words>
  <Characters>2529</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武田　梨沙</cp:lastModifiedBy>
  <cp:revision>10</cp:revision>
  <cp:lastPrinted>2017-07-18T04:02:00Z</cp:lastPrinted>
  <dcterms:created xsi:type="dcterms:W3CDTF">2017-07-27T10:56:00Z</dcterms:created>
  <dcterms:modified xsi:type="dcterms:W3CDTF">2018-01-23T04:14:00Z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