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E5" w:rsidRPr="00E25E16" w:rsidRDefault="007652E5" w:rsidP="007652E5">
      <w:pPr>
        <w:adjustRightInd w:val="0"/>
        <w:snapToGrid w:val="0"/>
        <w:spacing w:line="280" w:lineRule="exact"/>
        <w:jc w:val="center"/>
        <w:rPr>
          <w:rFonts w:ascii="HG丸ｺﾞｼｯｸM-PRO" w:eastAsia="HG丸ｺﾞｼｯｸM-PRO" w:hAnsi="HG丸ｺﾞｼｯｸM-PRO"/>
          <w:b/>
          <w:sz w:val="22"/>
          <w:szCs w:val="20"/>
        </w:rPr>
      </w:pPr>
      <w:r w:rsidRPr="00E25E16">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E25E1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E25E16" w:rsidRPr="00E25E16" w:rsidTr="0098710C">
        <w:tc>
          <w:tcPr>
            <w:tcW w:w="993" w:type="dxa"/>
            <w:tcBorders>
              <w:top w:val="single" w:sz="12" w:space="0" w:color="auto"/>
              <w:left w:val="single" w:sz="12" w:space="0" w:color="auto"/>
              <w:bottom w:val="single" w:sz="12" w:space="0" w:color="auto"/>
            </w:tcBorders>
            <w:shd w:val="clear" w:color="auto" w:fill="FFFF00"/>
          </w:tcPr>
          <w:p w:rsidR="00AB4937" w:rsidRPr="00E25E16"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E25E16">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E25E16" w:rsidRDefault="00AA1773" w:rsidP="008C44BA">
            <w:pPr>
              <w:adjustRightInd w:val="0"/>
              <w:snapToGrid w:val="0"/>
              <w:spacing w:line="280" w:lineRule="exact"/>
              <w:rPr>
                <w:rFonts w:ascii="HG丸ｺﾞｼｯｸM-PRO" w:eastAsia="HG丸ｺﾞｼｯｸM-PRO" w:hAnsi="HG丸ｺﾞｼｯｸM-PRO"/>
                <w:b/>
                <w:sz w:val="24"/>
                <w:szCs w:val="20"/>
              </w:rPr>
            </w:pPr>
            <w:r w:rsidRPr="00E25E16">
              <w:rPr>
                <w:rFonts w:ascii="HG丸ｺﾞｼｯｸM-PRO" w:eastAsia="HG丸ｺﾞｼｯｸM-PRO" w:hAnsi="HG丸ｺﾞｼｯｸM-PRO" w:hint="eastAsia"/>
                <w:b/>
                <w:sz w:val="24"/>
                <w:szCs w:val="20"/>
              </w:rPr>
              <w:t>Ⅱ-4(1)</w:t>
            </w:r>
            <w:r w:rsidR="00B9571C" w:rsidRPr="00E25E16">
              <w:rPr>
                <w:rFonts w:ascii="HG丸ｺﾞｼｯｸM-PRO" w:eastAsia="HG丸ｺﾞｼｯｸM-PRO" w:hAnsi="HG丸ｺﾞｼｯｸM-PRO" w:hint="eastAsia"/>
                <w:b/>
                <w:sz w:val="24"/>
                <w:szCs w:val="20"/>
              </w:rPr>
              <w:t xml:space="preserve">　健康で安心して暮らせる社会の構築</w:t>
            </w:r>
            <w:r w:rsidRPr="00E25E16">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E25E16"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E25E16">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25E16" w:rsidRDefault="001A257A" w:rsidP="008C44BA">
            <w:pPr>
              <w:adjustRightInd w:val="0"/>
              <w:snapToGrid w:val="0"/>
              <w:spacing w:line="280" w:lineRule="exact"/>
              <w:rPr>
                <w:rFonts w:ascii="HG丸ｺﾞｼｯｸM-PRO" w:eastAsia="HG丸ｺﾞｼｯｸM-PRO" w:hAnsi="HG丸ｺﾞｼｯｸM-PRO"/>
                <w:b/>
                <w:sz w:val="24"/>
                <w:szCs w:val="20"/>
              </w:rPr>
            </w:pPr>
            <w:r w:rsidRPr="00E25E16">
              <w:rPr>
                <w:rFonts w:ascii="HG丸ｺﾞｼｯｸM-PRO" w:eastAsia="HG丸ｺﾞｼｯｸM-PRO" w:hAnsi="HG丸ｺﾞｼｯｸM-PRO" w:hint="eastAsia"/>
                <w:b/>
                <w:sz w:val="24"/>
                <w:szCs w:val="20"/>
              </w:rPr>
              <w:t>19</w:t>
            </w:r>
          </w:p>
        </w:tc>
        <w:tc>
          <w:tcPr>
            <w:tcW w:w="993" w:type="dxa"/>
            <w:tcBorders>
              <w:top w:val="single" w:sz="12" w:space="0" w:color="auto"/>
              <w:bottom w:val="single" w:sz="12" w:space="0" w:color="auto"/>
            </w:tcBorders>
            <w:shd w:val="clear" w:color="auto" w:fill="FFFF00"/>
          </w:tcPr>
          <w:p w:rsidR="00AB4937" w:rsidRPr="00E25E16" w:rsidRDefault="00AB4937" w:rsidP="008C44BA">
            <w:pPr>
              <w:adjustRightInd w:val="0"/>
              <w:snapToGrid w:val="0"/>
              <w:spacing w:line="280" w:lineRule="exact"/>
              <w:jc w:val="center"/>
              <w:rPr>
                <w:rFonts w:ascii="HG丸ｺﾞｼｯｸM-PRO" w:eastAsia="HG丸ｺﾞｼｯｸM-PRO" w:hAnsi="HG丸ｺﾞｼｯｸM-PRO"/>
                <w:sz w:val="24"/>
                <w:szCs w:val="20"/>
              </w:rPr>
            </w:pPr>
            <w:r w:rsidRPr="00E25E16">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E25E16" w:rsidRDefault="00B9571C" w:rsidP="008C44BA">
            <w:pPr>
              <w:adjustRightInd w:val="0"/>
              <w:snapToGrid w:val="0"/>
              <w:spacing w:line="280" w:lineRule="exact"/>
              <w:rPr>
                <w:rFonts w:ascii="HG丸ｺﾞｼｯｸM-PRO" w:eastAsia="HG丸ｺﾞｼｯｸM-PRO" w:hAnsi="HG丸ｺﾞｼｯｸM-PRO"/>
                <w:b/>
                <w:sz w:val="24"/>
                <w:szCs w:val="20"/>
              </w:rPr>
            </w:pPr>
            <w:r w:rsidRPr="00E25E16">
              <w:rPr>
                <w:rFonts w:ascii="HG丸ｺﾞｼｯｸM-PRO" w:eastAsia="HG丸ｺﾞｼｯｸM-PRO" w:hAnsi="HG丸ｺﾞｼｯｸM-PRO" w:hint="eastAsia"/>
                <w:b/>
                <w:sz w:val="24"/>
                <w:szCs w:val="20"/>
              </w:rPr>
              <w:t>自動車排ガス対策の推進</w:t>
            </w:r>
          </w:p>
        </w:tc>
      </w:tr>
    </w:tbl>
    <w:p w:rsidR="00AB4937" w:rsidRPr="00E25E16"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320"/>
        <w:gridCol w:w="582"/>
        <w:gridCol w:w="679"/>
        <w:gridCol w:w="190"/>
        <w:gridCol w:w="43"/>
        <w:gridCol w:w="1010"/>
        <w:gridCol w:w="175"/>
        <w:gridCol w:w="425"/>
        <w:gridCol w:w="409"/>
        <w:gridCol w:w="867"/>
        <w:gridCol w:w="3470"/>
        <w:gridCol w:w="4751"/>
      </w:tblGrid>
      <w:tr w:rsidR="003D1C0A" w:rsidRPr="00E25E16" w:rsidTr="003D1C0A">
        <w:tc>
          <w:tcPr>
            <w:tcW w:w="1821" w:type="dxa"/>
            <w:shd w:val="clear" w:color="auto" w:fill="FFFF00"/>
          </w:tcPr>
          <w:p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目的、内容</w:t>
            </w:r>
          </w:p>
        </w:tc>
        <w:tc>
          <w:tcPr>
            <w:tcW w:w="12921" w:type="dxa"/>
            <w:gridSpan w:val="12"/>
            <w:shd w:val="clear" w:color="auto" w:fill="auto"/>
          </w:tcPr>
          <w:p w:rsidR="003D1C0A" w:rsidRPr="00E25E16" w:rsidRDefault="003D1C0A"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自動車から排出される窒素酸化物</w:t>
            </w:r>
            <w:r w:rsidRPr="00E25E16">
              <w:rPr>
                <w:rFonts w:ascii="HG丸ｺﾞｼｯｸM-PRO" w:eastAsia="HG丸ｺﾞｼｯｸM-PRO" w:hAnsi="HG丸ｺﾞｼｯｸM-PRO"/>
                <w:sz w:val="20"/>
                <w:szCs w:val="20"/>
              </w:rPr>
              <w:t>(NOx)</w:t>
            </w:r>
            <w:r w:rsidRPr="00E25E16">
              <w:rPr>
                <w:rFonts w:ascii="HG丸ｺﾞｼｯｸM-PRO" w:eastAsia="HG丸ｺﾞｼｯｸM-PRO" w:hAnsi="HG丸ｺﾞｼｯｸM-PRO" w:hint="eastAsia"/>
                <w:sz w:val="20"/>
                <w:szCs w:val="20"/>
              </w:rPr>
              <w:t>と粒子状物質</w:t>
            </w:r>
            <w:r w:rsidRPr="00E25E16">
              <w:rPr>
                <w:rFonts w:ascii="HG丸ｺﾞｼｯｸM-PRO" w:eastAsia="HG丸ｺﾞｼｯｸM-PRO" w:hAnsi="HG丸ｺﾞｼｯｸM-PRO"/>
                <w:sz w:val="20"/>
                <w:szCs w:val="20"/>
              </w:rPr>
              <w:t>(PM)</w:t>
            </w:r>
            <w:r w:rsidRPr="00E25E16">
              <w:rPr>
                <w:rFonts w:ascii="HG丸ｺﾞｼｯｸM-PRO" w:eastAsia="HG丸ｺﾞｼｯｸM-PRO" w:hAnsi="HG丸ｺﾞｼｯｸM-PRO" w:hint="eastAsia"/>
                <w:sz w:val="20"/>
                <w:szCs w:val="20"/>
              </w:rPr>
              <w:t>の削減対策の推進</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・公共交通や自転車の利用を促進するなど、自動車に過度に依存しないまちづくりを推進</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・トラック・バス等の流入車規制や自動車NOｘ・PM法に基づく事業者指導を実施</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・エコカーの普及に向けた取組みやエコドライブの普及啓発を実施　　　　2020年目標：エコカー普及率50%（約180万台）</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・渋滞の解消を図るため、環状道路の整備や、鉄道、道路の立体交差化等を進め、交通流の円滑化に努める</w:t>
            </w:r>
          </w:p>
        </w:tc>
      </w:tr>
      <w:tr w:rsidR="003D1C0A" w:rsidRPr="00E25E16" w:rsidTr="003D1C0A">
        <w:tc>
          <w:tcPr>
            <w:tcW w:w="1821" w:type="dxa"/>
            <w:shd w:val="clear" w:color="auto" w:fill="FFFF00"/>
          </w:tcPr>
          <w:p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副次的効果、外部効果等</w:t>
            </w:r>
          </w:p>
        </w:tc>
        <w:tc>
          <w:tcPr>
            <w:tcW w:w="12921" w:type="dxa"/>
            <w:gridSpan w:val="12"/>
            <w:shd w:val="clear" w:color="auto" w:fill="auto"/>
          </w:tcPr>
          <w:p w:rsidR="003D1C0A" w:rsidRPr="00E25E16" w:rsidRDefault="003D1C0A"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自動車に過度に依存しないまちづくり、エコカー・エコドライブの普及、渋滞の解消は、運輸部門の低炭素化に資する</w:t>
            </w:r>
          </w:p>
        </w:tc>
      </w:tr>
      <w:tr w:rsidR="003D1C0A" w:rsidRPr="00E25E16" w:rsidTr="003D1C0A">
        <w:tc>
          <w:tcPr>
            <w:tcW w:w="1821" w:type="dxa"/>
            <w:shd w:val="clear" w:color="auto" w:fill="FFFF00"/>
          </w:tcPr>
          <w:p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関係法令、行政計画等</w:t>
            </w:r>
          </w:p>
        </w:tc>
        <w:tc>
          <w:tcPr>
            <w:tcW w:w="12921" w:type="dxa"/>
            <w:gridSpan w:val="12"/>
            <w:shd w:val="clear" w:color="auto" w:fill="auto"/>
          </w:tcPr>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自動車NOx・PM法</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府生活環境の保全等に関する条例：流入車規制</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第9次大阪地域公害防止計画</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府自動車NOx・PM総量削減計画〔第3次〕（2013年度～）</w:t>
            </w:r>
          </w:p>
          <w:p w:rsidR="003D1C0A" w:rsidRPr="00E25E16" w:rsidRDefault="003D1C0A"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大阪エコカー普及戦略</w:t>
            </w:r>
          </w:p>
        </w:tc>
      </w:tr>
      <w:tr w:rsidR="003D1C0A" w:rsidRPr="00E25E16" w:rsidTr="003D1C0A">
        <w:tc>
          <w:tcPr>
            <w:tcW w:w="1821" w:type="dxa"/>
            <w:shd w:val="clear" w:color="auto" w:fill="FFFF00"/>
          </w:tcPr>
          <w:p w:rsidR="003D1C0A" w:rsidRPr="00E25E16" w:rsidRDefault="003D1C0A"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国等の政策、社会情勢等</w:t>
            </w:r>
          </w:p>
        </w:tc>
        <w:tc>
          <w:tcPr>
            <w:tcW w:w="12921" w:type="dxa"/>
            <w:gridSpan w:val="12"/>
            <w:shd w:val="clear" w:color="auto" w:fill="auto"/>
          </w:tcPr>
          <w:p w:rsidR="003D1C0A" w:rsidRPr="00E25E16" w:rsidRDefault="003D1C0A"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706CB6" w:rsidRPr="00E25E16" w:rsidTr="003D1C0A">
        <w:trPr>
          <w:trHeight w:val="70"/>
        </w:trPr>
        <w:tc>
          <w:tcPr>
            <w:tcW w:w="1821" w:type="dxa"/>
            <w:vMerge w:val="restart"/>
            <w:shd w:val="clear" w:color="auto" w:fill="FFFF00"/>
          </w:tcPr>
          <w:p w:rsidR="00706CB6" w:rsidRPr="00E25E16" w:rsidRDefault="00706CB6" w:rsidP="00745EE5">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（参考）</w:t>
            </w:r>
          </w:p>
          <w:p w:rsidR="00706CB6" w:rsidRPr="00E25E16" w:rsidRDefault="00706CB6" w:rsidP="00745EE5">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講じた施策に記載した施策事業コスト</w:t>
            </w:r>
          </w:p>
        </w:tc>
        <w:tc>
          <w:tcPr>
            <w:tcW w:w="3833" w:type="dxa"/>
            <w:gridSpan w:val="9"/>
            <w:shd w:val="clear" w:color="auto" w:fill="FFFF00"/>
          </w:tcPr>
          <w:p w:rsidR="00706CB6" w:rsidRPr="00E25E16" w:rsidRDefault="00706CB6" w:rsidP="00FF46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2014年度（決算額）（千円）</w:t>
            </w:r>
          </w:p>
        </w:tc>
        <w:tc>
          <w:tcPr>
            <w:tcW w:w="4337" w:type="dxa"/>
            <w:gridSpan w:val="2"/>
            <w:shd w:val="clear" w:color="auto" w:fill="FFFF00"/>
          </w:tcPr>
          <w:p w:rsidR="00706CB6" w:rsidRPr="00E25E16" w:rsidRDefault="00706CB6" w:rsidP="00FF46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2015年度（決算額）（千円）</w:t>
            </w:r>
          </w:p>
        </w:tc>
        <w:tc>
          <w:tcPr>
            <w:tcW w:w="4751" w:type="dxa"/>
            <w:shd w:val="clear" w:color="auto" w:fill="FFFF00"/>
          </w:tcPr>
          <w:p w:rsidR="00706CB6" w:rsidRPr="00E25E16" w:rsidRDefault="00706CB6" w:rsidP="00FF46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2016年度（決算見込額）（千円）</w:t>
            </w:r>
          </w:p>
        </w:tc>
      </w:tr>
      <w:tr w:rsidR="00706CB6" w:rsidRPr="00E25E16" w:rsidTr="00706CB6">
        <w:trPr>
          <w:trHeight w:val="601"/>
        </w:trPr>
        <w:tc>
          <w:tcPr>
            <w:tcW w:w="1821" w:type="dxa"/>
            <w:vMerge/>
            <w:shd w:val="clear" w:color="auto" w:fill="FFFF00"/>
          </w:tcPr>
          <w:p w:rsidR="00706CB6" w:rsidRPr="00E25E16" w:rsidRDefault="00706CB6" w:rsidP="00745EE5">
            <w:pPr>
              <w:adjustRightInd w:val="0"/>
              <w:snapToGrid w:val="0"/>
              <w:spacing w:line="280" w:lineRule="exact"/>
              <w:rPr>
                <w:rFonts w:ascii="HG丸ｺﾞｼｯｸM-PRO" w:eastAsia="HG丸ｺﾞｼｯｸM-PRO" w:hAnsi="HG丸ｺﾞｼｯｸM-PRO"/>
                <w:sz w:val="20"/>
                <w:szCs w:val="20"/>
              </w:rPr>
            </w:pPr>
          </w:p>
        </w:tc>
        <w:tc>
          <w:tcPr>
            <w:tcW w:w="3833" w:type="dxa"/>
            <w:gridSpan w:val="9"/>
            <w:tcBorders>
              <w:bottom w:val="single" w:sz="4" w:space="0" w:color="auto"/>
              <w:right w:val="single" w:sz="4" w:space="0" w:color="auto"/>
            </w:tcBorders>
            <w:shd w:val="clear" w:color="auto" w:fill="auto"/>
            <w:vAlign w:val="center"/>
          </w:tcPr>
          <w:p w:rsidR="00706CB6" w:rsidRPr="00E25E16" w:rsidRDefault="00706CB6" w:rsidP="00745EE5">
            <w:pPr>
              <w:adjustRightInd w:val="0"/>
              <w:snapToGrid w:val="0"/>
              <w:jc w:val="right"/>
              <w:rPr>
                <w:rFonts w:ascii="HG丸ｺﾞｼｯｸM-PRO" w:eastAsia="HG丸ｺﾞｼｯｸM-PRO" w:hAnsi="HG丸ｺﾞｼｯｸM-PRO" w:cs="ＭＳ Ｐゴシック"/>
                <w:sz w:val="20"/>
                <w:szCs w:val="20"/>
              </w:rPr>
            </w:pPr>
            <w:r w:rsidRPr="00E25E16">
              <w:rPr>
                <w:rFonts w:ascii="HG丸ｺﾞｼｯｸM-PRO" w:eastAsia="HG丸ｺﾞｼｯｸM-PRO" w:hAnsi="HG丸ｺﾞｼｯｸM-PRO" w:cs="ＭＳ Ｐゴシック" w:hint="eastAsia"/>
                <w:sz w:val="20"/>
                <w:szCs w:val="20"/>
              </w:rPr>
              <w:t>39,567</w:t>
            </w:r>
          </w:p>
        </w:tc>
        <w:tc>
          <w:tcPr>
            <w:tcW w:w="4337" w:type="dxa"/>
            <w:gridSpan w:val="2"/>
            <w:tcBorders>
              <w:left w:val="single" w:sz="4" w:space="0" w:color="auto"/>
              <w:bottom w:val="single" w:sz="4" w:space="0" w:color="auto"/>
              <w:right w:val="single" w:sz="4" w:space="0" w:color="auto"/>
            </w:tcBorders>
            <w:shd w:val="clear" w:color="auto" w:fill="auto"/>
            <w:vAlign w:val="center"/>
          </w:tcPr>
          <w:p w:rsidR="00706CB6" w:rsidRPr="00E25E16" w:rsidRDefault="00706CB6" w:rsidP="00745EE5">
            <w:pPr>
              <w:adjustRightInd w:val="0"/>
              <w:snapToGrid w:val="0"/>
              <w:jc w:val="right"/>
              <w:rPr>
                <w:rFonts w:ascii="HG丸ｺﾞｼｯｸM-PRO" w:eastAsia="HG丸ｺﾞｼｯｸM-PRO" w:hAnsi="HG丸ｺﾞｼｯｸM-PRO" w:cs="ＭＳ Ｐゴシック"/>
                <w:sz w:val="20"/>
                <w:szCs w:val="20"/>
              </w:rPr>
            </w:pPr>
            <w:r w:rsidRPr="00E25E16">
              <w:rPr>
                <w:rFonts w:ascii="HG丸ｺﾞｼｯｸM-PRO" w:eastAsia="HG丸ｺﾞｼｯｸM-PRO" w:hAnsi="HG丸ｺﾞｼｯｸM-PRO" w:cs="ＭＳ Ｐゴシック" w:hint="eastAsia"/>
                <w:sz w:val="20"/>
                <w:szCs w:val="20"/>
              </w:rPr>
              <w:t>37,796</w:t>
            </w:r>
          </w:p>
        </w:tc>
        <w:tc>
          <w:tcPr>
            <w:tcW w:w="4751" w:type="dxa"/>
            <w:tcBorders>
              <w:left w:val="single" w:sz="4" w:space="0" w:color="auto"/>
              <w:bottom w:val="single" w:sz="4" w:space="0" w:color="auto"/>
            </w:tcBorders>
            <w:shd w:val="clear" w:color="auto" w:fill="auto"/>
            <w:vAlign w:val="center"/>
          </w:tcPr>
          <w:p w:rsidR="00706CB6" w:rsidRPr="00E25E16" w:rsidRDefault="00706CB6" w:rsidP="00AB2E7E">
            <w:pPr>
              <w:adjustRightInd w:val="0"/>
              <w:snapToGrid w:val="0"/>
              <w:jc w:val="right"/>
              <w:rPr>
                <w:rFonts w:ascii="HG丸ｺﾞｼｯｸM-PRO" w:eastAsia="HG丸ｺﾞｼｯｸM-PRO" w:hAnsi="HG丸ｺﾞｼｯｸM-PRO" w:cs="ＭＳ Ｐゴシック"/>
                <w:sz w:val="20"/>
                <w:szCs w:val="20"/>
              </w:rPr>
            </w:pPr>
            <w:r w:rsidRPr="00E25E16">
              <w:rPr>
                <w:rFonts w:ascii="HG丸ｺﾞｼｯｸM-PRO" w:eastAsia="HG丸ｺﾞｼｯｸM-PRO" w:hAnsi="HG丸ｺﾞｼｯｸM-PRO" w:cs="ＭＳ Ｐゴシック" w:hint="eastAsia"/>
                <w:sz w:val="20"/>
                <w:szCs w:val="20"/>
              </w:rPr>
              <w:t>38,46</w:t>
            </w:r>
            <w:r w:rsidR="00AB2E7E">
              <w:rPr>
                <w:rFonts w:ascii="HG丸ｺﾞｼｯｸM-PRO" w:eastAsia="HG丸ｺﾞｼｯｸM-PRO" w:hAnsi="HG丸ｺﾞｼｯｸM-PRO" w:cs="ＭＳ Ｐゴシック" w:hint="eastAsia"/>
                <w:sz w:val="20"/>
                <w:szCs w:val="20"/>
              </w:rPr>
              <w:t>8</w:t>
            </w:r>
          </w:p>
        </w:tc>
      </w:tr>
      <w:tr w:rsidR="00706CB6" w:rsidRPr="00E25E16" w:rsidTr="00F345D1">
        <w:trPr>
          <w:trHeight w:val="225"/>
        </w:trPr>
        <w:tc>
          <w:tcPr>
            <w:tcW w:w="1821" w:type="dxa"/>
            <w:vMerge/>
            <w:shd w:val="clear" w:color="auto" w:fill="FFFF00"/>
          </w:tcPr>
          <w:p w:rsidR="00706CB6" w:rsidRPr="00E25E16" w:rsidRDefault="00706CB6" w:rsidP="00745EE5">
            <w:pPr>
              <w:adjustRightInd w:val="0"/>
              <w:snapToGrid w:val="0"/>
              <w:spacing w:line="280" w:lineRule="exact"/>
              <w:rPr>
                <w:rFonts w:ascii="HG丸ｺﾞｼｯｸM-PRO" w:eastAsia="HG丸ｺﾞｼｯｸM-PRO" w:hAnsi="HG丸ｺﾞｼｯｸM-PRO"/>
                <w:sz w:val="20"/>
                <w:szCs w:val="20"/>
              </w:rPr>
            </w:pPr>
          </w:p>
        </w:tc>
        <w:tc>
          <w:tcPr>
            <w:tcW w:w="12921" w:type="dxa"/>
            <w:gridSpan w:val="12"/>
            <w:tcBorders>
              <w:bottom w:val="single" w:sz="4" w:space="0" w:color="auto"/>
            </w:tcBorders>
            <w:shd w:val="clear" w:color="auto" w:fill="auto"/>
          </w:tcPr>
          <w:p w:rsidR="00706CB6" w:rsidRPr="00706CB6" w:rsidRDefault="00706CB6"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706CB6">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706CB6" w:rsidRPr="00E25E16" w:rsidTr="003D1C0A">
        <w:trPr>
          <w:trHeight w:val="210"/>
        </w:trPr>
        <w:tc>
          <w:tcPr>
            <w:tcW w:w="1821" w:type="dxa"/>
            <w:vMerge w:val="restart"/>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取組指標及び実績</w:t>
            </w:r>
          </w:p>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（施策効果の定量評価）</w:t>
            </w:r>
          </w:p>
        </w:tc>
        <w:tc>
          <w:tcPr>
            <w:tcW w:w="902" w:type="dxa"/>
            <w:gridSpan w:val="2"/>
            <w:shd w:val="clear" w:color="auto" w:fill="FFFF00"/>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22" w:type="dxa"/>
            <w:gridSpan w:val="4"/>
            <w:shd w:val="clear" w:color="auto" w:fill="FFFF00"/>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名称</w:t>
            </w:r>
          </w:p>
        </w:tc>
        <w:tc>
          <w:tcPr>
            <w:tcW w:w="1876" w:type="dxa"/>
            <w:gridSpan w:val="4"/>
            <w:shd w:val="clear" w:color="auto" w:fill="FFFF00"/>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把握方法</w:t>
            </w:r>
          </w:p>
        </w:tc>
        <w:tc>
          <w:tcPr>
            <w:tcW w:w="8221" w:type="dxa"/>
            <w:gridSpan w:val="2"/>
            <w:shd w:val="clear" w:color="auto" w:fill="FFFF00"/>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実績</w:t>
            </w:r>
          </w:p>
        </w:tc>
      </w:tr>
      <w:tr w:rsidR="00706CB6" w:rsidRPr="00E25E16" w:rsidTr="003D1C0A">
        <w:trPr>
          <w:trHeight w:val="585"/>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①</w:t>
            </w:r>
          </w:p>
        </w:tc>
        <w:tc>
          <w:tcPr>
            <w:tcW w:w="1922"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エコカー普及率（再掲）</w:t>
            </w:r>
          </w:p>
        </w:tc>
        <w:tc>
          <w:tcPr>
            <w:tcW w:w="1876" w:type="dxa"/>
            <w:gridSpan w:val="4"/>
            <w:shd w:val="clear" w:color="auto" w:fill="auto"/>
          </w:tcPr>
          <w:p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府環境白書のデータ</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84万台・24%（2014年度）、97万台・28%（</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w:t>
            </w:r>
          </w:p>
        </w:tc>
      </w:tr>
      <w:tr w:rsidR="00706CB6" w:rsidRPr="00E25E16" w:rsidTr="003D1C0A">
        <w:trPr>
          <w:trHeight w:val="280"/>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②</w:t>
            </w:r>
          </w:p>
        </w:tc>
        <w:tc>
          <w:tcPr>
            <w:tcW w:w="1922"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対策地域外からの流入車の不適合車率（貨物自動車）</w:t>
            </w:r>
          </w:p>
        </w:tc>
        <w:tc>
          <w:tcPr>
            <w:tcW w:w="1876" w:type="dxa"/>
            <w:gridSpan w:val="4"/>
            <w:shd w:val="clear" w:color="auto" w:fill="auto"/>
          </w:tcPr>
          <w:p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環境省ナンバープレート調査結果</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0.8%（2014年度）、0.7%（</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w:t>
            </w:r>
          </w:p>
        </w:tc>
      </w:tr>
      <w:tr w:rsidR="00706CB6" w:rsidRPr="00E25E16" w:rsidTr="003D1C0A">
        <w:trPr>
          <w:trHeight w:val="300"/>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③</w:t>
            </w:r>
          </w:p>
        </w:tc>
        <w:tc>
          <w:tcPr>
            <w:tcW w:w="1922"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輸送効率</w:t>
            </w:r>
          </w:p>
        </w:tc>
        <w:tc>
          <w:tcPr>
            <w:tcW w:w="1876" w:type="dxa"/>
            <w:gridSpan w:val="4"/>
            <w:shd w:val="clear" w:color="auto" w:fill="auto"/>
          </w:tcPr>
          <w:p w:rsidR="00706CB6" w:rsidRPr="00E25E16" w:rsidRDefault="00706CB6" w:rsidP="009A713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自動車輸送統計年報（近畿地方）</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36%（2014年度）、36%（</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w:t>
            </w:r>
          </w:p>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※輸送効率＝車種別輸送トンキロ/車種別能力トンキロ</w:t>
            </w:r>
          </w:p>
        </w:tc>
      </w:tr>
      <w:tr w:rsidR="00706CB6" w:rsidRPr="00E25E16" w:rsidTr="003D1C0A">
        <w:trPr>
          <w:trHeight w:val="525"/>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④</w:t>
            </w:r>
          </w:p>
        </w:tc>
        <w:tc>
          <w:tcPr>
            <w:tcW w:w="1922"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自動車走行量</w:t>
            </w:r>
          </w:p>
        </w:tc>
        <w:tc>
          <w:tcPr>
            <w:tcW w:w="1876" w:type="dxa"/>
            <w:gridSpan w:val="4"/>
            <w:shd w:val="clear" w:color="auto" w:fill="auto"/>
          </w:tcPr>
          <w:p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大阪府自動車ＮＯｘ・ＰＭ総量削減計画策定協議会資料</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27,420百万台キロ（2014年度）、27,460百万台キロ（</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w:t>
            </w:r>
          </w:p>
          <w:p w:rsidR="00706CB6" w:rsidRPr="00E25E16" w:rsidRDefault="00706CB6"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2015年度指標：27,750百万台キロ</w:t>
            </w:r>
          </w:p>
        </w:tc>
      </w:tr>
      <w:tr w:rsidR="00706CB6" w:rsidRPr="00E25E16" w:rsidTr="003D1C0A">
        <w:trPr>
          <w:trHeight w:val="540"/>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⑤</w:t>
            </w:r>
          </w:p>
        </w:tc>
        <w:tc>
          <w:tcPr>
            <w:tcW w:w="1922"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対策地域からのNOx・PM排出量</w:t>
            </w:r>
          </w:p>
        </w:tc>
        <w:tc>
          <w:tcPr>
            <w:tcW w:w="1876"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環境総合計画点検評価資料のデータ</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NOx：13,170t（2014年度）、12,280t（</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w:t>
            </w:r>
          </w:p>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PM：640t（2014年度）、600t（</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w:t>
            </w:r>
          </w:p>
          <w:p w:rsidR="00706CB6" w:rsidRPr="00E25E16" w:rsidRDefault="00706CB6" w:rsidP="006802DB">
            <w:pPr>
              <w:adjustRightInd w:val="0"/>
              <w:snapToGrid w:val="0"/>
              <w:spacing w:line="280" w:lineRule="exact"/>
              <w:ind w:firstLineChars="50" w:firstLine="1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自動車NOx・PM総量削減計画〔第３次〕に定める2015年度目標値を達成</w:t>
            </w:r>
          </w:p>
        </w:tc>
      </w:tr>
      <w:tr w:rsidR="00706CB6" w:rsidRPr="00E25E16" w:rsidTr="003D1C0A">
        <w:trPr>
          <w:trHeight w:val="285"/>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902" w:type="dxa"/>
            <w:gridSpan w:val="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⑥</w:t>
            </w:r>
          </w:p>
        </w:tc>
        <w:tc>
          <w:tcPr>
            <w:tcW w:w="1922"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沿道測定局の環境保全目標達成率</w:t>
            </w:r>
          </w:p>
        </w:tc>
        <w:tc>
          <w:tcPr>
            <w:tcW w:w="1876"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府環境白書のデータ</w:t>
            </w:r>
          </w:p>
        </w:tc>
        <w:tc>
          <w:tcPr>
            <w:tcW w:w="8221" w:type="dxa"/>
            <w:gridSpan w:val="2"/>
            <w:shd w:val="clear" w:color="auto" w:fill="auto"/>
          </w:tcPr>
          <w:p w:rsidR="00706CB6" w:rsidRPr="00E25E16" w:rsidRDefault="00706CB6" w:rsidP="00FE0F0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NOx：100%（2014年度）、100%（</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15年度）、100%（</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16年度）</w:t>
            </w:r>
          </w:p>
          <w:p w:rsidR="00706CB6" w:rsidRPr="00E25E16" w:rsidRDefault="00706CB6" w:rsidP="00FE0F0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PM：100%（2014年度）、97%（</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15年度）、100%（</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16年度）</w:t>
            </w:r>
          </w:p>
        </w:tc>
      </w:tr>
      <w:tr w:rsidR="00706CB6" w:rsidRPr="00E25E16" w:rsidTr="003D1C0A">
        <w:trPr>
          <w:trHeight w:val="70"/>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2921" w:type="dxa"/>
            <w:gridSpan w:val="1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06CB6" w:rsidRPr="00E25E16" w:rsidTr="003D1C0A">
        <w:trPr>
          <w:trHeight w:val="240"/>
        </w:trPr>
        <w:tc>
          <w:tcPr>
            <w:tcW w:w="1821" w:type="dxa"/>
            <w:tcBorders>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w w:val="90"/>
                <w:sz w:val="20"/>
                <w:szCs w:val="20"/>
              </w:rPr>
            </w:pPr>
            <w:r w:rsidRPr="00E25E16">
              <w:rPr>
                <w:rFonts w:ascii="HG丸ｺﾞｼｯｸM-PRO" w:eastAsia="HG丸ｺﾞｼｯｸM-PRO" w:hAnsi="HG丸ｺﾞｼｯｸM-PRO" w:hint="eastAsia"/>
                <w:b/>
                <w:w w:val="90"/>
                <w:sz w:val="20"/>
                <w:szCs w:val="20"/>
              </w:rPr>
              <w:t>工程表の進捗状況</w:t>
            </w:r>
          </w:p>
        </w:tc>
        <w:tc>
          <w:tcPr>
            <w:tcW w:w="1814" w:type="dxa"/>
            <w:gridSpan w:val="5"/>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工程名</w:t>
            </w:r>
          </w:p>
        </w:tc>
        <w:tc>
          <w:tcPr>
            <w:tcW w:w="1185" w:type="dxa"/>
            <w:gridSpan w:val="2"/>
            <w:shd w:val="clear" w:color="auto" w:fill="FFFF00"/>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進捗状況</w:t>
            </w:r>
            <w:r w:rsidRPr="00E25E16">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主な事業の名称</w:t>
            </w:r>
          </w:p>
        </w:tc>
        <w:tc>
          <w:tcPr>
            <w:tcW w:w="8221" w:type="dxa"/>
            <w:gridSpan w:val="2"/>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事業の実施状況</w:t>
            </w:r>
          </w:p>
        </w:tc>
      </w:tr>
      <w:tr w:rsidR="00706CB6" w:rsidRPr="00E25E16" w:rsidTr="003D1C0A">
        <w:trPr>
          <w:trHeight w:val="70"/>
        </w:trPr>
        <w:tc>
          <w:tcPr>
            <w:tcW w:w="1821" w:type="dxa"/>
            <w:tcBorders>
              <w:top w:val="nil"/>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814" w:type="dxa"/>
            <w:gridSpan w:val="5"/>
            <w:tcBorders>
              <w:right w:val="nil"/>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エコカーの普及促進</w:t>
            </w:r>
          </w:p>
        </w:tc>
        <w:tc>
          <w:tcPr>
            <w:tcW w:w="1185" w:type="dxa"/>
            <w:gridSpan w:val="2"/>
            <w:tcBorders>
              <w:left w:val="nil"/>
              <w:right w:val="nil"/>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left w:val="nil"/>
              <w:right w:val="nil"/>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8221" w:type="dxa"/>
            <w:gridSpan w:val="2"/>
            <w:tcBorders>
              <w:left w:val="nil"/>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r>
      <w:tr w:rsidR="00706CB6" w:rsidRPr="00E25E16" w:rsidTr="003D1C0A">
        <w:trPr>
          <w:trHeight w:val="395"/>
        </w:trPr>
        <w:tc>
          <w:tcPr>
            <w:tcW w:w="1821" w:type="dxa"/>
            <w:vMerge w:val="restart"/>
            <w:tcBorders>
              <w:top w:val="nil"/>
            </w:tcBorders>
            <w:shd w:val="clear" w:color="auto" w:fill="FFFF00"/>
          </w:tcPr>
          <w:p w:rsidR="00706CB6" w:rsidRPr="00E25E16" w:rsidRDefault="00706CB6" w:rsidP="002B4D22">
            <w:pPr>
              <w:adjustRightInd w:val="0"/>
              <w:snapToGrid w:val="0"/>
              <w:rPr>
                <w:rFonts w:ascii="HG丸ｺﾞｼｯｸM-PRO" w:eastAsia="HG丸ｺﾞｼｯｸM-PRO" w:hAnsi="HG丸ｺﾞｼｯｸM-PRO"/>
                <w:b/>
                <w:sz w:val="20"/>
                <w:szCs w:val="20"/>
              </w:rPr>
            </w:pPr>
          </w:p>
        </w:tc>
        <w:tc>
          <w:tcPr>
            <w:tcW w:w="320" w:type="dxa"/>
            <w:vMerge w:val="restart"/>
            <w:tcBorders>
              <w:right w:val="dashed" w:sz="4" w:space="0" w:color="auto"/>
            </w:tcBorders>
            <w:shd w:val="clear" w:color="auto" w:fill="auto"/>
          </w:tcPr>
          <w:p w:rsidR="00706CB6" w:rsidRPr="00E25E16" w:rsidRDefault="00706CB6" w:rsidP="002B4D22">
            <w:pPr>
              <w:adjustRightInd w:val="0"/>
              <w:snapToGrid w:val="0"/>
              <w:rPr>
                <w:rFonts w:ascii="HG丸ｺﾞｼｯｸM-PRO" w:eastAsia="HG丸ｺﾞｼｯｸM-PRO" w:hAnsi="HG丸ｺﾞｼｯｸM-PRO"/>
                <w:sz w:val="20"/>
                <w:szCs w:val="20"/>
              </w:rPr>
            </w:pPr>
          </w:p>
        </w:tc>
        <w:tc>
          <w:tcPr>
            <w:tcW w:w="1451" w:type="dxa"/>
            <w:gridSpan w:val="3"/>
            <w:vMerge w:val="restart"/>
            <w:tcBorders>
              <w:left w:val="dashed" w:sz="4" w:space="0" w:color="auto"/>
            </w:tcBorders>
            <w:shd w:val="clear" w:color="auto" w:fill="auto"/>
          </w:tcPr>
          <w:p w:rsidR="00706CB6" w:rsidRPr="00E25E16" w:rsidRDefault="00706CB6" w:rsidP="002B4D2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官民協働によるエコカーの導入、普及啓発</w:t>
            </w:r>
          </w:p>
        </w:tc>
        <w:tc>
          <w:tcPr>
            <w:tcW w:w="1228" w:type="dxa"/>
            <w:gridSpan w:val="3"/>
            <w:vMerge w:val="restart"/>
            <w:shd w:val="clear" w:color="auto" w:fill="auto"/>
          </w:tcPr>
          <w:p w:rsidR="00706CB6" w:rsidRPr="00E25E16" w:rsidRDefault="00706CB6" w:rsidP="002B4D2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2B4D22">
            <w:pPr>
              <w:adjustRightInd w:val="0"/>
              <w:snapToGrid w:val="0"/>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2B4D2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エコカー普及促進事業</w:t>
            </w:r>
          </w:p>
        </w:tc>
        <w:tc>
          <w:tcPr>
            <w:tcW w:w="8221" w:type="dxa"/>
            <w:gridSpan w:val="2"/>
            <w:shd w:val="clear" w:color="auto" w:fill="auto"/>
          </w:tcPr>
          <w:p w:rsidR="00706CB6" w:rsidRPr="00E25E16" w:rsidRDefault="00706CB6" w:rsidP="00693285">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大阪エコカー協働普及サポートネットによる普及啓発等</w:t>
            </w:r>
          </w:p>
          <w:p w:rsidR="00706CB6" w:rsidRPr="00E25E16" w:rsidRDefault="00706CB6" w:rsidP="00693285">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エコカー展示・試乗会実施回数15回（2016年度）</w:t>
            </w:r>
          </w:p>
        </w:tc>
      </w:tr>
      <w:tr w:rsidR="00706CB6" w:rsidRPr="00E25E16" w:rsidTr="003D1C0A">
        <w:trPr>
          <w:trHeight w:val="77"/>
        </w:trPr>
        <w:tc>
          <w:tcPr>
            <w:tcW w:w="1821" w:type="dxa"/>
            <w:vMerge/>
            <w:tcBorders>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vMerge/>
            <w:tcBorders>
              <w:righ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vMerge/>
            <w:tcBorders>
              <w:lef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228" w:type="dxa"/>
            <w:gridSpan w:val="3"/>
            <w:vMerge/>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ＦＣＶ普及推進</w:t>
            </w:r>
          </w:p>
          <w:p w:rsidR="00706CB6" w:rsidRPr="00E25E16" w:rsidRDefault="00706CB6" w:rsidP="00E6209B">
            <w:pPr>
              <w:adjustRightInd w:val="0"/>
              <w:snapToGrid w:val="0"/>
              <w:rPr>
                <w:rFonts w:ascii="HG丸ｺﾞｼｯｸM-PRO" w:eastAsia="HG丸ｺﾞｼｯｸM-PRO" w:hAnsi="HG丸ｺﾞｼｯｸM-PRO"/>
                <w:dstrike/>
                <w:sz w:val="20"/>
                <w:szCs w:val="20"/>
              </w:rPr>
            </w:pPr>
          </w:p>
          <w:p w:rsidR="00706CB6" w:rsidRPr="00E25E16" w:rsidRDefault="00706CB6" w:rsidP="00E6209B">
            <w:pPr>
              <w:adjustRightInd w:val="0"/>
              <w:snapToGrid w:val="0"/>
              <w:rPr>
                <w:rFonts w:ascii="HG丸ｺﾞｼｯｸM-PRO" w:eastAsia="HG丸ｺﾞｼｯｸM-PRO" w:hAnsi="HG丸ｺﾞｼｯｸM-PRO"/>
                <w:dstrike/>
                <w:sz w:val="20"/>
                <w:szCs w:val="20"/>
              </w:rPr>
            </w:pPr>
          </w:p>
        </w:tc>
        <w:tc>
          <w:tcPr>
            <w:tcW w:w="8221" w:type="dxa"/>
            <w:gridSpan w:val="2"/>
            <w:shd w:val="clear" w:color="auto" w:fill="auto"/>
          </w:tcPr>
          <w:p w:rsidR="00706CB6" w:rsidRPr="00E25E16" w:rsidRDefault="00706CB6" w:rsidP="00E6209B">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官民で構成する「大阪次世代自動車普及推進協議会」と連携し、主に以下の取組を実施。</w:t>
            </w:r>
          </w:p>
          <w:p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・国ロードマップ改訂を踏まえ、</w:t>
            </w:r>
            <w:r w:rsidRPr="00E25E16">
              <w:rPr>
                <w:rFonts w:ascii="HG丸ｺﾞｼｯｸM-PRO" w:eastAsia="HG丸ｺﾞｼｯｸM-PRO" w:hAnsi="HG丸ｺﾞｼｯｸM-PRO" w:hint="eastAsia"/>
                <w:bCs/>
                <w:sz w:val="20"/>
                <w:szCs w:val="20"/>
              </w:rPr>
              <w:t>大阪府における水素ステーション整備計画（</w:t>
            </w:r>
            <w:r w:rsidR="001D4A8C">
              <w:rPr>
                <w:rFonts w:ascii="HG丸ｺﾞｼｯｸM-PRO" w:eastAsia="HG丸ｺﾞｼｯｸM-PRO" w:hAnsi="HG丸ｺﾞｼｯｸM-PRO" w:hint="eastAsia"/>
                <w:bCs/>
                <w:sz w:val="20"/>
                <w:szCs w:val="20"/>
              </w:rPr>
              <w:t>2015</w:t>
            </w:r>
            <w:r w:rsidRPr="00E25E16">
              <w:rPr>
                <w:rFonts w:ascii="HG丸ｺﾞｼｯｸM-PRO" w:eastAsia="HG丸ｺﾞｼｯｸM-PRO" w:hAnsi="HG丸ｺﾞｼｯｸM-PRO" w:hint="eastAsia"/>
                <w:bCs/>
                <w:sz w:val="20"/>
                <w:szCs w:val="20"/>
              </w:rPr>
              <w:t>年1月策定）の</w:t>
            </w:r>
            <w:r w:rsidRPr="00E25E16">
              <w:rPr>
                <w:rFonts w:ascii="HG丸ｺﾞｼｯｸM-PRO" w:eastAsia="HG丸ｺﾞｼｯｸM-PRO" w:hAnsi="HG丸ｺﾞｼｯｸM-PRO" w:hint="eastAsia"/>
                <w:sz w:val="20"/>
                <w:szCs w:val="20"/>
              </w:rPr>
              <w:t>整備目標数を改定（目標：2025年に28箇所整備）</w:t>
            </w:r>
          </w:p>
          <w:p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・水素・燃料電池工作コンクールの実施</w:t>
            </w:r>
          </w:p>
          <w:p w:rsidR="00706CB6" w:rsidRPr="00E25E16" w:rsidRDefault="00706CB6" w:rsidP="00E6209B">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・中小企業等の水素・燃料電池産業分野への参入促進を目的としたセミナーの開催</w:t>
            </w:r>
          </w:p>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・中小企業等を対象とした水素ステーション見学会開催の開催</w:t>
            </w:r>
          </w:p>
          <w:p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・水素ステーション構成部品メーカー７社によるニーズ発表会の開催</w:t>
            </w:r>
          </w:p>
          <w:p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・消防・警察職員を対象とした水素ステーション・ＦＣＶ研修会の開催</w:t>
            </w:r>
          </w:p>
          <w:p w:rsidR="00706CB6" w:rsidRPr="00E25E16" w:rsidRDefault="00706CB6" w:rsidP="00E6209B">
            <w:pPr>
              <w:adjustRightInd w:val="0"/>
              <w:snapToGrid w:val="0"/>
              <w:rPr>
                <w:rFonts w:ascii="HG丸ｺﾞｼｯｸM-PRO" w:eastAsia="HG丸ｺﾞｼｯｸM-PRO" w:hAnsi="HG丸ｺﾞｼｯｸM-PRO"/>
                <w:dstrike/>
                <w:sz w:val="20"/>
                <w:szCs w:val="20"/>
              </w:rPr>
            </w:pPr>
          </w:p>
          <w:p w:rsidR="00706CB6" w:rsidRPr="00E25E16" w:rsidRDefault="00706CB6" w:rsidP="00E6209B">
            <w:pPr>
              <w:adjustRightInd w:val="0"/>
              <w:snapToGrid w:val="0"/>
              <w:rPr>
                <w:rFonts w:ascii="HG丸ｺﾞｼｯｸM-PRO" w:eastAsia="HG丸ｺﾞｼｯｸM-PRO" w:hAnsi="HG丸ｺﾞｼｯｸM-PRO"/>
                <w:dstrike/>
                <w:sz w:val="20"/>
                <w:szCs w:val="20"/>
              </w:rPr>
            </w:pPr>
          </w:p>
          <w:p w:rsidR="00706CB6" w:rsidRPr="00E25E16" w:rsidRDefault="00706CB6" w:rsidP="00E6209B">
            <w:pPr>
              <w:adjustRightInd w:val="0"/>
              <w:snapToGrid w:val="0"/>
              <w:rPr>
                <w:rFonts w:ascii="HG丸ｺﾞｼｯｸM-PRO" w:eastAsia="HG丸ｺﾞｼｯｸM-PRO" w:hAnsi="HG丸ｺﾞｼｯｸM-PRO"/>
                <w:dstrike/>
                <w:sz w:val="20"/>
                <w:szCs w:val="20"/>
              </w:rPr>
            </w:pPr>
          </w:p>
          <w:p w:rsidR="00706CB6" w:rsidRPr="00E25E16" w:rsidRDefault="00706CB6" w:rsidP="00E6209B">
            <w:pPr>
              <w:adjustRightInd w:val="0"/>
              <w:snapToGrid w:val="0"/>
              <w:rPr>
                <w:rFonts w:ascii="HG丸ｺﾞｼｯｸM-PRO" w:eastAsia="HG丸ｺﾞｼｯｸM-PRO" w:hAnsi="HG丸ｺﾞｼｯｸM-PRO"/>
                <w:dstrike/>
                <w:sz w:val="20"/>
                <w:szCs w:val="20"/>
              </w:rPr>
            </w:pPr>
          </w:p>
          <w:p w:rsidR="00706CB6" w:rsidRPr="00E25E16" w:rsidRDefault="00706CB6" w:rsidP="00E6209B">
            <w:pPr>
              <w:adjustRightInd w:val="0"/>
              <w:snapToGrid w:val="0"/>
              <w:rPr>
                <w:rFonts w:ascii="HG丸ｺﾞｼｯｸM-PRO" w:eastAsia="HG丸ｺﾞｼｯｸM-PRO" w:hAnsi="HG丸ｺﾞｼｯｸM-PRO"/>
                <w:sz w:val="20"/>
                <w:szCs w:val="20"/>
              </w:rPr>
            </w:pPr>
          </w:p>
        </w:tc>
      </w:tr>
      <w:tr w:rsidR="00706CB6" w:rsidRPr="00E25E16" w:rsidTr="003D1C0A">
        <w:trPr>
          <w:trHeight w:val="501"/>
        </w:trPr>
        <w:tc>
          <w:tcPr>
            <w:tcW w:w="1821" w:type="dxa"/>
            <w:tcBorders>
              <w:top w:val="nil"/>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rsidR="00706CB6" w:rsidRPr="00E25E16" w:rsidRDefault="00706CB6" w:rsidP="00A479C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EV充電設備等インフラの整備促進、民間ベースによる拡充</w:t>
            </w:r>
          </w:p>
          <w:p w:rsidR="00706CB6" w:rsidRPr="00E25E16" w:rsidRDefault="00706CB6" w:rsidP="00A479C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EVタクシー導入支援事業</w:t>
            </w:r>
          </w:p>
        </w:tc>
        <w:tc>
          <w:tcPr>
            <w:tcW w:w="1228" w:type="dxa"/>
            <w:gridSpan w:val="3"/>
            <w:shd w:val="clear" w:color="auto" w:fill="auto"/>
          </w:tcPr>
          <w:p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ＥＶ普及推進</w:t>
            </w:r>
          </w:p>
          <w:p w:rsidR="00706CB6" w:rsidRPr="00E25E16" w:rsidRDefault="00706CB6" w:rsidP="00E6209B">
            <w:pPr>
              <w:adjustRightInd w:val="0"/>
              <w:snapToGrid w:val="0"/>
              <w:rPr>
                <w:rFonts w:ascii="HG丸ｺﾞｼｯｸM-PRO" w:eastAsia="HG丸ｺﾞｼｯｸM-PRO" w:hAnsi="HG丸ｺﾞｼｯｸM-PRO"/>
                <w:sz w:val="20"/>
                <w:szCs w:val="20"/>
              </w:rPr>
            </w:pPr>
          </w:p>
          <w:p w:rsidR="00706CB6" w:rsidRPr="00E25E16" w:rsidRDefault="00706CB6" w:rsidP="00E6209B">
            <w:pPr>
              <w:adjustRightInd w:val="0"/>
              <w:snapToGrid w:val="0"/>
              <w:rPr>
                <w:rFonts w:ascii="HG丸ｺﾞｼｯｸM-PRO" w:eastAsia="HG丸ｺﾞｼｯｸM-PRO" w:hAnsi="HG丸ｺﾞｼｯｸM-PRO"/>
                <w:dstrike/>
                <w:sz w:val="20"/>
                <w:szCs w:val="20"/>
              </w:rPr>
            </w:pPr>
          </w:p>
        </w:tc>
        <w:tc>
          <w:tcPr>
            <w:tcW w:w="8221" w:type="dxa"/>
            <w:gridSpan w:val="2"/>
            <w:shd w:val="clear" w:color="auto" w:fill="auto"/>
          </w:tcPr>
          <w:p w:rsidR="00706CB6" w:rsidRPr="00E25E16" w:rsidRDefault="00706CB6" w:rsidP="00A872F8">
            <w:pPr>
              <w:adjustRightInd w:val="0"/>
              <w:snapToGrid w:val="0"/>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官民で構成する「大阪次世代自動車普及推進協議会」と連携し、主に以下の取組を実施。</w:t>
            </w:r>
          </w:p>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 xml:space="preserve">・次世代自動車充電インフラビジョンの見直し（76箇所107基追加し、目標数676箇所、1183基）　</w:t>
            </w:r>
          </w:p>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・府営公営等公共施設へのＥＶ／ＦＣＶ優先ゾーン設置の働きかけ</w:t>
            </w:r>
          </w:p>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・ＥＶを活用した啓発事業（業務での活用とＰＲ等）の実施</w:t>
            </w:r>
          </w:p>
        </w:tc>
      </w:tr>
      <w:tr w:rsidR="00706CB6" w:rsidRPr="00E25E16" w:rsidTr="003D1C0A">
        <w:trPr>
          <w:trHeight w:val="70"/>
        </w:trPr>
        <w:tc>
          <w:tcPr>
            <w:tcW w:w="1821" w:type="dxa"/>
            <w:tcBorders>
              <w:top w:val="nil"/>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流入車対策の推進（基準非適合車に対する流入規制）</w:t>
            </w:r>
          </w:p>
        </w:tc>
        <w:tc>
          <w:tcPr>
            <w:tcW w:w="1228"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流入車対策推進事業</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条例に基づき、排ガス基準を満たさないトラック･バス等の対策地域内での発着を禁止</w:t>
            </w:r>
          </w:p>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適合車表示ステッカーを交付　交付枚数累計145万枚</w:t>
            </w:r>
          </w:p>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立入検査・指導を実施　立入検査110回、検査対象車4,792台（2016年度）</w:t>
            </w:r>
          </w:p>
        </w:tc>
      </w:tr>
      <w:tr w:rsidR="00706CB6" w:rsidRPr="00E25E16" w:rsidTr="003D1C0A">
        <w:trPr>
          <w:trHeight w:val="321"/>
        </w:trPr>
        <w:tc>
          <w:tcPr>
            <w:tcW w:w="1821" w:type="dxa"/>
            <w:vMerge w:val="restart"/>
            <w:tcBorders>
              <w:top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val="restart"/>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NOｘ・PM法に基づく事業者指導（自動車管理計画書等による指導）</w:t>
            </w:r>
          </w:p>
        </w:tc>
        <w:tc>
          <w:tcPr>
            <w:tcW w:w="1228" w:type="dxa"/>
            <w:gridSpan w:val="3"/>
            <w:vMerge w:val="restart"/>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自動車ＮＯｘ・ＰＭ法に基づく事業者指導</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対象事業者に計画書・実績報告書の提出を指導</w:t>
            </w:r>
          </w:p>
        </w:tc>
      </w:tr>
      <w:tr w:rsidR="00706CB6" w:rsidRPr="00E25E16" w:rsidTr="003D1C0A">
        <w:trPr>
          <w:trHeight w:val="552"/>
        </w:trPr>
        <w:tc>
          <w:tcPr>
            <w:tcW w:w="1821" w:type="dxa"/>
            <w:vMerge/>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228" w:type="dxa"/>
            <w:gridSpan w:val="3"/>
            <w:vMerge/>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自動車排出ガス総量削減計画の</w:t>
            </w:r>
            <w:r w:rsidRPr="00E25E16">
              <w:rPr>
                <w:rFonts w:ascii="HG丸ｺﾞｼｯｸM-PRO" w:eastAsia="HG丸ｺﾞｼｯｸM-PRO" w:hAnsi="HG丸ｺﾞｼｯｸM-PRO" w:hint="eastAsia"/>
                <w:sz w:val="20"/>
                <w:szCs w:val="20"/>
              </w:rPr>
              <w:lastRenderedPageBreak/>
              <w:t>進行管理事業</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lastRenderedPageBreak/>
              <w:t>自動車から排出されるNOx・PMの排出量及び各種対策による削減量の把握等</w:t>
            </w:r>
          </w:p>
        </w:tc>
      </w:tr>
      <w:tr w:rsidR="00706CB6" w:rsidRPr="00E25E16" w:rsidTr="003D1C0A">
        <w:trPr>
          <w:trHeight w:val="70"/>
        </w:trPr>
        <w:tc>
          <w:tcPr>
            <w:tcW w:w="1821" w:type="dxa"/>
            <w:tcBorders>
              <w:top w:val="nil"/>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4700" w:type="dxa"/>
            <w:gridSpan w:val="10"/>
            <w:tcBorders>
              <w:right w:val="nil"/>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排出ガスの少ない自動車利用の推進</w:t>
            </w:r>
          </w:p>
        </w:tc>
        <w:tc>
          <w:tcPr>
            <w:tcW w:w="8221" w:type="dxa"/>
            <w:gridSpan w:val="2"/>
            <w:tcBorders>
              <w:left w:val="nil"/>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r>
      <w:tr w:rsidR="00706CB6" w:rsidRPr="00E25E16" w:rsidTr="003D1C0A">
        <w:trPr>
          <w:trHeight w:val="70"/>
        </w:trPr>
        <w:tc>
          <w:tcPr>
            <w:tcW w:w="1821" w:type="dxa"/>
            <w:tcBorders>
              <w:top w:val="nil"/>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エコドライブの普及促進</w:t>
            </w:r>
          </w:p>
        </w:tc>
        <w:tc>
          <w:tcPr>
            <w:tcW w:w="1228"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0C7C38">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自動車公害対策事業</w:t>
            </w: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大阪自動車環境対策推進会議等において、エコドライブ講習会の開催、エコドライブシミュレーター貸出しやリーフレット配布等により普及啓発を実施</w:t>
            </w:r>
          </w:p>
        </w:tc>
      </w:tr>
      <w:tr w:rsidR="00706CB6" w:rsidRPr="00E25E16" w:rsidTr="003D1C0A">
        <w:trPr>
          <w:trHeight w:val="70"/>
        </w:trPr>
        <w:tc>
          <w:tcPr>
            <w:tcW w:w="1821" w:type="dxa"/>
            <w:tcBorders>
              <w:top w:val="nil"/>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グリーン配送の推進</w:t>
            </w:r>
          </w:p>
        </w:tc>
        <w:tc>
          <w:tcPr>
            <w:tcW w:w="1228"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8221" w:type="dxa"/>
            <w:gridSpan w:val="2"/>
            <w:shd w:val="clear" w:color="auto" w:fill="auto"/>
          </w:tcPr>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「大阪府グリーン配送実施要綱」に基づき、物品納入業者に契約履行条件の一つとして、府への物品配送に大阪府グリーン配送適合車の使用を義務付け</w:t>
            </w:r>
          </w:p>
          <w:p w:rsidR="00706CB6" w:rsidRPr="00E25E16" w:rsidRDefault="00706CB6" w:rsidP="006802D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グリーン配送適合車登録台数（大阪府）：10,790台（2016年度）</w:t>
            </w:r>
          </w:p>
        </w:tc>
      </w:tr>
      <w:tr w:rsidR="00706CB6" w:rsidRPr="00E25E16" w:rsidTr="002F253E">
        <w:trPr>
          <w:trHeight w:val="971"/>
        </w:trPr>
        <w:tc>
          <w:tcPr>
            <w:tcW w:w="1821" w:type="dxa"/>
            <w:tcBorders>
              <w:top w:val="nil"/>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shd w:val="clear" w:color="auto" w:fill="auto"/>
          </w:tcPr>
          <w:p w:rsidR="00706CB6" w:rsidRPr="00E25E16" w:rsidRDefault="00706CB6" w:rsidP="001132BF">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交通流対策の推進（渋滞の解消：環状道路等の整備、鉄道・道路の立体交差化の推進　等）</w:t>
            </w:r>
          </w:p>
        </w:tc>
        <w:tc>
          <w:tcPr>
            <w:tcW w:w="1228" w:type="dxa"/>
            <w:gridSpan w:val="3"/>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2F253E" w:rsidRDefault="008A7F1D" w:rsidP="001A204F">
            <w:pPr>
              <w:adjustRightInd w:val="0"/>
              <w:snapToGrid w:val="0"/>
              <w:spacing w:line="280" w:lineRule="exact"/>
              <w:rPr>
                <w:rFonts w:ascii="HG丸ｺﾞｼｯｸM-PRO" w:eastAsia="HG丸ｺﾞｼｯｸM-PRO" w:hAnsi="HG丸ｺﾞｼｯｸM-PRO"/>
                <w:sz w:val="20"/>
                <w:szCs w:val="20"/>
              </w:rPr>
            </w:pPr>
            <w:r w:rsidRPr="002F253E">
              <w:rPr>
                <w:rFonts w:ascii="HG丸ｺﾞｼｯｸM-PRO" w:eastAsia="HG丸ｺﾞｼｯｸM-PRO" w:hAnsi="HG丸ｺﾞｼｯｸM-PRO" w:hint="eastAsia"/>
                <w:sz w:val="20"/>
                <w:szCs w:val="20"/>
              </w:rPr>
              <w:t>交差点改良</w:t>
            </w:r>
            <w:r w:rsidR="00706CB6" w:rsidRPr="002F253E">
              <w:rPr>
                <w:rFonts w:ascii="HG丸ｺﾞｼｯｸM-PRO" w:eastAsia="HG丸ｺﾞｼｯｸM-PRO" w:hAnsi="HG丸ｺﾞｼｯｸM-PRO" w:hint="eastAsia"/>
                <w:sz w:val="20"/>
                <w:szCs w:val="20"/>
              </w:rPr>
              <w:t>、連続立体交差事業、道路・街路の整備</w:t>
            </w:r>
          </w:p>
        </w:tc>
        <w:tc>
          <w:tcPr>
            <w:tcW w:w="8221" w:type="dxa"/>
            <w:gridSpan w:val="2"/>
            <w:shd w:val="clear" w:color="auto" w:fill="auto"/>
          </w:tcPr>
          <w:p w:rsidR="00706CB6" w:rsidRPr="002F253E" w:rsidRDefault="008A7F1D" w:rsidP="0072616A">
            <w:pPr>
              <w:adjustRightInd w:val="0"/>
              <w:snapToGrid w:val="0"/>
              <w:rPr>
                <w:rFonts w:ascii="HG丸ｺﾞｼｯｸM-PRO" w:eastAsia="HG丸ｺﾞｼｯｸM-PRO" w:hAnsi="HG丸ｺﾞｼｯｸM-PRO"/>
                <w:sz w:val="20"/>
                <w:szCs w:val="20"/>
              </w:rPr>
            </w:pPr>
            <w:r w:rsidRPr="002F253E">
              <w:rPr>
                <w:rFonts w:ascii="HG丸ｺﾞｼｯｸM-PRO" w:eastAsia="HG丸ｺﾞｼｯｸM-PRO" w:hAnsi="HG丸ｺﾞｼｯｸM-PRO" w:hint="eastAsia"/>
                <w:sz w:val="20"/>
                <w:szCs w:val="20"/>
              </w:rPr>
              <w:t>交差点改良</w:t>
            </w:r>
            <w:r w:rsidR="00706CB6" w:rsidRPr="002F253E">
              <w:rPr>
                <w:rFonts w:ascii="HG丸ｺﾞｼｯｸM-PRO" w:eastAsia="HG丸ｺﾞｼｯｸM-PRO" w:hAnsi="HG丸ｺﾞｼｯｸM-PRO" w:hint="eastAsia"/>
                <w:sz w:val="20"/>
                <w:szCs w:val="20"/>
              </w:rPr>
              <w:t>や鉄道・道路の立体交差化、環状道路等の整備により交通渋滞を解消し、円滑な交通流の実現を推進</w:t>
            </w:r>
          </w:p>
          <w:p w:rsidR="00706CB6" w:rsidRPr="002F253E" w:rsidRDefault="00706CB6" w:rsidP="00E25E16">
            <w:pPr>
              <w:adjustRightInd w:val="0"/>
              <w:snapToGrid w:val="0"/>
              <w:rPr>
                <w:rFonts w:ascii="HG丸ｺﾞｼｯｸM-PRO" w:eastAsia="HG丸ｺﾞｼｯｸM-PRO" w:hAnsi="HG丸ｺﾞｼｯｸM-PRO"/>
                <w:sz w:val="20"/>
                <w:szCs w:val="20"/>
              </w:rPr>
            </w:pPr>
          </w:p>
          <w:p w:rsidR="00706CB6" w:rsidRPr="002F253E" w:rsidRDefault="00706CB6" w:rsidP="00245514">
            <w:pPr>
              <w:adjustRightInd w:val="0"/>
              <w:snapToGrid w:val="0"/>
              <w:ind w:firstLineChars="100" w:firstLine="200"/>
              <w:rPr>
                <w:rFonts w:ascii="HG丸ｺﾞｼｯｸM-PRO" w:eastAsia="HG丸ｺﾞｼｯｸM-PRO" w:hAnsi="HG丸ｺﾞｼｯｸM-PRO"/>
                <w:sz w:val="20"/>
                <w:szCs w:val="20"/>
              </w:rPr>
            </w:pPr>
          </w:p>
        </w:tc>
      </w:tr>
      <w:tr w:rsidR="00706CB6" w:rsidRPr="00E25E16" w:rsidTr="002F253E">
        <w:trPr>
          <w:trHeight w:val="1020"/>
        </w:trPr>
        <w:tc>
          <w:tcPr>
            <w:tcW w:w="1821" w:type="dxa"/>
            <w:vMerge w:val="restart"/>
            <w:tcBorders>
              <w:top w:val="nil"/>
            </w:tcBorders>
            <w:shd w:val="clear" w:color="auto" w:fill="FFFF00"/>
          </w:tcPr>
          <w:p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val="restart"/>
            <w:shd w:val="clear" w:color="auto" w:fill="auto"/>
          </w:tcPr>
          <w:p w:rsidR="00706CB6" w:rsidRPr="00E25E16" w:rsidRDefault="00706CB6" w:rsidP="00F429A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貨物車輸送の効率化の促進（貨物車走行誘導施策の推進、幹線道路ネットワークの構築）</w:t>
            </w:r>
          </w:p>
        </w:tc>
        <w:tc>
          <w:tcPr>
            <w:tcW w:w="1228" w:type="dxa"/>
            <w:gridSpan w:val="3"/>
            <w:vMerge w:val="restart"/>
            <w:shd w:val="clear" w:color="auto" w:fill="auto"/>
          </w:tcPr>
          <w:p w:rsidR="00706CB6" w:rsidRPr="00E25E16" w:rsidRDefault="00706CB6">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pPr>
              <w:adjustRightInd w:val="0"/>
              <w:snapToGrid w:val="0"/>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D6235D">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貨物車交通プラン（期間2008～</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18年度）に基づく施策の推進</w:t>
            </w:r>
          </w:p>
        </w:tc>
        <w:tc>
          <w:tcPr>
            <w:tcW w:w="8221" w:type="dxa"/>
            <w:gridSpan w:val="2"/>
            <w:shd w:val="clear" w:color="auto" w:fill="auto"/>
          </w:tcPr>
          <w:p w:rsidR="00706CB6" w:rsidRPr="00E25E16" w:rsidRDefault="00706CB6">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トラック車種ごとに適した道路のネットワーク整備と走行誘導方策の推進により、輸送効率化を図り、大気汚染物質・CO2排出削減を図る（2018年時点で</w:t>
            </w:r>
            <w:r w:rsidR="001D4A8C">
              <w:rPr>
                <w:rFonts w:ascii="HG丸ｺﾞｼｯｸM-PRO" w:eastAsia="HG丸ｺﾞｼｯｸM-PRO" w:hAnsi="HG丸ｺﾞｼｯｸM-PRO" w:hint="eastAsia"/>
                <w:sz w:val="20"/>
                <w:szCs w:val="20"/>
              </w:rPr>
              <w:t>20</w:t>
            </w:r>
            <w:r w:rsidRPr="00E25E16">
              <w:rPr>
                <w:rFonts w:ascii="HG丸ｺﾞｼｯｸM-PRO" w:eastAsia="HG丸ｺﾞｼｯｸM-PRO" w:hAnsi="HG丸ｺﾞｼｯｸM-PRO" w:hint="eastAsia"/>
                <w:sz w:val="20"/>
                <w:szCs w:val="20"/>
              </w:rPr>
              <w:t>08年比28万t-CO2/年削減効果期待）</w:t>
            </w:r>
          </w:p>
        </w:tc>
      </w:tr>
      <w:tr w:rsidR="00706CB6" w:rsidRPr="00E25E16" w:rsidTr="002F253E">
        <w:trPr>
          <w:trHeight w:val="262"/>
        </w:trPr>
        <w:tc>
          <w:tcPr>
            <w:tcW w:w="1821" w:type="dxa"/>
            <w:vMerge/>
            <w:tcBorders>
              <w:bottom w:val="nil"/>
            </w:tcBorders>
            <w:shd w:val="clear" w:color="auto" w:fill="FFFF00"/>
          </w:tcPr>
          <w:p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1771" w:type="dxa"/>
            <w:gridSpan w:val="4"/>
            <w:vMerge/>
            <w:shd w:val="clear" w:color="auto" w:fill="auto"/>
          </w:tcPr>
          <w:p w:rsidR="00706CB6" w:rsidRPr="00E25E16" w:rsidRDefault="00706CB6" w:rsidP="00F429A2">
            <w:pPr>
              <w:adjustRightInd w:val="0"/>
              <w:snapToGrid w:val="0"/>
              <w:rPr>
                <w:rFonts w:ascii="HG丸ｺﾞｼｯｸM-PRO" w:eastAsia="HG丸ｺﾞｼｯｸM-PRO" w:hAnsi="HG丸ｺﾞｼｯｸM-PRO"/>
                <w:sz w:val="20"/>
                <w:szCs w:val="20"/>
              </w:rPr>
            </w:pPr>
          </w:p>
        </w:tc>
        <w:tc>
          <w:tcPr>
            <w:tcW w:w="1228" w:type="dxa"/>
            <w:gridSpan w:val="3"/>
            <w:vMerge/>
            <w:shd w:val="clear" w:color="auto" w:fill="auto"/>
          </w:tcPr>
          <w:p w:rsidR="00706CB6" w:rsidRPr="00E25E16" w:rsidRDefault="00706CB6">
            <w:pPr>
              <w:adjustRightInd w:val="0"/>
              <w:snapToGrid w:val="0"/>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D6235D">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特定事業者に対する指導</w:t>
            </w:r>
          </w:p>
        </w:tc>
        <w:tc>
          <w:tcPr>
            <w:tcW w:w="8221" w:type="dxa"/>
            <w:gridSpan w:val="2"/>
            <w:shd w:val="clear" w:color="auto" w:fill="auto"/>
          </w:tcPr>
          <w:p w:rsidR="00706CB6" w:rsidRPr="00E25E16" w:rsidRDefault="00706CB6" w:rsidP="00D6235D">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対策地域内で30台以上の自動車を使用する事業者に対して自動車使用管理計画書及び実績報告書の提出を義務付け。これらをもとに排出ガス抑制のための取組みを指導。</w:t>
            </w:r>
          </w:p>
        </w:tc>
      </w:tr>
      <w:tr w:rsidR="00706CB6" w:rsidRPr="00E25E16" w:rsidTr="002F253E">
        <w:trPr>
          <w:trHeight w:val="70"/>
        </w:trPr>
        <w:tc>
          <w:tcPr>
            <w:tcW w:w="1821" w:type="dxa"/>
            <w:tcBorders>
              <w:top w:val="nil"/>
              <w:bottom w:val="nil"/>
            </w:tcBorders>
            <w:shd w:val="clear" w:color="auto" w:fill="FFFF00"/>
          </w:tcPr>
          <w:p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4700" w:type="dxa"/>
            <w:gridSpan w:val="10"/>
            <w:tcBorders>
              <w:right w:val="nil"/>
            </w:tcBorders>
            <w:shd w:val="clear" w:color="auto" w:fill="auto"/>
          </w:tcPr>
          <w:p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自動車に過度に依存しないまちづくりの推進</w:t>
            </w:r>
          </w:p>
        </w:tc>
        <w:tc>
          <w:tcPr>
            <w:tcW w:w="8221" w:type="dxa"/>
            <w:gridSpan w:val="2"/>
            <w:tcBorders>
              <w:left w:val="nil"/>
              <w:right w:val="nil"/>
            </w:tcBorders>
            <w:shd w:val="clear" w:color="auto" w:fill="auto"/>
          </w:tcPr>
          <w:p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p>
        </w:tc>
      </w:tr>
      <w:tr w:rsidR="00706CB6" w:rsidRPr="00E25E16" w:rsidTr="002F253E">
        <w:trPr>
          <w:trHeight w:val="603"/>
        </w:trPr>
        <w:tc>
          <w:tcPr>
            <w:tcW w:w="1821" w:type="dxa"/>
            <w:vMerge w:val="restart"/>
            <w:tcBorders>
              <w:top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vMerge w:val="restart"/>
            <w:tcBorders>
              <w:righ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vMerge w:val="restart"/>
            <w:tcBorders>
              <w:left w:val="dashed" w:sz="4" w:space="0" w:color="auto"/>
            </w:tcBorders>
            <w:shd w:val="clear" w:color="auto" w:fill="auto"/>
          </w:tcPr>
          <w:p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公共交通機関の利用促進（公共交通のネットワークの充実、モビリティマネジメントの実施）</w:t>
            </w:r>
          </w:p>
        </w:tc>
        <w:tc>
          <w:tcPr>
            <w:tcW w:w="1228" w:type="dxa"/>
            <w:gridSpan w:val="3"/>
            <w:vMerge w:val="restart"/>
            <w:shd w:val="clear" w:color="auto" w:fill="auto"/>
          </w:tcPr>
          <w:p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E6209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公共交通施策の推進</w:t>
            </w:r>
          </w:p>
        </w:tc>
        <w:tc>
          <w:tcPr>
            <w:tcW w:w="8221" w:type="dxa"/>
            <w:gridSpan w:val="2"/>
            <w:shd w:val="clear" w:color="auto" w:fill="auto"/>
          </w:tcPr>
          <w:p w:rsidR="00706CB6" w:rsidRPr="00E25E16" w:rsidRDefault="00706CB6" w:rsidP="00E6209B">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利用促進キャンペーンとして、交通安全ファミリーフェスタ等のイベントに参加し、啓発活動を実施した。</w:t>
            </w:r>
          </w:p>
        </w:tc>
      </w:tr>
      <w:tr w:rsidR="00706CB6" w:rsidRPr="00E25E16" w:rsidTr="002F253E">
        <w:trPr>
          <w:trHeight w:val="220"/>
        </w:trPr>
        <w:tc>
          <w:tcPr>
            <w:tcW w:w="1821" w:type="dxa"/>
            <w:vMerge/>
            <w:tcBorders>
              <w:bottom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320" w:type="dxa"/>
            <w:vMerge/>
            <w:tcBorders>
              <w:right w:val="dashed" w:sz="4" w:space="0" w:color="auto"/>
            </w:tcBorders>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451" w:type="dxa"/>
            <w:gridSpan w:val="3"/>
            <w:vMerge/>
            <w:tcBorders>
              <w:left w:val="dashed" w:sz="4" w:space="0" w:color="auto"/>
            </w:tcBorders>
            <w:shd w:val="clear" w:color="auto" w:fill="auto"/>
          </w:tcPr>
          <w:p w:rsidR="00706CB6" w:rsidRPr="00E25E16" w:rsidRDefault="00706CB6" w:rsidP="003666E6">
            <w:pPr>
              <w:adjustRightInd w:val="0"/>
              <w:snapToGrid w:val="0"/>
              <w:spacing w:line="280" w:lineRule="exact"/>
              <w:rPr>
                <w:rFonts w:ascii="HG丸ｺﾞｼｯｸM-PRO" w:eastAsia="HG丸ｺﾞｼｯｸM-PRO" w:hAnsi="HG丸ｺﾞｼｯｸM-PRO"/>
                <w:sz w:val="20"/>
                <w:szCs w:val="20"/>
              </w:rPr>
            </w:pPr>
          </w:p>
        </w:tc>
        <w:tc>
          <w:tcPr>
            <w:tcW w:w="1228" w:type="dxa"/>
            <w:gridSpan w:val="3"/>
            <w:vMerge/>
            <w:shd w:val="clear" w:color="auto" w:fill="auto"/>
          </w:tcPr>
          <w:p w:rsidR="00706CB6" w:rsidRPr="00E25E16" w:rsidRDefault="00706CB6" w:rsidP="008C44BA">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F429A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公共交通機関整備</w:t>
            </w:r>
          </w:p>
        </w:tc>
        <w:tc>
          <w:tcPr>
            <w:tcW w:w="8221" w:type="dxa"/>
            <w:gridSpan w:val="2"/>
            <w:shd w:val="clear" w:color="auto" w:fill="auto"/>
          </w:tcPr>
          <w:p w:rsidR="00706CB6" w:rsidRPr="00E25E16" w:rsidRDefault="00706CB6" w:rsidP="00F429A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大阪外環状線鉄道建設事業の促進、大阪市地下鉄建設費補助金</w:t>
            </w:r>
          </w:p>
        </w:tc>
      </w:tr>
      <w:tr w:rsidR="00706CB6" w:rsidRPr="00E25E16" w:rsidTr="002F253E">
        <w:trPr>
          <w:trHeight w:val="170"/>
        </w:trPr>
        <w:tc>
          <w:tcPr>
            <w:tcW w:w="1821" w:type="dxa"/>
            <w:tcBorders>
              <w:top w:val="nil"/>
              <w:bottom w:val="nil"/>
            </w:tcBorders>
            <w:shd w:val="clear" w:color="auto" w:fill="FFFF00"/>
          </w:tcPr>
          <w:p w:rsidR="00706CB6" w:rsidRPr="00E25E16" w:rsidRDefault="00706CB6" w:rsidP="000D7F2A">
            <w:pPr>
              <w:adjustRightInd w:val="0"/>
              <w:snapToGrid w:val="0"/>
              <w:spacing w:line="280" w:lineRule="exact"/>
              <w:rPr>
                <w:rFonts w:ascii="HG丸ｺﾞｼｯｸM-PRO" w:eastAsia="HG丸ｺﾞｼｯｸM-PRO" w:hAnsi="HG丸ｺﾞｼｯｸM-PRO"/>
                <w:b/>
                <w:sz w:val="20"/>
                <w:szCs w:val="20"/>
              </w:rPr>
            </w:pPr>
          </w:p>
        </w:tc>
        <w:tc>
          <w:tcPr>
            <w:tcW w:w="320" w:type="dxa"/>
            <w:tcBorders>
              <w:right w:val="dashed" w:sz="4" w:space="0" w:color="auto"/>
            </w:tcBorders>
            <w:shd w:val="clear" w:color="auto" w:fill="auto"/>
          </w:tcPr>
          <w:p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left w:val="dashed" w:sz="4" w:space="0" w:color="auto"/>
            </w:tcBorders>
            <w:shd w:val="clear" w:color="auto" w:fill="auto"/>
          </w:tcPr>
          <w:p w:rsidR="00706CB6" w:rsidRPr="00E25E16" w:rsidRDefault="00706CB6" w:rsidP="000D7F2A">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コミュニティーサイクル・カーシェアリング等の普及促進</w:t>
            </w:r>
          </w:p>
        </w:tc>
        <w:tc>
          <w:tcPr>
            <w:tcW w:w="1228" w:type="dxa"/>
            <w:gridSpan w:val="3"/>
            <w:shd w:val="clear" w:color="auto" w:fill="auto"/>
          </w:tcPr>
          <w:p w:rsidR="00706CB6" w:rsidRPr="00E25E16" w:rsidRDefault="00706CB6" w:rsidP="001A204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w:t>
            </w:r>
          </w:p>
          <w:p w:rsidR="00706CB6" w:rsidRPr="00E25E16" w:rsidRDefault="00706CB6" w:rsidP="001A204F">
            <w:pPr>
              <w:adjustRightInd w:val="0"/>
              <w:snapToGrid w:val="0"/>
              <w:rPr>
                <w:rFonts w:ascii="HG丸ｺﾞｼｯｸM-PRO" w:eastAsia="HG丸ｺﾞｼｯｸM-PRO" w:hAnsi="HG丸ｺﾞｼｯｸM-PRO"/>
                <w:sz w:val="20"/>
                <w:szCs w:val="20"/>
              </w:rPr>
            </w:pPr>
          </w:p>
        </w:tc>
        <w:tc>
          <w:tcPr>
            <w:tcW w:w="1701" w:type="dxa"/>
            <w:gridSpan w:val="3"/>
            <w:shd w:val="clear" w:color="auto" w:fill="auto"/>
          </w:tcPr>
          <w:p w:rsidR="00706CB6" w:rsidRPr="00E25E16" w:rsidRDefault="00706CB6" w:rsidP="001A204F">
            <w:pPr>
              <w:adjustRightInd w:val="0"/>
              <w:snapToGrid w:val="0"/>
              <w:spacing w:line="280" w:lineRule="exact"/>
              <w:rPr>
                <w:rFonts w:ascii="HG丸ｺﾞｼｯｸM-PRO" w:eastAsia="HG丸ｺﾞｼｯｸM-PRO" w:hAnsi="HG丸ｺﾞｼｯｸM-PRO"/>
                <w:sz w:val="20"/>
                <w:szCs w:val="20"/>
              </w:rPr>
            </w:pPr>
          </w:p>
        </w:tc>
        <w:tc>
          <w:tcPr>
            <w:tcW w:w="8221" w:type="dxa"/>
            <w:gridSpan w:val="2"/>
            <w:shd w:val="clear" w:color="auto" w:fill="auto"/>
          </w:tcPr>
          <w:p w:rsidR="00706CB6" w:rsidRPr="00E25E16" w:rsidRDefault="00706CB6" w:rsidP="001A204F">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（該当事業なし）</w:t>
            </w:r>
          </w:p>
        </w:tc>
      </w:tr>
      <w:tr w:rsidR="00706CB6" w:rsidRPr="00E25E16" w:rsidTr="003D1C0A">
        <w:trPr>
          <w:trHeight w:val="70"/>
        </w:trPr>
        <w:tc>
          <w:tcPr>
            <w:tcW w:w="1821" w:type="dxa"/>
            <w:tcBorders>
              <w:top w:val="nil"/>
            </w:tcBorders>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p>
        </w:tc>
        <w:tc>
          <w:tcPr>
            <w:tcW w:w="12921" w:type="dxa"/>
            <w:gridSpan w:val="12"/>
            <w:shd w:val="clear" w:color="auto" w:fill="auto"/>
          </w:tcPr>
          <w:p w:rsidR="00706CB6" w:rsidRPr="00E25E16" w:rsidRDefault="00706CB6" w:rsidP="008C44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706CB6" w:rsidRPr="00E25E16" w:rsidTr="003D1C0A">
        <w:trPr>
          <w:trHeight w:val="70"/>
        </w:trPr>
        <w:tc>
          <w:tcPr>
            <w:tcW w:w="1821" w:type="dxa"/>
            <w:vMerge w:val="restart"/>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評価</w:t>
            </w: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評価</w:t>
            </w:r>
          </w:p>
        </w:tc>
        <w:tc>
          <w:tcPr>
            <w:tcW w:w="9497" w:type="dxa"/>
            <w:gridSpan w:val="4"/>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理由等</w:t>
            </w:r>
          </w:p>
        </w:tc>
      </w:tr>
      <w:tr w:rsidR="00706CB6" w:rsidRPr="00E25E16" w:rsidTr="003D1C0A">
        <w:trPr>
          <w:trHeight w:val="195"/>
        </w:trPr>
        <w:tc>
          <w:tcPr>
            <w:tcW w:w="1821" w:type="dxa"/>
            <w:vMerge/>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施策目的の達成状況</w:t>
            </w:r>
          </w:p>
        </w:tc>
        <w:tc>
          <w:tcPr>
            <w:tcW w:w="1843" w:type="dxa"/>
            <w:gridSpan w:val="5"/>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順調に推移している</w:t>
            </w:r>
          </w:p>
        </w:tc>
        <w:tc>
          <w:tcPr>
            <w:tcW w:w="9497" w:type="dxa"/>
            <w:gridSpan w:val="4"/>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自動車からのNOx・PM排出量は着実に減少している。</w:t>
            </w:r>
          </w:p>
        </w:tc>
      </w:tr>
      <w:tr w:rsidR="00706CB6" w:rsidRPr="00E25E16" w:rsidTr="003D1C0A">
        <w:trPr>
          <w:trHeight w:val="180"/>
        </w:trPr>
        <w:tc>
          <w:tcPr>
            <w:tcW w:w="1821" w:type="dxa"/>
            <w:vMerge/>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事業・工程の進捗状況</w:t>
            </w:r>
          </w:p>
        </w:tc>
        <w:tc>
          <w:tcPr>
            <w:tcW w:w="1843" w:type="dxa"/>
            <w:gridSpan w:val="5"/>
            <w:shd w:val="clear" w:color="auto" w:fill="auto"/>
          </w:tcPr>
          <w:p w:rsidR="00706CB6" w:rsidRPr="00E25E16" w:rsidRDefault="00706CB6" w:rsidP="005A1BF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一部は計画以下の進捗</w:t>
            </w:r>
          </w:p>
        </w:tc>
        <w:tc>
          <w:tcPr>
            <w:tcW w:w="9497" w:type="dxa"/>
            <w:gridSpan w:val="4"/>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rsidTr="003D1C0A">
        <w:trPr>
          <w:trHeight w:val="195"/>
        </w:trPr>
        <w:tc>
          <w:tcPr>
            <w:tcW w:w="1821" w:type="dxa"/>
            <w:vMerge w:val="restart"/>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bookmarkStart w:id="0" w:name="_GoBack"/>
            <w:bookmarkEnd w:id="0"/>
            <w:r w:rsidRPr="00E25E16">
              <w:rPr>
                <w:rFonts w:ascii="HG丸ｺﾞｼｯｸM-PRO" w:eastAsia="HG丸ｺﾞｼｯｸM-PRO" w:hAnsi="HG丸ｺﾞｼｯｸM-PRO" w:hint="eastAsia"/>
                <w:b/>
                <w:sz w:val="20"/>
                <w:szCs w:val="20"/>
              </w:rPr>
              <w:t>計画見直し又は改善事項</w:t>
            </w: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見直し・改善点の有無</w:t>
            </w:r>
          </w:p>
        </w:tc>
        <w:tc>
          <w:tcPr>
            <w:tcW w:w="9497" w:type="dxa"/>
            <w:gridSpan w:val="4"/>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見直し・改善点の内容等</w:t>
            </w:r>
          </w:p>
        </w:tc>
      </w:tr>
      <w:tr w:rsidR="00706CB6" w:rsidRPr="00E25E16" w:rsidTr="003D1C0A">
        <w:trPr>
          <w:trHeight w:val="120"/>
        </w:trPr>
        <w:tc>
          <w:tcPr>
            <w:tcW w:w="1821" w:type="dxa"/>
            <w:vMerge/>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目標</w:t>
            </w:r>
          </w:p>
        </w:tc>
        <w:tc>
          <w:tcPr>
            <w:tcW w:w="1843" w:type="dxa"/>
            <w:gridSpan w:val="5"/>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無</w:t>
            </w:r>
          </w:p>
        </w:tc>
        <w:tc>
          <w:tcPr>
            <w:tcW w:w="9497" w:type="dxa"/>
            <w:gridSpan w:val="4"/>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rsidTr="003D1C0A">
        <w:trPr>
          <w:trHeight w:val="135"/>
        </w:trPr>
        <w:tc>
          <w:tcPr>
            <w:tcW w:w="1821" w:type="dxa"/>
            <w:vMerge/>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施策の方向・主な施策</w:t>
            </w:r>
          </w:p>
        </w:tc>
        <w:tc>
          <w:tcPr>
            <w:tcW w:w="1843" w:type="dxa"/>
            <w:gridSpan w:val="5"/>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無</w:t>
            </w:r>
          </w:p>
        </w:tc>
        <w:tc>
          <w:tcPr>
            <w:tcW w:w="9497" w:type="dxa"/>
            <w:gridSpan w:val="4"/>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rsidTr="003D1C0A">
        <w:trPr>
          <w:trHeight w:val="165"/>
        </w:trPr>
        <w:tc>
          <w:tcPr>
            <w:tcW w:w="1821" w:type="dxa"/>
            <w:vMerge/>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工程表</w:t>
            </w:r>
          </w:p>
        </w:tc>
        <w:tc>
          <w:tcPr>
            <w:tcW w:w="1843" w:type="dxa"/>
            <w:gridSpan w:val="5"/>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有</w:t>
            </w:r>
          </w:p>
        </w:tc>
        <w:tc>
          <w:tcPr>
            <w:tcW w:w="9497" w:type="dxa"/>
            <w:gridSpan w:val="4"/>
            <w:shd w:val="clear" w:color="auto" w:fill="auto"/>
          </w:tcPr>
          <w:p w:rsidR="00706CB6" w:rsidRPr="00E25E16" w:rsidRDefault="00706CB6" w:rsidP="00D52DC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公共交通戦略と整合を図り</w:t>
            </w:r>
            <w:r w:rsidRPr="00E25E16">
              <w:rPr>
                <w:rFonts w:ascii="HG丸ｺﾞｼｯｸM-PRO" w:eastAsia="HG丸ｺﾞｼｯｸM-PRO" w:hAnsi="HG丸ｺﾞｼｯｸM-PRO" w:hint="eastAsia"/>
                <w:sz w:val="20"/>
                <w:szCs w:val="20"/>
              </w:rPr>
              <w:t>、表現等一部修正。</w:t>
            </w:r>
          </w:p>
        </w:tc>
      </w:tr>
      <w:tr w:rsidR="00706CB6" w:rsidRPr="00E25E16" w:rsidTr="003D1C0A">
        <w:trPr>
          <w:trHeight w:val="105"/>
        </w:trPr>
        <w:tc>
          <w:tcPr>
            <w:tcW w:w="1821" w:type="dxa"/>
            <w:vMerge/>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b/>
                <w:sz w:val="20"/>
                <w:szCs w:val="20"/>
              </w:rPr>
            </w:pPr>
          </w:p>
        </w:tc>
        <w:tc>
          <w:tcPr>
            <w:tcW w:w="1581" w:type="dxa"/>
            <w:gridSpan w:val="3"/>
            <w:shd w:val="clear" w:color="auto" w:fill="FFFF00"/>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その他の改善事項</w:t>
            </w:r>
          </w:p>
        </w:tc>
        <w:tc>
          <w:tcPr>
            <w:tcW w:w="1843" w:type="dxa"/>
            <w:gridSpan w:val="5"/>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無</w:t>
            </w:r>
          </w:p>
        </w:tc>
        <w:tc>
          <w:tcPr>
            <w:tcW w:w="9497" w:type="dxa"/>
            <w:gridSpan w:val="4"/>
            <w:shd w:val="clear" w:color="auto" w:fill="auto"/>
          </w:tcPr>
          <w:p w:rsidR="00706CB6" w:rsidRPr="00E25E16" w:rsidRDefault="00706CB6" w:rsidP="000C0AC4">
            <w:pPr>
              <w:adjustRightInd w:val="0"/>
              <w:snapToGrid w:val="0"/>
              <w:spacing w:line="280" w:lineRule="exact"/>
              <w:rPr>
                <w:rFonts w:ascii="HG丸ｺﾞｼｯｸM-PRO" w:eastAsia="HG丸ｺﾞｼｯｸM-PRO" w:hAnsi="HG丸ｺﾞｼｯｸM-PRO"/>
                <w:sz w:val="20"/>
                <w:szCs w:val="20"/>
              </w:rPr>
            </w:pPr>
          </w:p>
        </w:tc>
      </w:tr>
      <w:tr w:rsidR="00706CB6" w:rsidRPr="00E25E16" w:rsidTr="003D1C0A">
        <w:tc>
          <w:tcPr>
            <w:tcW w:w="1821" w:type="dxa"/>
            <w:shd w:val="clear" w:color="auto" w:fill="FFFF00"/>
          </w:tcPr>
          <w:p w:rsidR="00706CB6" w:rsidRPr="00E25E16" w:rsidRDefault="00706CB6" w:rsidP="008C44BA">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関係課室</w:t>
            </w:r>
          </w:p>
        </w:tc>
        <w:tc>
          <w:tcPr>
            <w:tcW w:w="12921" w:type="dxa"/>
            <w:gridSpan w:val="12"/>
            <w:shd w:val="clear" w:color="auto" w:fill="auto"/>
          </w:tcPr>
          <w:p w:rsidR="00706CB6" w:rsidRPr="00E25E16" w:rsidRDefault="00706CB6" w:rsidP="00DA7E24">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環境管理室、都市整備部、商工労働部</w:t>
            </w:r>
          </w:p>
        </w:tc>
      </w:tr>
    </w:tbl>
    <w:p w:rsidR="00AA1773" w:rsidRPr="00E25E16" w:rsidRDefault="008700E9" w:rsidP="00AA1773">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 xml:space="preserve">　</w:t>
      </w:r>
      <w:r w:rsidR="00AA1773" w:rsidRPr="00E25E16">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25E16" w:rsidRPr="00E25E16" w:rsidTr="001978DE">
        <w:trPr>
          <w:trHeight w:val="113"/>
        </w:trPr>
        <w:tc>
          <w:tcPr>
            <w:tcW w:w="1496" w:type="dxa"/>
            <w:vMerge w:val="restart"/>
            <w:shd w:val="clear" w:color="auto" w:fill="FFFF00"/>
          </w:tcPr>
          <w:p w:rsidR="00AA1773" w:rsidRPr="00E25E16" w:rsidRDefault="00AA1773" w:rsidP="001978DE">
            <w:pPr>
              <w:adjustRightInd w:val="0"/>
              <w:snapToGrid w:val="0"/>
              <w:spacing w:line="280" w:lineRule="exact"/>
              <w:rPr>
                <w:rFonts w:ascii="HG丸ｺﾞｼｯｸM-PRO" w:eastAsia="HG丸ｺﾞｼｯｸM-PRO" w:hAnsi="HG丸ｺﾞｼｯｸM-PRO"/>
                <w:b/>
                <w:sz w:val="20"/>
                <w:szCs w:val="20"/>
              </w:rPr>
            </w:pPr>
            <w:r w:rsidRPr="00E25E16">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AA1773" w:rsidRPr="00E25E16" w:rsidRDefault="00AA1773" w:rsidP="001978DE">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AA1773" w:rsidRPr="00E25E16" w:rsidRDefault="00AA1773" w:rsidP="001978DE">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評価結果について</w:t>
            </w:r>
          </w:p>
        </w:tc>
        <w:tc>
          <w:tcPr>
            <w:tcW w:w="4581" w:type="dxa"/>
            <w:shd w:val="clear" w:color="auto" w:fill="FFFF00"/>
          </w:tcPr>
          <w:p w:rsidR="00AA1773" w:rsidRPr="00E25E16" w:rsidRDefault="00AA1773" w:rsidP="001978DE">
            <w:pPr>
              <w:adjustRightInd w:val="0"/>
              <w:snapToGrid w:val="0"/>
              <w:spacing w:line="280" w:lineRule="exact"/>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計画の見直し又は改善方針について</w:t>
            </w:r>
          </w:p>
        </w:tc>
      </w:tr>
      <w:tr w:rsidR="00E25E16" w:rsidRPr="00E25E16" w:rsidTr="001978DE">
        <w:trPr>
          <w:trHeight w:val="750"/>
        </w:trPr>
        <w:tc>
          <w:tcPr>
            <w:tcW w:w="1496" w:type="dxa"/>
            <w:vMerge/>
            <w:shd w:val="clear" w:color="auto" w:fill="FFFF00"/>
          </w:tcPr>
          <w:p w:rsidR="0095690C" w:rsidRPr="00E25E16" w:rsidRDefault="0095690C" w:rsidP="001978DE">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06E1B" w:rsidRPr="00E25E16" w:rsidRDefault="00E01331" w:rsidP="001978DE">
            <w:pPr>
              <w:adjustRightInd w:val="0"/>
              <w:snapToGrid w:val="0"/>
              <w:rPr>
                <w:rFonts w:ascii="HG丸ｺﾞｼｯｸM-PRO" w:eastAsia="HG丸ｺﾞｼｯｸM-PRO" w:hAnsi="HG丸ｺﾞｼｯｸM-PRO"/>
                <w:sz w:val="20"/>
                <w:szCs w:val="20"/>
              </w:rPr>
            </w:pPr>
            <w:r w:rsidRPr="00E01331">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rsidR="0095690C" w:rsidRPr="00E25E16" w:rsidRDefault="00E01331" w:rsidP="001978DE">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評価結果について</w:t>
            </w:r>
            <w:r>
              <w:rPr>
                <w:rFonts w:ascii="HG丸ｺﾞｼｯｸM-PRO" w:eastAsia="HG丸ｺﾞｼｯｸM-PRO" w:hAnsi="HG丸ｺﾞｼｯｸM-PRO" w:hint="eastAsia"/>
                <w:sz w:val="20"/>
                <w:szCs w:val="20"/>
              </w:rPr>
              <w:t>は、概ね妥当である。</w:t>
            </w:r>
          </w:p>
        </w:tc>
        <w:tc>
          <w:tcPr>
            <w:tcW w:w="4581" w:type="dxa"/>
            <w:shd w:val="clear" w:color="auto" w:fill="auto"/>
          </w:tcPr>
          <w:p w:rsidR="0095690C" w:rsidRPr="00E25E16" w:rsidRDefault="00E01331" w:rsidP="005B33B8">
            <w:pPr>
              <w:adjustRightInd w:val="0"/>
              <w:snapToGrid w:val="0"/>
              <w:rPr>
                <w:rFonts w:ascii="HG丸ｺﾞｼｯｸM-PRO" w:eastAsia="HG丸ｺﾞｼｯｸM-PRO" w:hAnsi="HG丸ｺﾞｼｯｸM-PRO"/>
                <w:sz w:val="20"/>
                <w:szCs w:val="20"/>
              </w:rPr>
            </w:pPr>
            <w:r w:rsidRPr="00E01331">
              <w:rPr>
                <w:rFonts w:ascii="HG丸ｺﾞｼｯｸM-PRO" w:eastAsia="HG丸ｺﾞｼｯｸM-PRO" w:hAnsi="HG丸ｺﾞｼｯｸM-PRO" w:hint="eastAsia"/>
                <w:sz w:val="20"/>
                <w:szCs w:val="20"/>
              </w:rPr>
              <w:t>計画の見直し又は改善方針について</w:t>
            </w:r>
            <w:r>
              <w:rPr>
                <w:rFonts w:ascii="HG丸ｺﾞｼｯｸM-PRO" w:eastAsia="HG丸ｺﾞｼｯｸM-PRO" w:hAnsi="HG丸ｺﾞｼｯｸM-PRO" w:hint="eastAsia"/>
                <w:sz w:val="20"/>
                <w:szCs w:val="20"/>
              </w:rPr>
              <w:t>は、概ね妥当である。しかし、2016年11月に</w:t>
            </w:r>
            <w:r w:rsidRPr="00E01331">
              <w:rPr>
                <w:rFonts w:ascii="HG丸ｺﾞｼｯｸM-PRO" w:eastAsia="HG丸ｺﾞｼｯｸM-PRO" w:hAnsi="HG丸ｺﾞｼｯｸM-PRO" w:hint="eastAsia"/>
                <w:sz w:val="20"/>
                <w:szCs w:val="20"/>
              </w:rPr>
              <w:t>府</w:t>
            </w:r>
            <w:r>
              <w:rPr>
                <w:rFonts w:ascii="HG丸ｺﾞｼｯｸM-PRO" w:eastAsia="HG丸ｺﾞｼｯｸM-PRO" w:hAnsi="HG丸ｺﾞｼｯｸM-PRO" w:hint="eastAsia"/>
                <w:sz w:val="20"/>
                <w:szCs w:val="20"/>
              </w:rPr>
              <w:t>における</w:t>
            </w:r>
            <w:r w:rsidR="00016BE6">
              <w:rPr>
                <w:rFonts w:ascii="HG丸ｺﾞｼｯｸM-PRO" w:eastAsia="HG丸ｺﾞｼｯｸM-PRO" w:hAnsi="HG丸ｺﾞｼｯｸM-PRO" w:hint="eastAsia"/>
                <w:sz w:val="20"/>
                <w:szCs w:val="20"/>
              </w:rPr>
              <w:t>流入車</w:t>
            </w:r>
            <w:r w:rsidR="005B33B8">
              <w:rPr>
                <w:rFonts w:ascii="HG丸ｺﾞｼｯｸM-PRO" w:eastAsia="HG丸ｺﾞｼｯｸM-PRO" w:hAnsi="HG丸ｺﾞｼｯｸM-PRO" w:hint="eastAsia"/>
                <w:sz w:val="20"/>
                <w:szCs w:val="20"/>
              </w:rPr>
              <w:t>対策及び大型車</w:t>
            </w:r>
            <w:r w:rsidR="00016BE6">
              <w:rPr>
                <w:rFonts w:ascii="HG丸ｺﾞｼｯｸM-PRO" w:eastAsia="HG丸ｺﾞｼｯｸM-PRO" w:hAnsi="HG丸ｺﾞｼｯｸM-PRO" w:hint="eastAsia"/>
                <w:sz w:val="20"/>
                <w:szCs w:val="20"/>
              </w:rPr>
              <w:t>を中心とする自動車環境対策の新たな取り組みについての答申と環境省</w:t>
            </w:r>
            <w:r w:rsidR="00B013FF">
              <w:rPr>
                <w:rFonts w:ascii="HG丸ｺﾞｼｯｸM-PRO" w:eastAsia="HG丸ｺﾞｼｯｸM-PRO" w:hAnsi="HG丸ｺﾞｼｯｸM-PRO" w:hint="eastAsia"/>
                <w:sz w:val="20"/>
                <w:szCs w:val="20"/>
              </w:rPr>
              <w:t>の中間レビューに基づいて、工程表</w:t>
            </w:r>
            <w:r w:rsidR="005B33B8">
              <w:rPr>
                <w:rFonts w:ascii="HG丸ｺﾞｼｯｸM-PRO" w:eastAsia="HG丸ｺﾞｼｯｸM-PRO" w:hAnsi="HG丸ｺﾞｼｯｸM-PRO" w:hint="eastAsia"/>
                <w:sz w:val="20"/>
                <w:szCs w:val="20"/>
              </w:rPr>
              <w:t>の見直しを検討する必要がある。</w:t>
            </w:r>
          </w:p>
        </w:tc>
      </w:tr>
    </w:tbl>
    <w:p w:rsidR="00AA1773" w:rsidRPr="00E25E16" w:rsidRDefault="00AA1773" w:rsidP="00AA1773">
      <w:pPr>
        <w:adjustRightInd w:val="0"/>
        <w:snapToGrid w:val="0"/>
        <w:spacing w:line="280" w:lineRule="exact"/>
        <w:rPr>
          <w:rFonts w:ascii="HG丸ｺﾞｼｯｸM-PRO" w:eastAsia="HG丸ｺﾞｼｯｸM-PRO" w:hAnsi="HG丸ｺﾞｼｯｸM-PRO"/>
          <w:sz w:val="20"/>
          <w:szCs w:val="20"/>
        </w:rPr>
      </w:pPr>
    </w:p>
    <w:p w:rsidR="00B9252F" w:rsidRPr="00E25E16" w:rsidRDefault="00B9252F" w:rsidP="00AA1773">
      <w:pPr>
        <w:adjustRightInd w:val="0"/>
        <w:snapToGrid w:val="0"/>
        <w:spacing w:line="280" w:lineRule="exact"/>
        <w:rPr>
          <w:rFonts w:ascii="HG丸ｺﾞｼｯｸM-PRO" w:eastAsia="HG丸ｺﾞｼｯｸM-PRO" w:hAnsi="HG丸ｺﾞｼｯｸM-PRO"/>
          <w:sz w:val="20"/>
          <w:szCs w:val="20"/>
        </w:rPr>
      </w:pPr>
    </w:p>
    <w:p w:rsidR="00B9252F" w:rsidRPr="005B33B8" w:rsidRDefault="00B9252F" w:rsidP="00AA1773">
      <w:pPr>
        <w:adjustRightInd w:val="0"/>
        <w:snapToGrid w:val="0"/>
        <w:spacing w:line="280" w:lineRule="exact"/>
        <w:rPr>
          <w:rFonts w:ascii="HG丸ｺﾞｼｯｸM-PRO" w:eastAsia="HG丸ｺﾞｼｯｸM-PRO" w:hAnsi="HG丸ｺﾞｼｯｸM-PRO"/>
          <w:sz w:val="20"/>
          <w:szCs w:val="20"/>
        </w:rPr>
      </w:pPr>
    </w:p>
    <w:p w:rsidR="00B9252F" w:rsidRPr="00E25E16" w:rsidRDefault="00B9252F">
      <w:pPr>
        <w:widowControl/>
        <w:jc w:val="left"/>
        <w:rPr>
          <w:rFonts w:ascii="HG丸ｺﾞｼｯｸM-PRO" w:eastAsia="HG丸ｺﾞｼｯｸM-PRO" w:hAnsi="HG丸ｺﾞｼｯｸM-PRO"/>
          <w:sz w:val="20"/>
          <w:szCs w:val="20"/>
        </w:rPr>
      </w:pPr>
    </w:p>
    <w:sectPr w:rsidR="00B9252F" w:rsidRPr="00E25E16"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C5" w:rsidRDefault="004302C5" w:rsidP="00DF093F">
      <w:r>
        <w:separator/>
      </w:r>
    </w:p>
  </w:endnote>
  <w:endnote w:type="continuationSeparator" w:id="0">
    <w:p w:rsidR="004302C5" w:rsidRDefault="004302C5"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757875"/>
      <w:docPartObj>
        <w:docPartGallery w:val="Page Numbers (Bottom of Page)"/>
        <w:docPartUnique/>
      </w:docPartObj>
    </w:sdtPr>
    <w:sdtEndPr/>
    <w:sdtContent>
      <w:p w:rsidR="001978DE" w:rsidRDefault="00F33101">
        <w:pPr>
          <w:pStyle w:val="a6"/>
          <w:jc w:val="center"/>
        </w:pPr>
        <w:r>
          <w:fldChar w:fldCharType="begin"/>
        </w:r>
        <w:r w:rsidR="001978DE">
          <w:instrText>PAGE   \* MERGEFORMAT</w:instrText>
        </w:r>
        <w:r>
          <w:fldChar w:fldCharType="separate"/>
        </w:r>
        <w:r w:rsidR="00C51387" w:rsidRPr="00C51387">
          <w:rPr>
            <w:noProof/>
            <w:lang w:val="ja-JP"/>
          </w:rPr>
          <w:t>1</w:t>
        </w:r>
        <w:r>
          <w:fldChar w:fldCharType="end"/>
        </w:r>
      </w:p>
    </w:sdtContent>
  </w:sdt>
  <w:p w:rsidR="001978DE" w:rsidRDefault="00197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C5" w:rsidRDefault="004302C5" w:rsidP="00DF093F">
      <w:r>
        <w:separator/>
      </w:r>
    </w:p>
  </w:footnote>
  <w:footnote w:type="continuationSeparator" w:id="0">
    <w:p w:rsidR="004302C5" w:rsidRDefault="004302C5"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5238"/>
    <w:rsid w:val="00006E1B"/>
    <w:rsid w:val="00016BE6"/>
    <w:rsid w:val="00020EA7"/>
    <w:rsid w:val="0007537D"/>
    <w:rsid w:val="00091444"/>
    <w:rsid w:val="000976F0"/>
    <w:rsid w:val="000C0AC4"/>
    <w:rsid w:val="000C7C38"/>
    <w:rsid w:val="000D7F2A"/>
    <w:rsid w:val="000E2AC8"/>
    <w:rsid w:val="001132BF"/>
    <w:rsid w:val="00122ADF"/>
    <w:rsid w:val="001415E5"/>
    <w:rsid w:val="001667C0"/>
    <w:rsid w:val="001978DE"/>
    <w:rsid w:val="001A1A7E"/>
    <w:rsid w:val="001A204F"/>
    <w:rsid w:val="001A21A7"/>
    <w:rsid w:val="001A257A"/>
    <w:rsid w:val="001D20FB"/>
    <w:rsid w:val="001D4A8C"/>
    <w:rsid w:val="00216BAB"/>
    <w:rsid w:val="002326FC"/>
    <w:rsid w:val="0024137F"/>
    <w:rsid w:val="00245514"/>
    <w:rsid w:val="0024769F"/>
    <w:rsid w:val="00250982"/>
    <w:rsid w:val="00261A14"/>
    <w:rsid w:val="00282244"/>
    <w:rsid w:val="00286AA6"/>
    <w:rsid w:val="002B4D22"/>
    <w:rsid w:val="002B541B"/>
    <w:rsid w:val="002C2F77"/>
    <w:rsid w:val="002F10E6"/>
    <w:rsid w:val="002F253E"/>
    <w:rsid w:val="00322A9D"/>
    <w:rsid w:val="00322CF5"/>
    <w:rsid w:val="003259A1"/>
    <w:rsid w:val="00333762"/>
    <w:rsid w:val="00335DFB"/>
    <w:rsid w:val="00336377"/>
    <w:rsid w:val="003643C4"/>
    <w:rsid w:val="003666E6"/>
    <w:rsid w:val="003732DC"/>
    <w:rsid w:val="00383780"/>
    <w:rsid w:val="00392F77"/>
    <w:rsid w:val="003C29D1"/>
    <w:rsid w:val="003D1C0A"/>
    <w:rsid w:val="004302C5"/>
    <w:rsid w:val="0047300B"/>
    <w:rsid w:val="004837FC"/>
    <w:rsid w:val="004943FE"/>
    <w:rsid w:val="004A6C02"/>
    <w:rsid w:val="004E6196"/>
    <w:rsid w:val="00516BA1"/>
    <w:rsid w:val="00540E2B"/>
    <w:rsid w:val="005562A9"/>
    <w:rsid w:val="005579A0"/>
    <w:rsid w:val="00563823"/>
    <w:rsid w:val="005A1BF3"/>
    <w:rsid w:val="005B33B8"/>
    <w:rsid w:val="005D4C54"/>
    <w:rsid w:val="005F4C1F"/>
    <w:rsid w:val="00602483"/>
    <w:rsid w:val="006040CF"/>
    <w:rsid w:val="006305BE"/>
    <w:rsid w:val="00655282"/>
    <w:rsid w:val="006822BB"/>
    <w:rsid w:val="00693285"/>
    <w:rsid w:val="006C65EE"/>
    <w:rsid w:val="006F0C09"/>
    <w:rsid w:val="00706CB6"/>
    <w:rsid w:val="00716280"/>
    <w:rsid w:val="0072616A"/>
    <w:rsid w:val="00747714"/>
    <w:rsid w:val="007652E5"/>
    <w:rsid w:val="007709F0"/>
    <w:rsid w:val="007C015C"/>
    <w:rsid w:val="008146C1"/>
    <w:rsid w:val="008401B6"/>
    <w:rsid w:val="00843C9D"/>
    <w:rsid w:val="00846325"/>
    <w:rsid w:val="00852CD2"/>
    <w:rsid w:val="008700E9"/>
    <w:rsid w:val="008A7F1D"/>
    <w:rsid w:val="008B63EF"/>
    <w:rsid w:val="008C44BA"/>
    <w:rsid w:val="00925BBC"/>
    <w:rsid w:val="009532AD"/>
    <w:rsid w:val="0095690C"/>
    <w:rsid w:val="00966480"/>
    <w:rsid w:val="0098710C"/>
    <w:rsid w:val="0099172A"/>
    <w:rsid w:val="00996BCE"/>
    <w:rsid w:val="009A7134"/>
    <w:rsid w:val="009B2A82"/>
    <w:rsid w:val="009C3E62"/>
    <w:rsid w:val="009C73B1"/>
    <w:rsid w:val="00A0206D"/>
    <w:rsid w:val="00A16927"/>
    <w:rsid w:val="00A2565E"/>
    <w:rsid w:val="00A479CF"/>
    <w:rsid w:val="00A63B76"/>
    <w:rsid w:val="00A649EC"/>
    <w:rsid w:val="00A76C02"/>
    <w:rsid w:val="00A84547"/>
    <w:rsid w:val="00A872F8"/>
    <w:rsid w:val="00AA1773"/>
    <w:rsid w:val="00AB2E7E"/>
    <w:rsid w:val="00AB4937"/>
    <w:rsid w:val="00AC2ADD"/>
    <w:rsid w:val="00AF0AE6"/>
    <w:rsid w:val="00AF7529"/>
    <w:rsid w:val="00B013FF"/>
    <w:rsid w:val="00B10374"/>
    <w:rsid w:val="00B9252F"/>
    <w:rsid w:val="00B9571C"/>
    <w:rsid w:val="00BA4392"/>
    <w:rsid w:val="00BA6E33"/>
    <w:rsid w:val="00BA733A"/>
    <w:rsid w:val="00C267D5"/>
    <w:rsid w:val="00C4727D"/>
    <w:rsid w:val="00C51387"/>
    <w:rsid w:val="00C64D1B"/>
    <w:rsid w:val="00C77AC7"/>
    <w:rsid w:val="00CA215D"/>
    <w:rsid w:val="00CC36C3"/>
    <w:rsid w:val="00CC39A7"/>
    <w:rsid w:val="00CE3904"/>
    <w:rsid w:val="00CF336A"/>
    <w:rsid w:val="00D10F91"/>
    <w:rsid w:val="00D1390E"/>
    <w:rsid w:val="00D4719D"/>
    <w:rsid w:val="00D52DCC"/>
    <w:rsid w:val="00D6235D"/>
    <w:rsid w:val="00D64FBD"/>
    <w:rsid w:val="00DA22DF"/>
    <w:rsid w:val="00DA3B33"/>
    <w:rsid w:val="00DA7E24"/>
    <w:rsid w:val="00DB3628"/>
    <w:rsid w:val="00DC20EB"/>
    <w:rsid w:val="00DC43BB"/>
    <w:rsid w:val="00DF093F"/>
    <w:rsid w:val="00DF4008"/>
    <w:rsid w:val="00E01331"/>
    <w:rsid w:val="00E07503"/>
    <w:rsid w:val="00E1744F"/>
    <w:rsid w:val="00E25E16"/>
    <w:rsid w:val="00E31D6C"/>
    <w:rsid w:val="00E36245"/>
    <w:rsid w:val="00E45137"/>
    <w:rsid w:val="00E70F05"/>
    <w:rsid w:val="00E81435"/>
    <w:rsid w:val="00E85277"/>
    <w:rsid w:val="00E87B51"/>
    <w:rsid w:val="00E92A29"/>
    <w:rsid w:val="00E95F23"/>
    <w:rsid w:val="00EC22D5"/>
    <w:rsid w:val="00ED1A47"/>
    <w:rsid w:val="00EE5764"/>
    <w:rsid w:val="00EE5B5C"/>
    <w:rsid w:val="00F33101"/>
    <w:rsid w:val="00F429A2"/>
    <w:rsid w:val="00F43827"/>
    <w:rsid w:val="00F54E55"/>
    <w:rsid w:val="00F81BF2"/>
    <w:rsid w:val="00F847B2"/>
    <w:rsid w:val="00F87AB6"/>
    <w:rsid w:val="00FB3AD4"/>
    <w:rsid w:val="00FD194B"/>
    <w:rsid w:val="00FD6E7F"/>
    <w:rsid w:val="00FE0F03"/>
    <w:rsid w:val="00FE1CF6"/>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757293626">
      <w:bodyDiv w:val="1"/>
      <w:marLeft w:val="0"/>
      <w:marRight w:val="0"/>
      <w:marTop w:val="0"/>
      <w:marBottom w:val="0"/>
      <w:divBdr>
        <w:top w:val="none" w:sz="0" w:space="0" w:color="auto"/>
        <w:left w:val="none" w:sz="0" w:space="0" w:color="auto"/>
        <w:bottom w:val="none" w:sz="0" w:space="0" w:color="auto"/>
        <w:right w:val="none" w:sz="0" w:space="0" w:color="auto"/>
      </w:divBdr>
    </w:div>
    <w:div w:id="77714208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1714530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C82DF-E196-4401-BE7E-902FA2A27698}">
  <ds:schemaRefs>
    <ds:schemaRef ds:uri="http://schemas.microsoft.com/sharepoint/v3/contenttype/forms"/>
  </ds:schemaRefs>
</ds:datastoreItem>
</file>

<file path=customXml/itemProps2.xml><?xml version="1.0" encoding="utf-8"?>
<ds:datastoreItem xmlns:ds="http://schemas.openxmlformats.org/officeDocument/2006/customXml" ds:itemID="{B416CA35-6BAC-448E-A6F0-D3A3B097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12568F-4411-4DA0-9616-9CFE7D4DC9E3}">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93</cp:revision>
  <cp:lastPrinted>2017-07-18T04:00:00Z</cp:lastPrinted>
  <dcterms:created xsi:type="dcterms:W3CDTF">2013-11-11T09:24:00Z</dcterms:created>
  <dcterms:modified xsi:type="dcterms:W3CDTF">2018-01-23T04:09:00Z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