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B9B" w:rsidRPr="001E402E" w:rsidRDefault="007F1B9B" w:rsidP="007F1B9B">
      <w:pPr>
        <w:adjustRightInd w:val="0"/>
        <w:snapToGrid w:val="0"/>
        <w:spacing w:line="280" w:lineRule="exact"/>
        <w:jc w:val="center"/>
        <w:rPr>
          <w:rFonts w:ascii="HG丸ｺﾞｼｯｸM-PRO" w:eastAsia="HG丸ｺﾞｼｯｸM-PRO" w:hAnsi="HG丸ｺﾞｼｯｸM-PRO"/>
          <w:b/>
          <w:sz w:val="22"/>
          <w:szCs w:val="20"/>
        </w:rPr>
      </w:pPr>
      <w:r w:rsidRPr="001E402E">
        <w:rPr>
          <w:rFonts w:ascii="HG丸ｺﾞｼｯｸM-PRO" w:eastAsia="HG丸ｺﾞｼｯｸM-PRO" w:hAnsi="HG丸ｺﾞｼｯｸM-PRO" w:hint="eastAsia"/>
          <w:b/>
          <w:sz w:val="22"/>
          <w:szCs w:val="20"/>
        </w:rPr>
        <w:t>２０１7年（平成２9年度）複数年サイクル点検評価レポート【施策評価】</w:t>
      </w:r>
    </w:p>
    <w:p w:rsidR="00D4719D" w:rsidRPr="001E402E"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5103"/>
        <w:gridCol w:w="1138"/>
        <w:gridCol w:w="1275"/>
        <w:gridCol w:w="993"/>
        <w:gridCol w:w="5240"/>
      </w:tblGrid>
      <w:tr w:rsidR="001E402E" w:rsidRPr="001E402E" w:rsidTr="00F443EC">
        <w:tc>
          <w:tcPr>
            <w:tcW w:w="993" w:type="dxa"/>
            <w:tcBorders>
              <w:top w:val="single" w:sz="12" w:space="0" w:color="auto"/>
              <w:left w:val="single" w:sz="12" w:space="0" w:color="auto"/>
              <w:bottom w:val="single" w:sz="12" w:space="0" w:color="auto"/>
            </w:tcBorders>
            <w:shd w:val="clear" w:color="auto" w:fill="FFFF00"/>
          </w:tcPr>
          <w:p w:rsidR="00AB4937" w:rsidRPr="001E402E" w:rsidRDefault="00AB4937" w:rsidP="002F005D">
            <w:pPr>
              <w:adjustRightInd w:val="0"/>
              <w:snapToGrid w:val="0"/>
              <w:spacing w:line="280" w:lineRule="exact"/>
              <w:jc w:val="center"/>
              <w:rPr>
                <w:rFonts w:ascii="HG丸ｺﾞｼｯｸM-PRO" w:eastAsia="HG丸ｺﾞｼｯｸM-PRO" w:hAnsi="HG丸ｺﾞｼｯｸM-PRO"/>
                <w:sz w:val="24"/>
                <w:szCs w:val="20"/>
              </w:rPr>
            </w:pPr>
            <w:r w:rsidRPr="001E402E">
              <w:rPr>
                <w:rFonts w:ascii="HG丸ｺﾞｼｯｸM-PRO" w:eastAsia="HG丸ｺﾞｼｯｸM-PRO" w:hAnsi="HG丸ｺﾞｼｯｸM-PRO" w:hint="eastAsia"/>
                <w:sz w:val="24"/>
                <w:szCs w:val="20"/>
              </w:rPr>
              <w:t>分野名</w:t>
            </w:r>
          </w:p>
        </w:tc>
        <w:tc>
          <w:tcPr>
            <w:tcW w:w="5103" w:type="dxa"/>
            <w:tcBorders>
              <w:top w:val="single" w:sz="12" w:space="0" w:color="auto"/>
              <w:bottom w:val="single" w:sz="12" w:space="0" w:color="auto"/>
            </w:tcBorders>
          </w:tcPr>
          <w:p w:rsidR="00AB4937" w:rsidRPr="001E402E" w:rsidRDefault="00F443EC" w:rsidP="002F005D">
            <w:pPr>
              <w:adjustRightInd w:val="0"/>
              <w:snapToGrid w:val="0"/>
              <w:spacing w:line="280" w:lineRule="exact"/>
              <w:rPr>
                <w:rFonts w:ascii="HG丸ｺﾞｼｯｸM-PRO" w:eastAsia="HG丸ｺﾞｼｯｸM-PRO" w:hAnsi="HG丸ｺﾞｼｯｸM-PRO"/>
                <w:b/>
                <w:sz w:val="24"/>
                <w:szCs w:val="20"/>
              </w:rPr>
            </w:pPr>
            <w:r w:rsidRPr="001E402E">
              <w:rPr>
                <w:rFonts w:ascii="HG丸ｺﾞｼｯｸM-PRO" w:eastAsia="HG丸ｺﾞｼｯｸM-PRO" w:hAnsi="HG丸ｺﾞｼｯｸM-PRO" w:hint="eastAsia"/>
                <w:b/>
                <w:sz w:val="24"/>
                <w:szCs w:val="20"/>
              </w:rPr>
              <w:t>Ⅱ-3</w:t>
            </w:r>
            <w:r w:rsidR="00A51F81" w:rsidRPr="001E402E">
              <w:rPr>
                <w:rFonts w:ascii="HG丸ｺﾞｼｯｸM-PRO" w:eastAsia="HG丸ｺﾞｼｯｸM-PRO" w:hAnsi="HG丸ｺﾞｼｯｸM-PRO" w:hint="eastAsia"/>
                <w:b/>
                <w:sz w:val="24"/>
                <w:szCs w:val="20"/>
              </w:rPr>
              <w:t xml:space="preserve">　全てのいのちが共生する社会の構築</w:t>
            </w:r>
          </w:p>
        </w:tc>
        <w:tc>
          <w:tcPr>
            <w:tcW w:w="1138" w:type="dxa"/>
            <w:tcBorders>
              <w:top w:val="single" w:sz="12" w:space="0" w:color="auto"/>
              <w:bottom w:val="single" w:sz="12" w:space="0" w:color="auto"/>
            </w:tcBorders>
            <w:shd w:val="clear" w:color="auto" w:fill="FFFF00"/>
          </w:tcPr>
          <w:p w:rsidR="00AB4937" w:rsidRPr="001E402E" w:rsidRDefault="00AB4937" w:rsidP="002F005D">
            <w:pPr>
              <w:adjustRightInd w:val="0"/>
              <w:snapToGrid w:val="0"/>
              <w:spacing w:line="280" w:lineRule="exact"/>
              <w:jc w:val="center"/>
              <w:rPr>
                <w:rFonts w:ascii="HG丸ｺﾞｼｯｸM-PRO" w:eastAsia="HG丸ｺﾞｼｯｸM-PRO" w:hAnsi="HG丸ｺﾞｼｯｸM-PRO"/>
                <w:sz w:val="24"/>
                <w:szCs w:val="20"/>
              </w:rPr>
            </w:pPr>
            <w:r w:rsidRPr="001E402E">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1E402E" w:rsidRDefault="005F4BB6" w:rsidP="002F005D">
            <w:pPr>
              <w:adjustRightInd w:val="0"/>
              <w:snapToGrid w:val="0"/>
              <w:spacing w:line="280" w:lineRule="exact"/>
              <w:rPr>
                <w:rFonts w:ascii="HG丸ｺﾞｼｯｸM-PRO" w:eastAsia="HG丸ｺﾞｼｯｸM-PRO" w:hAnsi="HG丸ｺﾞｼｯｸM-PRO"/>
                <w:b/>
                <w:sz w:val="24"/>
                <w:szCs w:val="20"/>
              </w:rPr>
            </w:pPr>
            <w:r w:rsidRPr="001E402E">
              <w:rPr>
                <w:rFonts w:ascii="HG丸ｺﾞｼｯｸM-PRO" w:eastAsia="HG丸ｺﾞｼｯｸM-PRO" w:hAnsi="HG丸ｺﾞｼｯｸM-PRO" w:hint="eastAsia"/>
                <w:b/>
                <w:sz w:val="24"/>
                <w:szCs w:val="20"/>
              </w:rPr>
              <w:t>17</w:t>
            </w:r>
          </w:p>
        </w:tc>
        <w:tc>
          <w:tcPr>
            <w:tcW w:w="993" w:type="dxa"/>
            <w:tcBorders>
              <w:top w:val="single" w:sz="12" w:space="0" w:color="auto"/>
              <w:bottom w:val="single" w:sz="12" w:space="0" w:color="auto"/>
            </w:tcBorders>
            <w:shd w:val="clear" w:color="auto" w:fill="FFFF00"/>
          </w:tcPr>
          <w:p w:rsidR="00AB4937" w:rsidRPr="001E402E" w:rsidRDefault="00AB4937" w:rsidP="002F005D">
            <w:pPr>
              <w:adjustRightInd w:val="0"/>
              <w:snapToGrid w:val="0"/>
              <w:spacing w:line="280" w:lineRule="exact"/>
              <w:jc w:val="center"/>
              <w:rPr>
                <w:rFonts w:ascii="HG丸ｺﾞｼｯｸM-PRO" w:eastAsia="HG丸ｺﾞｼｯｸM-PRO" w:hAnsi="HG丸ｺﾞｼｯｸM-PRO"/>
                <w:sz w:val="24"/>
                <w:szCs w:val="20"/>
              </w:rPr>
            </w:pPr>
            <w:r w:rsidRPr="001E402E">
              <w:rPr>
                <w:rFonts w:ascii="HG丸ｺﾞｼｯｸM-PRO" w:eastAsia="HG丸ｺﾞｼｯｸM-PRO" w:hAnsi="HG丸ｺﾞｼｯｸM-PRO" w:hint="eastAsia"/>
                <w:sz w:val="24"/>
                <w:szCs w:val="20"/>
              </w:rPr>
              <w:t>施策名</w:t>
            </w:r>
          </w:p>
        </w:tc>
        <w:tc>
          <w:tcPr>
            <w:tcW w:w="5240" w:type="dxa"/>
            <w:tcBorders>
              <w:top w:val="single" w:sz="12" w:space="0" w:color="auto"/>
              <w:bottom w:val="single" w:sz="12" w:space="0" w:color="auto"/>
              <w:right w:val="single" w:sz="12" w:space="0" w:color="auto"/>
            </w:tcBorders>
          </w:tcPr>
          <w:p w:rsidR="00AB4937" w:rsidRPr="001E402E" w:rsidRDefault="00A51F81" w:rsidP="002F005D">
            <w:pPr>
              <w:adjustRightInd w:val="0"/>
              <w:snapToGrid w:val="0"/>
              <w:spacing w:line="280" w:lineRule="exact"/>
              <w:rPr>
                <w:rFonts w:ascii="HG丸ｺﾞｼｯｸM-PRO" w:eastAsia="HG丸ｺﾞｼｯｸM-PRO" w:hAnsi="HG丸ｺﾞｼｯｸM-PRO"/>
                <w:b/>
                <w:sz w:val="24"/>
                <w:szCs w:val="20"/>
              </w:rPr>
            </w:pPr>
            <w:r w:rsidRPr="001E402E">
              <w:rPr>
                <w:rFonts w:ascii="HG丸ｺﾞｼｯｸM-PRO" w:eastAsia="HG丸ｺﾞｼｯｸM-PRO" w:hAnsi="HG丸ｺﾞｼｯｸM-PRO" w:hint="eastAsia"/>
                <w:b/>
                <w:sz w:val="24"/>
                <w:szCs w:val="20"/>
              </w:rPr>
              <w:t>生息環境の再生・創造</w:t>
            </w:r>
          </w:p>
        </w:tc>
      </w:tr>
    </w:tbl>
    <w:p w:rsidR="00AB4937" w:rsidRPr="001E402E" w:rsidRDefault="00AB4937" w:rsidP="00AB4937">
      <w:pPr>
        <w:adjustRightInd w:val="0"/>
        <w:snapToGrid w:val="0"/>
        <w:rPr>
          <w:rFonts w:ascii="HG丸ｺﾞｼｯｸM-PRO" w:eastAsia="HG丸ｺﾞｼｯｸM-PRO" w:hAnsi="HG丸ｺﾞｼｯｸM-PRO"/>
          <w:sz w:val="20"/>
          <w:szCs w:val="20"/>
        </w:rPr>
      </w:pPr>
    </w:p>
    <w:tbl>
      <w:tblPr>
        <w:tblW w:w="1474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616"/>
        <w:gridCol w:w="513"/>
        <w:gridCol w:w="425"/>
        <w:gridCol w:w="851"/>
        <w:gridCol w:w="141"/>
        <w:gridCol w:w="567"/>
        <w:gridCol w:w="509"/>
        <w:gridCol w:w="672"/>
        <w:gridCol w:w="3691"/>
        <w:gridCol w:w="4768"/>
      </w:tblGrid>
      <w:tr w:rsidR="001E402E" w:rsidRPr="001E402E" w:rsidTr="00166C9B">
        <w:tc>
          <w:tcPr>
            <w:tcW w:w="1990" w:type="dxa"/>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目的、内容</w:t>
            </w:r>
          </w:p>
        </w:tc>
        <w:tc>
          <w:tcPr>
            <w:tcW w:w="12753" w:type="dxa"/>
            <w:gridSpan w:val="10"/>
            <w:shd w:val="clear" w:color="auto" w:fill="auto"/>
          </w:tcPr>
          <w:p w:rsidR="000D7EA3" w:rsidRPr="001E402E" w:rsidRDefault="000D7EA3" w:rsidP="00A477C3">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生物多様性に配慮した行動促進（手引きを作成、公共事業・事業活動・日常生活における配慮促進、保全取組の評価制度の検討　等）</w:t>
            </w:r>
          </w:p>
          <w:p w:rsidR="000D7EA3" w:rsidRPr="001E402E" w:rsidRDefault="000D7EA3" w:rsidP="00A477C3">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エコロジカルネットワークの構築推進（公園・府民の森・河川等の府民活動拠点化、周辺緑地等の整備等と連携、周辺山系～沿岸のネットワーク形成）</w:t>
            </w:r>
          </w:p>
          <w:p w:rsidR="000D7EA3" w:rsidRPr="001E402E" w:rsidRDefault="000D7EA3" w:rsidP="00431174">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2020年目標：活動する府民を2009年の約７万人から30%増加の達成</w:t>
            </w:r>
          </w:p>
        </w:tc>
      </w:tr>
      <w:tr w:rsidR="001E402E" w:rsidRPr="001E402E" w:rsidTr="00166C9B">
        <w:tc>
          <w:tcPr>
            <w:tcW w:w="1990" w:type="dxa"/>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副次的効果、外部効果等</w:t>
            </w:r>
          </w:p>
        </w:tc>
        <w:tc>
          <w:tcPr>
            <w:tcW w:w="12753" w:type="dxa"/>
            <w:gridSpan w:val="10"/>
            <w:shd w:val="clear" w:color="auto" w:fill="auto"/>
          </w:tcPr>
          <w:p w:rsidR="000D7EA3" w:rsidRPr="001E402E" w:rsidRDefault="000D7EA3" w:rsidP="008A67CE">
            <w:pPr>
              <w:adjustRightInd w:val="0"/>
              <w:snapToGrid w:val="0"/>
              <w:spacing w:line="280" w:lineRule="exact"/>
              <w:ind w:left="200" w:hangingChars="100" w:hanging="200"/>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①社会教育効果、地域への愛着を高め地域社会の強化に資する。</w:t>
            </w:r>
          </w:p>
          <w:p w:rsidR="000D7EA3" w:rsidRPr="001E402E" w:rsidRDefault="000D7EA3" w:rsidP="008A67CE">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②生態系から得られる恵み（大気・水、食料・木材、医薬品・品種改良、文化・風土、防災：生態系サービス）の維持向上に資する。</w:t>
            </w:r>
          </w:p>
        </w:tc>
      </w:tr>
      <w:tr w:rsidR="001E402E" w:rsidRPr="001E402E" w:rsidTr="00166C9B">
        <w:tc>
          <w:tcPr>
            <w:tcW w:w="1990" w:type="dxa"/>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関係法令、行政計画等</w:t>
            </w:r>
          </w:p>
        </w:tc>
        <w:tc>
          <w:tcPr>
            <w:tcW w:w="12753" w:type="dxa"/>
            <w:gridSpan w:val="10"/>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生物多様性条約、生物多様性基本法、生物多様性国家戦略</w:t>
            </w:r>
            <w:r w:rsidRPr="001E402E">
              <w:rPr>
                <w:rFonts w:ascii="HG丸ｺﾞｼｯｸM-PRO" w:eastAsia="HG丸ｺﾞｼｯｸM-PRO" w:hAnsi="HG丸ｺﾞｼｯｸM-PRO"/>
                <w:sz w:val="20"/>
                <w:szCs w:val="20"/>
              </w:rPr>
              <w:t>201</w:t>
            </w:r>
            <w:r w:rsidRPr="001E402E">
              <w:rPr>
                <w:rFonts w:ascii="HG丸ｺﾞｼｯｸM-PRO" w:eastAsia="HG丸ｺﾞｼｯｸM-PRO" w:hAnsi="HG丸ｺﾞｼｯｸM-PRO" w:hint="eastAsia"/>
                <w:sz w:val="20"/>
                <w:szCs w:val="20"/>
              </w:rPr>
              <w:t>2</w:t>
            </w:r>
            <w:r w:rsidRPr="001E402E">
              <w:rPr>
                <w:rFonts w:ascii="HG丸ｺﾞｼｯｸM-PRO" w:eastAsia="HG丸ｺﾞｼｯｸM-PRO" w:hAnsi="HG丸ｺﾞｼｯｸM-PRO"/>
                <w:sz w:val="20"/>
                <w:szCs w:val="20"/>
              </w:rPr>
              <w:t>-2020</w:t>
            </w:r>
            <w:r w:rsidRPr="001E402E">
              <w:rPr>
                <w:rFonts w:ascii="HG丸ｺﾞｼｯｸM-PRO" w:eastAsia="HG丸ｺﾞｼｯｸM-PRO" w:hAnsi="HG丸ｺﾞｼｯｸM-PRO" w:hint="eastAsia"/>
                <w:sz w:val="20"/>
                <w:szCs w:val="20"/>
              </w:rPr>
              <w:t>(</w:t>
            </w:r>
            <w:r w:rsidR="006140F7">
              <w:rPr>
                <w:rFonts w:ascii="HG丸ｺﾞｼｯｸM-PRO" w:eastAsia="HG丸ｺﾞｼｯｸM-PRO" w:hAnsi="HG丸ｺﾞｼｯｸM-PRO" w:hint="eastAsia"/>
                <w:sz w:val="20"/>
                <w:szCs w:val="20"/>
              </w:rPr>
              <w:t>2012</w:t>
            </w:r>
            <w:r w:rsidRPr="001E402E">
              <w:rPr>
                <w:rFonts w:ascii="HG丸ｺﾞｼｯｸM-PRO" w:eastAsia="HG丸ｺﾞｼｯｸM-PRO" w:hAnsi="HG丸ｺﾞｼｯｸM-PRO" w:hint="eastAsia"/>
                <w:sz w:val="20"/>
                <w:szCs w:val="20"/>
              </w:rPr>
              <w:t>.9)、鳥獣保護法、外来生物法</w:t>
            </w:r>
          </w:p>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府環境基本条例、府自然環境保全条例、府立自然公園条例、府民の森条例、府自然海浜保全地区条例、府文化財保護条例</w:t>
            </w:r>
          </w:p>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みどりの大阪推進計画（</w:t>
            </w:r>
            <w:r w:rsidR="006140F7">
              <w:rPr>
                <w:rFonts w:ascii="HG丸ｺﾞｼｯｸM-PRO" w:eastAsia="HG丸ｺﾞｼｯｸM-PRO" w:hAnsi="HG丸ｺﾞｼｯｸM-PRO" w:hint="eastAsia"/>
                <w:sz w:val="20"/>
                <w:szCs w:val="20"/>
              </w:rPr>
              <w:t>2009</w:t>
            </w:r>
            <w:r w:rsidRPr="001E402E">
              <w:rPr>
                <w:rFonts w:ascii="HG丸ｺﾞｼｯｸM-PRO" w:eastAsia="HG丸ｺﾞｼｯｸM-PRO" w:hAnsi="HG丸ｺﾞｼｯｸM-PRO" w:hint="eastAsia"/>
                <w:sz w:val="20"/>
                <w:szCs w:val="20"/>
              </w:rPr>
              <w:t>年12月、</w:t>
            </w:r>
            <w:r w:rsidR="006140F7">
              <w:rPr>
                <w:rFonts w:ascii="HG丸ｺﾞｼｯｸM-PRO" w:eastAsia="HG丸ｺﾞｼｯｸM-PRO" w:hAnsi="HG丸ｺﾞｼｯｸM-PRO" w:hint="eastAsia"/>
                <w:sz w:val="20"/>
                <w:szCs w:val="20"/>
              </w:rPr>
              <w:t>2025</w:t>
            </w:r>
            <w:r w:rsidRPr="001E402E">
              <w:rPr>
                <w:rFonts w:ascii="HG丸ｺﾞｼｯｸM-PRO" w:eastAsia="HG丸ｺﾞｼｯｸM-PRO" w:hAnsi="HG丸ｺﾞｼｯｸM-PRO" w:hint="eastAsia"/>
                <w:sz w:val="20"/>
                <w:szCs w:val="20"/>
              </w:rPr>
              <w:t>年まで）</w:t>
            </w:r>
          </w:p>
          <w:p w:rsidR="000D7EA3" w:rsidRPr="001E402E" w:rsidRDefault="000D7EA3" w:rsidP="006140F7">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新・大阪府豊かな海づくりプラン（</w:t>
            </w:r>
            <w:r w:rsidR="006140F7">
              <w:rPr>
                <w:rFonts w:ascii="HG丸ｺﾞｼｯｸM-PRO" w:eastAsia="HG丸ｺﾞｼｯｸM-PRO" w:hAnsi="HG丸ｺﾞｼｯｸM-PRO" w:hint="eastAsia"/>
                <w:sz w:val="20"/>
                <w:szCs w:val="20"/>
              </w:rPr>
              <w:t>2015</w:t>
            </w:r>
            <w:r w:rsidRPr="001E402E">
              <w:rPr>
                <w:rFonts w:ascii="HG丸ｺﾞｼｯｸM-PRO" w:eastAsia="HG丸ｺﾞｼｯｸM-PRO" w:hAnsi="HG丸ｺﾞｼｯｸM-PRO" w:hint="eastAsia"/>
                <w:sz w:val="20"/>
                <w:szCs w:val="20"/>
              </w:rPr>
              <w:t>年4月、</w:t>
            </w:r>
            <w:r w:rsidR="006140F7">
              <w:rPr>
                <w:rFonts w:ascii="HG丸ｺﾞｼｯｸM-PRO" w:eastAsia="HG丸ｺﾞｼｯｸM-PRO" w:hAnsi="HG丸ｺﾞｼｯｸM-PRO" w:hint="eastAsia"/>
                <w:sz w:val="20"/>
                <w:szCs w:val="20"/>
              </w:rPr>
              <w:t>2024</w:t>
            </w:r>
            <w:r w:rsidRPr="001E402E">
              <w:rPr>
                <w:rFonts w:ascii="HG丸ｺﾞｼｯｸM-PRO" w:eastAsia="HG丸ｺﾞｼｯｸM-PRO" w:hAnsi="HG丸ｺﾞｼｯｸM-PRO" w:hint="eastAsia"/>
                <w:sz w:val="20"/>
                <w:szCs w:val="20"/>
              </w:rPr>
              <w:t>年度まで）</w:t>
            </w:r>
          </w:p>
        </w:tc>
      </w:tr>
      <w:tr w:rsidR="001E402E" w:rsidRPr="001E402E" w:rsidTr="00166C9B">
        <w:tc>
          <w:tcPr>
            <w:tcW w:w="1990" w:type="dxa"/>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国等の政策、社会情勢等</w:t>
            </w:r>
          </w:p>
        </w:tc>
        <w:tc>
          <w:tcPr>
            <w:tcW w:w="12753" w:type="dxa"/>
            <w:gridSpan w:val="10"/>
            <w:shd w:val="clear" w:color="auto" w:fill="auto"/>
          </w:tcPr>
          <w:p w:rsidR="000D7EA3" w:rsidRPr="001E402E" w:rsidRDefault="000D7EA3" w:rsidP="000A4851">
            <w:pPr>
              <w:adjustRightInd w:val="0"/>
              <w:snapToGrid w:val="0"/>
              <w:spacing w:line="280" w:lineRule="exact"/>
              <w:ind w:left="200" w:hangingChars="100" w:hanging="200"/>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①H22年10月名古屋市にて生物多様性条約第10回締約国会議(COP10)開催、新戦略計画・愛知目標（2020年までに生態系が強靱で基礎的なサービスを提供できるよう、生物多様性の損失を止めるために実効的かつ緊急の行動を起こす）、名古屋議定書等を採択。</w:t>
            </w:r>
          </w:p>
          <w:p w:rsidR="000D7EA3" w:rsidRPr="001E402E" w:rsidRDefault="000D7EA3" w:rsidP="000A4851">
            <w:pPr>
              <w:adjustRightInd w:val="0"/>
              <w:snapToGrid w:val="0"/>
              <w:spacing w:line="280" w:lineRule="exact"/>
              <w:ind w:left="200" w:hangingChars="100" w:hanging="200"/>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②「生物多様性国家戦略2012-2020」</w:t>
            </w:r>
            <w:r w:rsidR="006140F7">
              <w:rPr>
                <w:rFonts w:ascii="HG丸ｺﾞｼｯｸM-PRO" w:eastAsia="HG丸ｺﾞｼｯｸM-PRO" w:hAnsi="HG丸ｺﾞｼｯｸM-PRO" w:hint="eastAsia"/>
                <w:sz w:val="20"/>
                <w:szCs w:val="20"/>
              </w:rPr>
              <w:t>2012</w:t>
            </w:r>
            <w:r w:rsidRPr="001E402E">
              <w:rPr>
                <w:rFonts w:ascii="HG丸ｺﾞｼｯｸM-PRO" w:eastAsia="HG丸ｺﾞｼｯｸM-PRO" w:hAnsi="HG丸ｺﾞｼｯｸM-PRO" w:hint="eastAsia"/>
                <w:sz w:val="20"/>
                <w:szCs w:val="20"/>
              </w:rPr>
              <w:t>年９月閣議決定。基本戦略、各主体に期待される役割、ロードマップ、行動計画を規定。</w:t>
            </w:r>
          </w:p>
        </w:tc>
      </w:tr>
      <w:tr w:rsidR="001E402E" w:rsidRPr="001E402E" w:rsidTr="00166C9B">
        <w:trPr>
          <w:trHeight w:val="70"/>
        </w:trPr>
        <w:tc>
          <w:tcPr>
            <w:tcW w:w="1990" w:type="dxa"/>
            <w:vMerge w:val="restart"/>
            <w:shd w:val="clear" w:color="auto" w:fill="FFFF00"/>
          </w:tcPr>
          <w:p w:rsidR="00166C9B" w:rsidRPr="001E402E" w:rsidRDefault="00166C9B" w:rsidP="00975004">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（参考）</w:t>
            </w:r>
          </w:p>
          <w:p w:rsidR="00166C9B" w:rsidRPr="001E402E" w:rsidRDefault="00166C9B" w:rsidP="00975004">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「講じた施策」に記載した施策事業コスト</w:t>
            </w:r>
          </w:p>
        </w:tc>
        <w:tc>
          <w:tcPr>
            <w:tcW w:w="3622" w:type="dxa"/>
            <w:gridSpan w:val="7"/>
            <w:shd w:val="clear" w:color="auto" w:fill="FFFF00"/>
          </w:tcPr>
          <w:p w:rsidR="00166C9B" w:rsidRPr="001E402E" w:rsidRDefault="00166C9B" w:rsidP="00975004">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2014年度（決算額）（千円）</w:t>
            </w:r>
          </w:p>
        </w:tc>
        <w:tc>
          <w:tcPr>
            <w:tcW w:w="4363" w:type="dxa"/>
            <w:gridSpan w:val="2"/>
            <w:shd w:val="clear" w:color="auto" w:fill="FFFF00"/>
          </w:tcPr>
          <w:p w:rsidR="00166C9B" w:rsidRPr="001E402E" w:rsidRDefault="00166C9B" w:rsidP="00975004">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2015年度（決算額）（千円）</w:t>
            </w:r>
          </w:p>
        </w:tc>
        <w:tc>
          <w:tcPr>
            <w:tcW w:w="4768" w:type="dxa"/>
            <w:shd w:val="clear" w:color="auto" w:fill="FFFF00"/>
          </w:tcPr>
          <w:p w:rsidR="00166C9B" w:rsidRPr="001E402E" w:rsidRDefault="00166C9B" w:rsidP="00975004">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2016年度（決算見込額）（千円）</w:t>
            </w:r>
          </w:p>
        </w:tc>
      </w:tr>
      <w:tr w:rsidR="001E402E" w:rsidRPr="001E402E" w:rsidTr="00166C9B">
        <w:trPr>
          <w:trHeight w:val="585"/>
        </w:trPr>
        <w:tc>
          <w:tcPr>
            <w:tcW w:w="1990" w:type="dxa"/>
            <w:vMerge/>
            <w:shd w:val="clear" w:color="auto" w:fill="FFFF00"/>
          </w:tcPr>
          <w:p w:rsidR="00166C9B" w:rsidRPr="001E402E" w:rsidRDefault="00166C9B" w:rsidP="00975004">
            <w:pPr>
              <w:adjustRightInd w:val="0"/>
              <w:snapToGrid w:val="0"/>
              <w:spacing w:line="280" w:lineRule="exact"/>
              <w:rPr>
                <w:rFonts w:ascii="HG丸ｺﾞｼｯｸM-PRO" w:eastAsia="HG丸ｺﾞｼｯｸM-PRO" w:hAnsi="HG丸ｺﾞｼｯｸM-PRO"/>
                <w:sz w:val="20"/>
                <w:szCs w:val="20"/>
              </w:rPr>
            </w:pPr>
          </w:p>
        </w:tc>
        <w:tc>
          <w:tcPr>
            <w:tcW w:w="3622" w:type="dxa"/>
            <w:gridSpan w:val="7"/>
            <w:tcBorders>
              <w:bottom w:val="single" w:sz="4" w:space="0" w:color="auto"/>
              <w:right w:val="single" w:sz="4" w:space="0" w:color="auto"/>
            </w:tcBorders>
            <w:shd w:val="clear" w:color="auto" w:fill="auto"/>
            <w:vAlign w:val="center"/>
          </w:tcPr>
          <w:p w:rsidR="00166C9B" w:rsidRPr="001E402E" w:rsidRDefault="00166C9B" w:rsidP="00975004">
            <w:pPr>
              <w:adjustRightInd w:val="0"/>
              <w:snapToGrid w:val="0"/>
              <w:jc w:val="right"/>
              <w:rPr>
                <w:rFonts w:ascii="HG丸ｺﾞｼｯｸM-PRO" w:eastAsia="HG丸ｺﾞｼｯｸM-PRO" w:hAnsi="HG丸ｺﾞｼｯｸM-PRO" w:cs="ＭＳ Ｐゴシック"/>
                <w:sz w:val="20"/>
                <w:szCs w:val="20"/>
              </w:rPr>
            </w:pPr>
            <w:r w:rsidRPr="001E402E">
              <w:rPr>
                <w:rFonts w:ascii="HG丸ｺﾞｼｯｸM-PRO" w:eastAsia="HG丸ｺﾞｼｯｸM-PRO" w:hAnsi="HG丸ｺﾞｼｯｸM-PRO" w:cs="ＭＳ Ｐゴシック" w:hint="eastAsia"/>
                <w:sz w:val="20"/>
                <w:szCs w:val="20"/>
              </w:rPr>
              <w:t>7,707</w:t>
            </w:r>
          </w:p>
        </w:tc>
        <w:tc>
          <w:tcPr>
            <w:tcW w:w="4363" w:type="dxa"/>
            <w:gridSpan w:val="2"/>
            <w:tcBorders>
              <w:left w:val="single" w:sz="4" w:space="0" w:color="auto"/>
              <w:bottom w:val="single" w:sz="4" w:space="0" w:color="auto"/>
              <w:right w:val="single" w:sz="4" w:space="0" w:color="auto"/>
            </w:tcBorders>
            <w:shd w:val="clear" w:color="auto" w:fill="auto"/>
            <w:vAlign w:val="center"/>
          </w:tcPr>
          <w:p w:rsidR="00166C9B" w:rsidRPr="001E402E" w:rsidRDefault="00166C9B" w:rsidP="00975004">
            <w:pPr>
              <w:adjustRightInd w:val="0"/>
              <w:snapToGrid w:val="0"/>
              <w:jc w:val="right"/>
              <w:rPr>
                <w:rFonts w:ascii="HG丸ｺﾞｼｯｸM-PRO" w:eastAsia="HG丸ｺﾞｼｯｸM-PRO" w:hAnsi="HG丸ｺﾞｼｯｸM-PRO" w:cs="ＭＳ Ｐゴシック"/>
                <w:sz w:val="20"/>
                <w:szCs w:val="20"/>
              </w:rPr>
            </w:pPr>
            <w:r w:rsidRPr="001E402E">
              <w:rPr>
                <w:rFonts w:ascii="HG丸ｺﾞｼｯｸM-PRO" w:eastAsia="HG丸ｺﾞｼｯｸM-PRO" w:hAnsi="HG丸ｺﾞｼｯｸM-PRO" w:cs="ＭＳ Ｐゴシック" w:hint="eastAsia"/>
                <w:sz w:val="20"/>
                <w:szCs w:val="20"/>
              </w:rPr>
              <w:t>6,321</w:t>
            </w:r>
          </w:p>
        </w:tc>
        <w:tc>
          <w:tcPr>
            <w:tcW w:w="4768" w:type="dxa"/>
            <w:tcBorders>
              <w:left w:val="single" w:sz="4" w:space="0" w:color="auto"/>
              <w:bottom w:val="single" w:sz="4" w:space="0" w:color="auto"/>
            </w:tcBorders>
            <w:shd w:val="clear" w:color="auto" w:fill="auto"/>
            <w:vAlign w:val="center"/>
          </w:tcPr>
          <w:p w:rsidR="00166C9B" w:rsidRPr="001E402E" w:rsidRDefault="00166C9B" w:rsidP="00975004">
            <w:pPr>
              <w:adjustRightInd w:val="0"/>
              <w:snapToGrid w:val="0"/>
              <w:jc w:val="right"/>
              <w:rPr>
                <w:rFonts w:ascii="HG丸ｺﾞｼｯｸM-PRO" w:eastAsia="HG丸ｺﾞｼｯｸM-PRO" w:hAnsi="HG丸ｺﾞｼｯｸM-PRO" w:cs="ＭＳ Ｐゴシック"/>
                <w:sz w:val="20"/>
                <w:szCs w:val="20"/>
              </w:rPr>
            </w:pPr>
            <w:r w:rsidRPr="001E402E">
              <w:rPr>
                <w:rFonts w:ascii="HG丸ｺﾞｼｯｸM-PRO" w:eastAsia="HG丸ｺﾞｼｯｸM-PRO" w:hAnsi="HG丸ｺﾞｼｯｸM-PRO" w:cs="ＭＳ Ｐゴシック" w:hint="eastAsia"/>
                <w:sz w:val="20"/>
                <w:szCs w:val="20"/>
              </w:rPr>
              <w:t>6,281</w:t>
            </w:r>
          </w:p>
        </w:tc>
      </w:tr>
      <w:tr w:rsidR="001E402E" w:rsidRPr="001E402E" w:rsidTr="00166C9B">
        <w:trPr>
          <w:trHeight w:val="295"/>
        </w:trPr>
        <w:tc>
          <w:tcPr>
            <w:tcW w:w="1990" w:type="dxa"/>
            <w:vMerge/>
            <w:shd w:val="clear" w:color="auto" w:fill="FFFF00"/>
          </w:tcPr>
          <w:p w:rsidR="00166C9B" w:rsidRPr="001E402E" w:rsidRDefault="00166C9B" w:rsidP="00975004">
            <w:pPr>
              <w:adjustRightInd w:val="0"/>
              <w:snapToGrid w:val="0"/>
              <w:spacing w:line="280" w:lineRule="exact"/>
              <w:rPr>
                <w:rFonts w:ascii="HG丸ｺﾞｼｯｸM-PRO" w:eastAsia="HG丸ｺﾞｼｯｸM-PRO" w:hAnsi="HG丸ｺﾞｼｯｸM-PRO"/>
                <w:b/>
                <w:sz w:val="20"/>
                <w:szCs w:val="20"/>
              </w:rPr>
            </w:pPr>
          </w:p>
        </w:tc>
        <w:tc>
          <w:tcPr>
            <w:tcW w:w="12753" w:type="dxa"/>
            <w:gridSpan w:val="10"/>
            <w:shd w:val="clear" w:color="auto" w:fill="auto"/>
          </w:tcPr>
          <w:p w:rsidR="00166C9B" w:rsidRPr="001E402E" w:rsidRDefault="00166C9B" w:rsidP="00975004">
            <w:pPr>
              <w:adjustRightInd w:val="0"/>
              <w:snapToGrid w:val="0"/>
              <w:spacing w:line="280" w:lineRule="exact"/>
              <w:ind w:left="200" w:hangingChars="100" w:hanging="200"/>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※各年度で「講じた施策」への掲載事業が異なることから、新規事業の有無等に関わらず、年度間でコストの増減がある。</w:t>
            </w:r>
          </w:p>
        </w:tc>
      </w:tr>
      <w:tr w:rsidR="001E402E" w:rsidRPr="001E402E" w:rsidTr="00166C9B">
        <w:trPr>
          <w:trHeight w:val="210"/>
        </w:trPr>
        <w:tc>
          <w:tcPr>
            <w:tcW w:w="1990" w:type="dxa"/>
            <w:vMerge w:val="restart"/>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取組指標及び実績</w:t>
            </w:r>
          </w:p>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（施策効果の定量評価）</w:t>
            </w:r>
          </w:p>
        </w:tc>
        <w:tc>
          <w:tcPr>
            <w:tcW w:w="616" w:type="dxa"/>
            <w:shd w:val="clear" w:color="auto" w:fill="FFFF00"/>
          </w:tcPr>
          <w:p w:rsidR="000D7EA3" w:rsidRPr="001E402E" w:rsidRDefault="000D7EA3" w:rsidP="002F005D">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930" w:type="dxa"/>
            <w:gridSpan w:val="4"/>
            <w:shd w:val="clear" w:color="auto" w:fill="FFFF00"/>
          </w:tcPr>
          <w:p w:rsidR="000D7EA3" w:rsidRPr="001E402E" w:rsidRDefault="000D7EA3" w:rsidP="002F005D">
            <w:pPr>
              <w:adjustRightInd w:val="0"/>
              <w:snapToGrid w:val="0"/>
              <w:spacing w:line="280" w:lineRule="exact"/>
              <w:ind w:left="200" w:hangingChars="100" w:hanging="200"/>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名称</w:t>
            </w:r>
          </w:p>
        </w:tc>
        <w:tc>
          <w:tcPr>
            <w:tcW w:w="1748" w:type="dxa"/>
            <w:gridSpan w:val="3"/>
            <w:shd w:val="clear" w:color="auto" w:fill="FFFF00"/>
          </w:tcPr>
          <w:p w:rsidR="000D7EA3" w:rsidRPr="001E402E" w:rsidRDefault="000D7EA3" w:rsidP="002F005D">
            <w:pPr>
              <w:adjustRightInd w:val="0"/>
              <w:snapToGrid w:val="0"/>
              <w:spacing w:line="280" w:lineRule="exact"/>
              <w:ind w:left="200" w:hangingChars="100" w:hanging="200"/>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把握方法</w:t>
            </w:r>
          </w:p>
        </w:tc>
        <w:tc>
          <w:tcPr>
            <w:tcW w:w="8459" w:type="dxa"/>
            <w:gridSpan w:val="2"/>
            <w:shd w:val="clear" w:color="auto" w:fill="FFFF00"/>
          </w:tcPr>
          <w:p w:rsidR="000D7EA3" w:rsidRPr="001E402E" w:rsidRDefault="000D7EA3" w:rsidP="002F005D">
            <w:pPr>
              <w:adjustRightInd w:val="0"/>
              <w:snapToGrid w:val="0"/>
              <w:spacing w:line="280" w:lineRule="exact"/>
              <w:ind w:left="200" w:hangingChars="100" w:hanging="200"/>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実績</w:t>
            </w:r>
          </w:p>
        </w:tc>
      </w:tr>
      <w:tr w:rsidR="001E402E" w:rsidRPr="001E402E" w:rsidTr="00166C9B">
        <w:trPr>
          <w:trHeight w:val="750"/>
        </w:trPr>
        <w:tc>
          <w:tcPr>
            <w:tcW w:w="1990" w:type="dxa"/>
            <w:vMerge/>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616" w:type="dxa"/>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①</w:t>
            </w:r>
          </w:p>
        </w:tc>
        <w:tc>
          <w:tcPr>
            <w:tcW w:w="1930" w:type="dxa"/>
            <w:gridSpan w:val="4"/>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生物多様性分野の環境活動に取り組んだ府民の比率</w:t>
            </w:r>
          </w:p>
        </w:tc>
        <w:tc>
          <w:tcPr>
            <w:tcW w:w="1748" w:type="dxa"/>
            <w:gridSpan w:val="3"/>
            <w:shd w:val="clear" w:color="auto" w:fill="auto"/>
          </w:tcPr>
          <w:p w:rsidR="000D7EA3" w:rsidRPr="001E402E" w:rsidRDefault="000D7EA3" w:rsidP="00431174">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府民インターネットモニターアンケートにより把握される、最近１年間に活動に参加した府民の比率（参考値）。</w:t>
            </w:r>
          </w:p>
        </w:tc>
        <w:tc>
          <w:tcPr>
            <w:tcW w:w="8459" w:type="dxa"/>
            <w:gridSpan w:val="2"/>
            <w:shd w:val="clear" w:color="auto" w:fill="auto"/>
          </w:tcPr>
          <w:p w:rsidR="000D7EA3" w:rsidRPr="001E402E" w:rsidRDefault="000D7EA3" w:rsidP="004D3585">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 xml:space="preserve">生物多様性の保全の分野について過去１年間に地域における環境保全のための取組みに参加した府民の割合　</w:t>
            </w:r>
            <w:r w:rsidRPr="001E402E">
              <w:rPr>
                <w:rFonts w:ascii="HG丸ｺﾞｼｯｸM-PRO" w:eastAsia="HG丸ｺﾞｼｯｸM-PRO" w:hAnsi="HG丸ｺﾞｼｯｸM-PRO"/>
                <w:sz w:val="20"/>
                <w:szCs w:val="20"/>
              </w:rPr>
              <w:t>6.0%</w:t>
            </w:r>
            <w:r w:rsidRPr="001E402E">
              <w:rPr>
                <w:rFonts w:ascii="HG丸ｺﾞｼｯｸM-PRO" w:eastAsia="HG丸ｺﾞｼｯｸM-PRO" w:hAnsi="HG丸ｺﾞｼｯｸM-PRO" w:hint="eastAsia"/>
                <w:sz w:val="20"/>
                <w:szCs w:val="20"/>
              </w:rPr>
              <w:t>（2014年度）、</w:t>
            </w:r>
            <w:r w:rsidRPr="001E402E">
              <w:rPr>
                <w:rFonts w:ascii="HG丸ｺﾞｼｯｸM-PRO" w:eastAsia="HG丸ｺﾞｼｯｸM-PRO" w:hAnsi="HG丸ｺﾞｼｯｸM-PRO"/>
                <w:sz w:val="20"/>
                <w:szCs w:val="20"/>
              </w:rPr>
              <w:t>0.9%</w:t>
            </w:r>
            <w:r w:rsidRPr="001E402E">
              <w:rPr>
                <w:rFonts w:ascii="HG丸ｺﾞｼｯｸM-PRO" w:eastAsia="HG丸ｺﾞｼｯｸM-PRO" w:hAnsi="HG丸ｺﾞｼｯｸM-PRO" w:hint="eastAsia"/>
                <w:sz w:val="20"/>
                <w:szCs w:val="20"/>
              </w:rPr>
              <w:t>（2015年度）、</w:t>
            </w:r>
            <w:r w:rsidRPr="001E402E">
              <w:rPr>
                <w:rFonts w:ascii="HG丸ｺﾞｼｯｸM-PRO" w:eastAsia="HG丸ｺﾞｼｯｸM-PRO" w:hAnsi="HG丸ｺﾞｼｯｸM-PRO"/>
                <w:sz w:val="20"/>
                <w:szCs w:val="20"/>
              </w:rPr>
              <w:t>1.1%</w:t>
            </w:r>
            <w:r w:rsidRPr="001E402E">
              <w:rPr>
                <w:rFonts w:ascii="HG丸ｺﾞｼｯｸM-PRO" w:eastAsia="HG丸ｺﾞｼｯｸM-PRO" w:hAnsi="HG丸ｺﾞｼｯｸM-PRO" w:hint="eastAsia"/>
                <w:sz w:val="20"/>
                <w:szCs w:val="20"/>
              </w:rPr>
              <w:t>（2016年度）</w:t>
            </w:r>
          </w:p>
          <w:p w:rsidR="000D7EA3" w:rsidRPr="001E402E" w:rsidRDefault="000D7EA3" w:rsidP="004D3585">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※2015年にモニターを変更</w:t>
            </w:r>
          </w:p>
          <w:p w:rsidR="000D7EA3" w:rsidRPr="001E402E" w:rsidRDefault="000D7EA3" w:rsidP="004D3585">
            <w:pPr>
              <w:adjustRightInd w:val="0"/>
              <w:snapToGrid w:val="0"/>
              <w:spacing w:line="280" w:lineRule="exact"/>
              <w:rPr>
                <w:rFonts w:ascii="HG丸ｺﾞｼｯｸM-PRO" w:eastAsia="HG丸ｺﾞｼｯｸM-PRO" w:hAnsi="HG丸ｺﾞｼｯｸM-PRO"/>
                <w:sz w:val="20"/>
                <w:szCs w:val="20"/>
              </w:rPr>
            </w:pPr>
          </w:p>
        </w:tc>
      </w:tr>
      <w:tr w:rsidR="001E402E" w:rsidRPr="001E402E" w:rsidTr="00166C9B">
        <w:trPr>
          <w:trHeight w:val="70"/>
        </w:trPr>
        <w:tc>
          <w:tcPr>
            <w:tcW w:w="1990" w:type="dxa"/>
            <w:vMerge/>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2753" w:type="dxa"/>
            <w:gridSpan w:val="10"/>
            <w:shd w:val="clear" w:color="auto" w:fill="auto"/>
          </w:tcPr>
          <w:p w:rsidR="000D7EA3" w:rsidRPr="001E402E" w:rsidRDefault="000D7EA3" w:rsidP="002F005D">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1E402E" w:rsidRPr="001E402E" w:rsidTr="00166C9B">
        <w:trPr>
          <w:trHeight w:val="240"/>
        </w:trPr>
        <w:tc>
          <w:tcPr>
            <w:tcW w:w="1990" w:type="dxa"/>
            <w:tcBorders>
              <w:bottom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w w:val="90"/>
                <w:sz w:val="20"/>
                <w:szCs w:val="20"/>
              </w:rPr>
            </w:pPr>
            <w:r w:rsidRPr="001E402E">
              <w:rPr>
                <w:rFonts w:ascii="HG丸ｺﾞｼｯｸM-PRO" w:eastAsia="HG丸ｺﾞｼｯｸM-PRO" w:hAnsi="HG丸ｺﾞｼｯｸM-PRO" w:hint="eastAsia"/>
                <w:b/>
                <w:w w:val="90"/>
                <w:sz w:val="20"/>
                <w:szCs w:val="20"/>
              </w:rPr>
              <w:t>工程表の進捗状況</w:t>
            </w:r>
          </w:p>
        </w:tc>
        <w:tc>
          <w:tcPr>
            <w:tcW w:w="1129" w:type="dxa"/>
            <w:gridSpan w:val="2"/>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工程名</w:t>
            </w:r>
          </w:p>
        </w:tc>
        <w:tc>
          <w:tcPr>
            <w:tcW w:w="1276" w:type="dxa"/>
            <w:gridSpan w:val="2"/>
            <w:shd w:val="clear" w:color="auto" w:fill="FFFF00"/>
          </w:tcPr>
          <w:p w:rsidR="000D7EA3" w:rsidRPr="001E402E" w:rsidRDefault="000D7EA3" w:rsidP="002F005D">
            <w:pPr>
              <w:adjustRightInd w:val="0"/>
              <w:snapToGrid w:val="0"/>
              <w:spacing w:line="280" w:lineRule="exact"/>
              <w:ind w:left="200" w:hangingChars="100" w:hanging="200"/>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進捗状況</w:t>
            </w:r>
            <w:r w:rsidRPr="001E402E">
              <w:rPr>
                <w:rFonts w:ascii="HG丸ｺﾞｼｯｸM-PRO" w:eastAsia="HG丸ｺﾞｼｯｸM-PRO" w:hAnsi="HG丸ｺﾞｼｯｸM-PRO" w:hint="eastAsia"/>
                <w:sz w:val="20"/>
                <w:szCs w:val="20"/>
                <w:vertAlign w:val="superscript"/>
              </w:rPr>
              <w:t>※</w:t>
            </w:r>
          </w:p>
        </w:tc>
        <w:tc>
          <w:tcPr>
            <w:tcW w:w="1889" w:type="dxa"/>
            <w:gridSpan w:val="4"/>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主な事業の名称</w:t>
            </w:r>
          </w:p>
        </w:tc>
        <w:tc>
          <w:tcPr>
            <w:tcW w:w="8459" w:type="dxa"/>
            <w:gridSpan w:val="2"/>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事業の実施状況</w:t>
            </w:r>
          </w:p>
        </w:tc>
      </w:tr>
      <w:tr w:rsidR="001E402E" w:rsidRPr="001E402E" w:rsidTr="00166C9B">
        <w:trPr>
          <w:trHeight w:val="270"/>
        </w:trPr>
        <w:tc>
          <w:tcPr>
            <w:tcW w:w="1990" w:type="dxa"/>
            <w:tcBorders>
              <w:top w:val="nil"/>
              <w:bottom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129" w:type="dxa"/>
            <w:gridSpan w:val="2"/>
            <w:shd w:val="clear" w:color="auto" w:fill="auto"/>
          </w:tcPr>
          <w:p w:rsidR="000D7EA3" w:rsidRPr="001E402E" w:rsidRDefault="000D7EA3" w:rsidP="00455CC5">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藻場・干潟の再生（保全及び親水活動）</w:t>
            </w:r>
          </w:p>
        </w:tc>
        <w:tc>
          <w:tcPr>
            <w:tcW w:w="1276" w:type="dxa"/>
            <w:gridSpan w:val="2"/>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w:t>
            </w:r>
          </w:p>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p>
        </w:tc>
        <w:tc>
          <w:tcPr>
            <w:tcW w:w="1889" w:type="dxa"/>
            <w:gridSpan w:val="4"/>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港湾建設事業（環境）</w:t>
            </w:r>
          </w:p>
        </w:tc>
        <w:tc>
          <w:tcPr>
            <w:tcW w:w="8459" w:type="dxa"/>
            <w:gridSpan w:val="2"/>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緑地整備、生息環境形成や水質浄化を図るための人工干潟を整備</w:t>
            </w:r>
          </w:p>
        </w:tc>
      </w:tr>
      <w:tr w:rsidR="001E402E" w:rsidRPr="001E402E" w:rsidTr="00166C9B">
        <w:trPr>
          <w:trHeight w:val="285"/>
        </w:trPr>
        <w:tc>
          <w:tcPr>
            <w:tcW w:w="1990" w:type="dxa"/>
            <w:tcBorders>
              <w:top w:val="nil"/>
              <w:bottom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129" w:type="dxa"/>
            <w:gridSpan w:val="2"/>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海底の砂地再生（マーブルビーチ等）</w:t>
            </w:r>
          </w:p>
        </w:tc>
        <w:tc>
          <w:tcPr>
            <w:tcW w:w="1276" w:type="dxa"/>
            <w:gridSpan w:val="2"/>
            <w:shd w:val="clear" w:color="auto" w:fill="auto"/>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w:t>
            </w:r>
          </w:p>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p>
        </w:tc>
        <w:tc>
          <w:tcPr>
            <w:tcW w:w="1889" w:type="dxa"/>
            <w:gridSpan w:val="4"/>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マーブルビーチ覆砂</w:t>
            </w:r>
          </w:p>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p>
        </w:tc>
        <w:tc>
          <w:tcPr>
            <w:tcW w:w="8459" w:type="dxa"/>
            <w:gridSpan w:val="2"/>
            <w:shd w:val="clear" w:color="auto" w:fill="auto"/>
          </w:tcPr>
          <w:p w:rsidR="000D7EA3" w:rsidRPr="001E402E" w:rsidRDefault="000D7EA3" w:rsidP="00E01CA2">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２０１４～２０１６年度該当事業なし。</w:t>
            </w:r>
          </w:p>
          <w:p w:rsidR="000D7EA3" w:rsidRPr="001E402E" w:rsidRDefault="000D7EA3" w:rsidP="00E6209B">
            <w:pPr>
              <w:adjustRightInd w:val="0"/>
              <w:snapToGrid w:val="0"/>
              <w:spacing w:line="280" w:lineRule="exact"/>
              <w:rPr>
                <w:rFonts w:ascii="HG丸ｺﾞｼｯｸM-PRO" w:eastAsia="HG丸ｺﾞｼｯｸM-PRO" w:hAnsi="HG丸ｺﾞｼｯｸM-PRO"/>
                <w:strike/>
                <w:sz w:val="20"/>
                <w:szCs w:val="20"/>
              </w:rPr>
            </w:pPr>
          </w:p>
        </w:tc>
      </w:tr>
      <w:tr w:rsidR="001E402E" w:rsidRPr="001E402E" w:rsidTr="00166C9B">
        <w:trPr>
          <w:trHeight w:val="285"/>
        </w:trPr>
        <w:tc>
          <w:tcPr>
            <w:tcW w:w="1990" w:type="dxa"/>
            <w:tcBorders>
              <w:top w:val="nil"/>
              <w:bottom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129" w:type="dxa"/>
            <w:gridSpan w:val="2"/>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大阪湾窪地解消（モニタリング、埋め戻し工事実施）</w:t>
            </w:r>
          </w:p>
        </w:tc>
        <w:tc>
          <w:tcPr>
            <w:tcW w:w="1276" w:type="dxa"/>
            <w:gridSpan w:val="2"/>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w:t>
            </w:r>
          </w:p>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p>
        </w:tc>
        <w:tc>
          <w:tcPr>
            <w:tcW w:w="1889" w:type="dxa"/>
            <w:gridSpan w:val="4"/>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p>
        </w:tc>
        <w:tc>
          <w:tcPr>
            <w:tcW w:w="8459" w:type="dxa"/>
            <w:gridSpan w:val="2"/>
            <w:shd w:val="clear" w:color="auto" w:fill="auto"/>
          </w:tcPr>
          <w:p w:rsidR="000D7EA3" w:rsidRPr="001E402E" w:rsidRDefault="000D7EA3" w:rsidP="006802D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堺市・岸和田市・貝塚市沖で計386万m</w:t>
            </w:r>
            <w:r w:rsidRPr="001E402E">
              <w:rPr>
                <w:rFonts w:ascii="HG丸ｺﾞｼｯｸM-PRO" w:eastAsia="HG丸ｺﾞｼｯｸM-PRO" w:hAnsi="HG丸ｺﾞｼｯｸM-PRO" w:hint="eastAsia"/>
                <w:sz w:val="20"/>
                <w:szCs w:val="20"/>
                <w:vertAlign w:val="superscript"/>
              </w:rPr>
              <w:t>３</w:t>
            </w:r>
            <w:r w:rsidRPr="001E402E">
              <w:rPr>
                <w:rFonts w:ascii="HG丸ｺﾞｼｯｸM-PRO" w:eastAsia="HG丸ｺﾞｼｯｸM-PRO" w:hAnsi="HG丸ｺﾞｼｯｸM-PRO" w:hint="eastAsia"/>
                <w:sz w:val="20"/>
                <w:szCs w:val="20"/>
              </w:rPr>
              <w:t>埋戻しを実施（2016年度末、残量約1,543万m</w:t>
            </w:r>
            <w:r w:rsidRPr="001E402E">
              <w:rPr>
                <w:rFonts w:ascii="HG丸ｺﾞｼｯｸM-PRO" w:eastAsia="HG丸ｺﾞｼｯｸM-PRO" w:hAnsi="HG丸ｺﾞｼｯｸM-PRO" w:hint="eastAsia"/>
                <w:sz w:val="20"/>
                <w:szCs w:val="20"/>
                <w:vertAlign w:val="superscript"/>
              </w:rPr>
              <w:t>３</w:t>
            </w:r>
            <w:r w:rsidRPr="001E402E">
              <w:rPr>
                <w:rFonts w:ascii="HG丸ｺﾞｼｯｸM-PRO" w:eastAsia="HG丸ｺﾞｼｯｸM-PRO" w:hAnsi="HG丸ｺﾞｼｯｸM-PRO" w:hint="eastAsia"/>
                <w:sz w:val="20"/>
                <w:szCs w:val="20"/>
              </w:rPr>
              <w:t>）</w:t>
            </w:r>
          </w:p>
        </w:tc>
      </w:tr>
      <w:tr w:rsidR="001E402E" w:rsidRPr="001E402E" w:rsidTr="00166C9B">
        <w:trPr>
          <w:trHeight w:val="510"/>
        </w:trPr>
        <w:tc>
          <w:tcPr>
            <w:tcW w:w="1990" w:type="dxa"/>
            <w:vMerge w:val="restart"/>
            <w:tcBorders>
              <w:top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129" w:type="dxa"/>
            <w:gridSpan w:val="2"/>
            <w:vMerge w:val="restart"/>
            <w:shd w:val="clear" w:color="auto" w:fill="auto"/>
          </w:tcPr>
          <w:p w:rsidR="000D7EA3" w:rsidRPr="001E402E" w:rsidRDefault="000D7EA3" w:rsidP="000A4851">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水産資源保護管理（栽培漁業、増殖場、漁場整備）</w:t>
            </w:r>
          </w:p>
        </w:tc>
        <w:tc>
          <w:tcPr>
            <w:tcW w:w="1276" w:type="dxa"/>
            <w:gridSpan w:val="2"/>
            <w:vMerge w:val="restart"/>
            <w:shd w:val="clear" w:color="auto" w:fill="auto"/>
          </w:tcPr>
          <w:p w:rsidR="000D7EA3" w:rsidRPr="001E402E" w:rsidRDefault="000D7EA3" w:rsidP="000A4851">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w:t>
            </w:r>
          </w:p>
          <w:p w:rsidR="000D7EA3" w:rsidRPr="001E402E" w:rsidRDefault="000D7EA3" w:rsidP="000A4851">
            <w:pPr>
              <w:adjustRightInd w:val="0"/>
              <w:snapToGrid w:val="0"/>
              <w:spacing w:line="280" w:lineRule="exact"/>
              <w:rPr>
                <w:rFonts w:ascii="HG丸ｺﾞｼｯｸM-PRO" w:eastAsia="HG丸ｺﾞｼｯｸM-PRO" w:hAnsi="HG丸ｺﾞｼｯｸM-PRO"/>
                <w:sz w:val="20"/>
                <w:szCs w:val="20"/>
              </w:rPr>
            </w:pPr>
          </w:p>
        </w:tc>
        <w:tc>
          <w:tcPr>
            <w:tcW w:w="1889" w:type="dxa"/>
            <w:gridSpan w:val="4"/>
            <w:shd w:val="clear" w:color="auto" w:fill="auto"/>
          </w:tcPr>
          <w:p w:rsidR="000D7EA3" w:rsidRPr="001E402E" w:rsidRDefault="000D7EA3" w:rsidP="004D3585">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広域型増殖場造成事業</w:t>
            </w:r>
          </w:p>
        </w:tc>
        <w:tc>
          <w:tcPr>
            <w:tcW w:w="8459" w:type="dxa"/>
            <w:gridSpan w:val="2"/>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魚介類の産卵場、稚仔魚の育成場である増殖場を造成（2014年 0.8ha。2014年度で完了）</w:t>
            </w:r>
          </w:p>
          <w:p w:rsidR="000D7EA3" w:rsidRPr="001E402E" w:rsidRDefault="000D7EA3" w:rsidP="00E6209B">
            <w:pPr>
              <w:adjustRightInd w:val="0"/>
              <w:snapToGrid w:val="0"/>
              <w:spacing w:line="280" w:lineRule="exact"/>
              <w:rPr>
                <w:rFonts w:ascii="HG丸ｺﾞｼｯｸM-PRO" w:eastAsia="HG丸ｺﾞｼｯｸM-PRO" w:hAnsi="HG丸ｺﾞｼｯｸM-PRO"/>
                <w:strike/>
                <w:sz w:val="20"/>
                <w:szCs w:val="20"/>
              </w:rPr>
            </w:pPr>
          </w:p>
        </w:tc>
      </w:tr>
      <w:tr w:rsidR="001E402E" w:rsidRPr="001E402E" w:rsidTr="00166C9B">
        <w:trPr>
          <w:trHeight w:val="187"/>
        </w:trPr>
        <w:tc>
          <w:tcPr>
            <w:tcW w:w="1990" w:type="dxa"/>
            <w:vMerge/>
            <w:tcBorders>
              <w:bottom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129" w:type="dxa"/>
            <w:gridSpan w:val="2"/>
            <w:vMerge/>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p>
        </w:tc>
        <w:tc>
          <w:tcPr>
            <w:tcW w:w="1276" w:type="dxa"/>
            <w:gridSpan w:val="2"/>
            <w:vMerge/>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p>
        </w:tc>
        <w:tc>
          <w:tcPr>
            <w:tcW w:w="1889" w:type="dxa"/>
            <w:gridSpan w:val="4"/>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kern w:val="0"/>
                <w:sz w:val="20"/>
                <w:szCs w:val="20"/>
              </w:rPr>
              <w:t>栽培漁業推進事業（2014～16年度）</w:t>
            </w:r>
          </w:p>
        </w:tc>
        <w:tc>
          <w:tcPr>
            <w:tcW w:w="8459" w:type="dxa"/>
            <w:gridSpan w:val="2"/>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kern w:val="0"/>
                <w:sz w:val="20"/>
                <w:szCs w:val="20"/>
              </w:rPr>
              <w:t>大阪湾の水産資源の回復・維持と漁業生産向上のため、府栽培漁業基本計画を策定、対象魚介類種苗生産・放流を実施。（第７次計画 ５魚種）</w:t>
            </w:r>
          </w:p>
        </w:tc>
      </w:tr>
      <w:tr w:rsidR="001E402E" w:rsidRPr="001E402E" w:rsidTr="00166C9B">
        <w:trPr>
          <w:trHeight w:val="285"/>
        </w:trPr>
        <w:tc>
          <w:tcPr>
            <w:tcW w:w="1990" w:type="dxa"/>
            <w:tcBorders>
              <w:top w:val="nil"/>
              <w:bottom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129" w:type="dxa"/>
            <w:gridSpan w:val="2"/>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多自然川づくりの推進</w:t>
            </w:r>
          </w:p>
        </w:tc>
        <w:tc>
          <w:tcPr>
            <w:tcW w:w="1276" w:type="dxa"/>
            <w:gridSpan w:val="2"/>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w:t>
            </w:r>
          </w:p>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p>
        </w:tc>
        <w:tc>
          <w:tcPr>
            <w:tcW w:w="1889" w:type="dxa"/>
            <w:gridSpan w:val="4"/>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ふるさとの川整備事業の推進</w:t>
            </w:r>
          </w:p>
        </w:tc>
        <w:tc>
          <w:tcPr>
            <w:tcW w:w="8459" w:type="dxa"/>
            <w:gridSpan w:val="2"/>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河川本来の自然環境の保全・創出や周辺環境との調和を図るとともに、地域整備と一体となった河川改修を行い、良好な水辺空間を形成。</w:t>
            </w:r>
          </w:p>
        </w:tc>
      </w:tr>
      <w:tr w:rsidR="001E402E" w:rsidRPr="001E402E" w:rsidTr="00166C9B">
        <w:trPr>
          <w:trHeight w:val="282"/>
        </w:trPr>
        <w:tc>
          <w:tcPr>
            <w:tcW w:w="1990" w:type="dxa"/>
            <w:tcBorders>
              <w:top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129" w:type="dxa"/>
            <w:gridSpan w:val="2"/>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大規模緑地等を拠点としたエコロジカルネットワーク構築（生物多様性やネットワーク化に配慮した公園整備・緑化推進）</w:t>
            </w:r>
          </w:p>
        </w:tc>
        <w:tc>
          <w:tcPr>
            <w:tcW w:w="1276" w:type="dxa"/>
            <w:gridSpan w:val="2"/>
            <w:shd w:val="clear" w:color="auto" w:fill="auto"/>
          </w:tcPr>
          <w:p w:rsidR="000D7EA3" w:rsidRPr="001E402E" w:rsidRDefault="000D7EA3" w:rsidP="000A4851">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w:t>
            </w:r>
          </w:p>
          <w:p w:rsidR="000D7EA3" w:rsidRPr="001E402E" w:rsidRDefault="000D7EA3" w:rsidP="000A4851">
            <w:pPr>
              <w:adjustRightInd w:val="0"/>
              <w:snapToGrid w:val="0"/>
              <w:spacing w:line="280" w:lineRule="exact"/>
              <w:rPr>
                <w:rFonts w:ascii="HG丸ｺﾞｼｯｸM-PRO" w:eastAsia="HG丸ｺﾞｼｯｸM-PRO" w:hAnsi="HG丸ｺﾞｼｯｸM-PRO"/>
                <w:sz w:val="20"/>
                <w:szCs w:val="20"/>
              </w:rPr>
            </w:pPr>
          </w:p>
        </w:tc>
        <w:tc>
          <w:tcPr>
            <w:tcW w:w="1889" w:type="dxa"/>
            <w:gridSpan w:val="4"/>
            <w:shd w:val="clear" w:color="auto" w:fill="auto"/>
          </w:tcPr>
          <w:p w:rsidR="000D7EA3" w:rsidRPr="001E402E" w:rsidRDefault="000D7EA3" w:rsidP="000A4851">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おおさか生物多様性パートナー協定の推進</w:t>
            </w:r>
          </w:p>
        </w:tc>
        <w:tc>
          <w:tcPr>
            <w:tcW w:w="8459" w:type="dxa"/>
            <w:gridSpan w:val="2"/>
            <w:shd w:val="clear" w:color="auto" w:fill="auto"/>
          </w:tcPr>
          <w:p w:rsidR="000D7EA3" w:rsidRPr="001E402E" w:rsidRDefault="000D7EA3" w:rsidP="006802D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生物多様性保全に取り組む企業と、府・試験研究機関との連携を推進。</w:t>
            </w:r>
          </w:p>
          <w:p w:rsidR="000D7EA3" w:rsidRPr="001E402E" w:rsidRDefault="000D7EA3" w:rsidP="006802D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協定締結５件（201６年度まで）</w:t>
            </w:r>
          </w:p>
        </w:tc>
      </w:tr>
      <w:tr w:rsidR="001E402E" w:rsidRPr="001E402E" w:rsidTr="00166C9B">
        <w:trPr>
          <w:trHeight w:val="285"/>
        </w:trPr>
        <w:tc>
          <w:tcPr>
            <w:tcW w:w="1990" w:type="dxa"/>
            <w:tcBorders>
              <w:top w:val="nil"/>
              <w:bottom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129" w:type="dxa"/>
            <w:gridSpan w:val="2"/>
            <w:shd w:val="clear" w:color="auto" w:fill="auto"/>
          </w:tcPr>
          <w:p w:rsidR="000D7EA3" w:rsidRPr="001E402E" w:rsidRDefault="000D7EA3" w:rsidP="00455CC5">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森林整備の推進（人工林の適正な間伐）</w:t>
            </w:r>
          </w:p>
        </w:tc>
        <w:tc>
          <w:tcPr>
            <w:tcW w:w="1276" w:type="dxa"/>
            <w:gridSpan w:val="2"/>
            <w:shd w:val="clear" w:color="auto" w:fill="auto"/>
          </w:tcPr>
          <w:p w:rsidR="000D7EA3" w:rsidRPr="001E402E" w:rsidRDefault="000D7EA3" w:rsidP="00823390">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w:t>
            </w:r>
            <w:r w:rsidR="00153400" w:rsidRPr="001E402E">
              <w:rPr>
                <w:rFonts w:ascii="HG丸ｺﾞｼｯｸM-PRO" w:eastAsia="HG丸ｺﾞｼｯｸM-PRO" w:hAnsi="HG丸ｺﾞｼｯｸM-PRO" w:hint="eastAsia"/>
                <w:sz w:val="20"/>
                <w:szCs w:val="20"/>
              </w:rPr>
              <w:t>☆</w:t>
            </w:r>
          </w:p>
          <w:p w:rsidR="000D7EA3" w:rsidRPr="001E402E" w:rsidRDefault="000D7EA3" w:rsidP="00823390">
            <w:pPr>
              <w:adjustRightInd w:val="0"/>
              <w:snapToGrid w:val="0"/>
              <w:spacing w:line="280" w:lineRule="exact"/>
              <w:rPr>
                <w:rFonts w:ascii="HG丸ｺﾞｼｯｸM-PRO" w:eastAsia="HG丸ｺﾞｼｯｸM-PRO" w:hAnsi="HG丸ｺﾞｼｯｸM-PRO"/>
                <w:sz w:val="20"/>
                <w:szCs w:val="20"/>
              </w:rPr>
            </w:pPr>
          </w:p>
        </w:tc>
        <w:tc>
          <w:tcPr>
            <w:tcW w:w="1889" w:type="dxa"/>
            <w:gridSpan w:val="4"/>
            <w:shd w:val="clear" w:color="auto" w:fill="auto"/>
          </w:tcPr>
          <w:p w:rsidR="000D7EA3" w:rsidRPr="001E402E" w:rsidRDefault="003C5A71" w:rsidP="00823390">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森林造成事業</w:t>
            </w:r>
          </w:p>
        </w:tc>
        <w:tc>
          <w:tcPr>
            <w:tcW w:w="8459" w:type="dxa"/>
            <w:gridSpan w:val="2"/>
            <w:shd w:val="clear" w:color="auto" w:fill="auto"/>
          </w:tcPr>
          <w:p w:rsidR="000D7EA3" w:rsidRPr="001E402E" w:rsidRDefault="000D7EA3" w:rsidP="00EF6213">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312ha（2014年度）、445ha（15年度）、384ha（16年度）</w:t>
            </w:r>
          </w:p>
          <w:p w:rsidR="000D7EA3" w:rsidRPr="001E402E" w:rsidRDefault="000D7EA3" w:rsidP="006802DB">
            <w:pPr>
              <w:adjustRightInd w:val="0"/>
              <w:snapToGrid w:val="0"/>
              <w:spacing w:line="280" w:lineRule="exact"/>
              <w:rPr>
                <w:rFonts w:ascii="HG丸ｺﾞｼｯｸM-PRO" w:eastAsia="HG丸ｺﾞｼｯｸM-PRO" w:hAnsi="HG丸ｺﾞｼｯｸM-PRO"/>
                <w:sz w:val="20"/>
                <w:szCs w:val="20"/>
              </w:rPr>
            </w:pPr>
          </w:p>
        </w:tc>
      </w:tr>
      <w:tr w:rsidR="001E402E" w:rsidRPr="001E402E" w:rsidTr="00166C9B">
        <w:trPr>
          <w:trHeight w:val="285"/>
        </w:trPr>
        <w:tc>
          <w:tcPr>
            <w:tcW w:w="1990" w:type="dxa"/>
            <w:tcBorders>
              <w:top w:val="nil"/>
              <w:bottom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129" w:type="dxa"/>
            <w:gridSpan w:val="2"/>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臨海部生</w:t>
            </w:r>
            <w:bookmarkStart w:id="0" w:name="_GoBack"/>
            <w:bookmarkEnd w:id="0"/>
            <w:r w:rsidRPr="001E402E">
              <w:rPr>
                <w:rFonts w:ascii="HG丸ｺﾞｼｯｸM-PRO" w:eastAsia="HG丸ｺﾞｼｯｸM-PRO" w:hAnsi="HG丸ｺﾞｼｯｸM-PRO" w:hint="eastAsia"/>
                <w:sz w:val="20"/>
                <w:szCs w:val="20"/>
              </w:rPr>
              <w:lastRenderedPageBreak/>
              <w:t>息環境創造（共生の森づくりの推進）</w:t>
            </w:r>
          </w:p>
        </w:tc>
        <w:tc>
          <w:tcPr>
            <w:tcW w:w="1276" w:type="dxa"/>
            <w:gridSpan w:val="2"/>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lastRenderedPageBreak/>
              <w:t>☆☆</w:t>
            </w:r>
          </w:p>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p>
        </w:tc>
        <w:tc>
          <w:tcPr>
            <w:tcW w:w="1889" w:type="dxa"/>
            <w:gridSpan w:val="4"/>
            <w:shd w:val="clear" w:color="auto" w:fill="auto"/>
          </w:tcPr>
          <w:p w:rsidR="000D7EA3" w:rsidRPr="001E402E" w:rsidRDefault="000D7EA3" w:rsidP="002F005D">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lastRenderedPageBreak/>
              <w:t>共生の森づくり</w:t>
            </w:r>
          </w:p>
        </w:tc>
        <w:tc>
          <w:tcPr>
            <w:tcW w:w="8459" w:type="dxa"/>
            <w:gridSpan w:val="2"/>
            <w:shd w:val="clear" w:color="auto" w:fill="auto"/>
          </w:tcPr>
          <w:p w:rsidR="000D7EA3" w:rsidRPr="001E402E" w:rsidRDefault="000D7EA3" w:rsidP="006802D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堺第7-3区産業廃棄物処分場の「共生の森（約100ha）」において、ＮＰＯ等多様な主体</w:t>
            </w:r>
            <w:r w:rsidRPr="001E402E">
              <w:rPr>
                <w:rFonts w:ascii="HG丸ｺﾞｼｯｸM-PRO" w:eastAsia="HG丸ｺﾞｼｯｸM-PRO" w:hAnsi="HG丸ｺﾞｼｯｸM-PRO" w:hint="eastAsia"/>
                <w:sz w:val="20"/>
                <w:szCs w:val="20"/>
              </w:rPr>
              <w:lastRenderedPageBreak/>
              <w:t>との連携による森づくり活動、自然環境学習等を実施。毎年</w:t>
            </w:r>
            <w:r w:rsidR="003C5A71" w:rsidRPr="001E402E">
              <w:rPr>
                <w:rFonts w:ascii="HG丸ｺﾞｼｯｸM-PRO" w:eastAsia="HG丸ｺﾞｼｯｸM-PRO" w:hAnsi="HG丸ｺﾞｼｯｸM-PRO" w:hint="eastAsia"/>
                <w:sz w:val="20"/>
                <w:szCs w:val="20"/>
              </w:rPr>
              <w:t>1,５００人</w:t>
            </w:r>
            <w:r w:rsidRPr="001E402E">
              <w:rPr>
                <w:rFonts w:ascii="HG丸ｺﾞｼｯｸM-PRO" w:eastAsia="HG丸ｺﾞｼｯｸM-PRO" w:hAnsi="HG丸ｺﾞｼｯｸM-PRO" w:hint="eastAsia"/>
                <w:sz w:val="20"/>
                <w:szCs w:val="20"/>
              </w:rPr>
              <w:t>前後が参加</w:t>
            </w:r>
          </w:p>
        </w:tc>
      </w:tr>
      <w:tr w:rsidR="001E402E" w:rsidRPr="001E402E" w:rsidTr="00166C9B">
        <w:trPr>
          <w:trHeight w:val="70"/>
        </w:trPr>
        <w:tc>
          <w:tcPr>
            <w:tcW w:w="1990" w:type="dxa"/>
            <w:tcBorders>
              <w:top w:val="nil"/>
            </w:tcBorders>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p>
        </w:tc>
        <w:tc>
          <w:tcPr>
            <w:tcW w:w="12753" w:type="dxa"/>
            <w:gridSpan w:val="10"/>
            <w:shd w:val="clear" w:color="auto" w:fill="auto"/>
          </w:tcPr>
          <w:p w:rsidR="000D7EA3" w:rsidRPr="001E402E" w:rsidRDefault="000D7EA3" w:rsidP="008A67CE">
            <w:pPr>
              <w:adjustRightInd w:val="0"/>
              <w:snapToGrid w:val="0"/>
              <w:spacing w:line="280" w:lineRule="exact"/>
              <w:ind w:left="200" w:hangingChars="100" w:hanging="200"/>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※進捗状況：☆☆☆計画以上の進捗／☆☆計画どおり／☆計画以下の進捗／△計画とは異なる事業内容で進捗</w:t>
            </w:r>
          </w:p>
        </w:tc>
      </w:tr>
      <w:tr w:rsidR="001E402E" w:rsidRPr="001E402E" w:rsidTr="00166C9B">
        <w:trPr>
          <w:trHeight w:val="70"/>
        </w:trPr>
        <w:tc>
          <w:tcPr>
            <w:tcW w:w="1990" w:type="dxa"/>
            <w:vMerge w:val="restart"/>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評価</w:t>
            </w:r>
          </w:p>
        </w:tc>
        <w:tc>
          <w:tcPr>
            <w:tcW w:w="1554" w:type="dxa"/>
            <w:gridSpan w:val="3"/>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p>
        </w:tc>
        <w:tc>
          <w:tcPr>
            <w:tcW w:w="1559" w:type="dxa"/>
            <w:gridSpan w:val="3"/>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評価</w:t>
            </w:r>
          </w:p>
        </w:tc>
        <w:tc>
          <w:tcPr>
            <w:tcW w:w="9640" w:type="dxa"/>
            <w:gridSpan w:val="4"/>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理由等</w:t>
            </w:r>
          </w:p>
        </w:tc>
      </w:tr>
      <w:tr w:rsidR="001E402E" w:rsidRPr="001E402E" w:rsidTr="00166C9B">
        <w:trPr>
          <w:trHeight w:val="195"/>
        </w:trPr>
        <w:tc>
          <w:tcPr>
            <w:tcW w:w="1990" w:type="dxa"/>
            <w:vMerge/>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b/>
                <w:sz w:val="20"/>
                <w:szCs w:val="20"/>
              </w:rPr>
            </w:pPr>
          </w:p>
        </w:tc>
        <w:tc>
          <w:tcPr>
            <w:tcW w:w="1554" w:type="dxa"/>
            <w:gridSpan w:val="3"/>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施策目的の達成状況</w:t>
            </w:r>
          </w:p>
        </w:tc>
        <w:tc>
          <w:tcPr>
            <w:tcW w:w="1559" w:type="dxa"/>
            <w:gridSpan w:val="3"/>
            <w:shd w:val="clear" w:color="auto" w:fill="auto"/>
          </w:tcPr>
          <w:p w:rsidR="000D7EA3" w:rsidRPr="001E402E" w:rsidRDefault="000D7EA3" w:rsidP="00C86E18">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想定以下の進捗</w:t>
            </w:r>
          </w:p>
        </w:tc>
        <w:tc>
          <w:tcPr>
            <w:tcW w:w="9640" w:type="dxa"/>
            <w:gridSpan w:val="4"/>
            <w:shd w:val="clear" w:color="auto" w:fill="auto"/>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モニター変更により想定以下の進捗</w:t>
            </w:r>
          </w:p>
        </w:tc>
      </w:tr>
      <w:tr w:rsidR="001E402E" w:rsidRPr="001E402E" w:rsidTr="00166C9B">
        <w:trPr>
          <w:trHeight w:val="180"/>
        </w:trPr>
        <w:tc>
          <w:tcPr>
            <w:tcW w:w="1990" w:type="dxa"/>
            <w:vMerge/>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b/>
                <w:sz w:val="20"/>
                <w:szCs w:val="20"/>
              </w:rPr>
            </w:pPr>
          </w:p>
        </w:tc>
        <w:tc>
          <w:tcPr>
            <w:tcW w:w="1554" w:type="dxa"/>
            <w:gridSpan w:val="3"/>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事業・工程の進捗状況</w:t>
            </w:r>
          </w:p>
        </w:tc>
        <w:tc>
          <w:tcPr>
            <w:tcW w:w="1559" w:type="dxa"/>
            <w:gridSpan w:val="3"/>
            <w:shd w:val="clear" w:color="auto" w:fill="auto"/>
          </w:tcPr>
          <w:p w:rsidR="000D7EA3" w:rsidRPr="001E402E" w:rsidRDefault="00153400" w:rsidP="00280EF2">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計画通り進捗している</w:t>
            </w:r>
          </w:p>
        </w:tc>
        <w:tc>
          <w:tcPr>
            <w:tcW w:w="9640" w:type="dxa"/>
            <w:gridSpan w:val="4"/>
            <w:shd w:val="clear" w:color="auto" w:fill="auto"/>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p>
        </w:tc>
      </w:tr>
      <w:tr w:rsidR="001E402E" w:rsidRPr="001E402E" w:rsidTr="00166C9B">
        <w:trPr>
          <w:trHeight w:val="195"/>
        </w:trPr>
        <w:tc>
          <w:tcPr>
            <w:tcW w:w="1990" w:type="dxa"/>
            <w:vMerge w:val="restart"/>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計画見直し又は改善事項</w:t>
            </w:r>
          </w:p>
        </w:tc>
        <w:tc>
          <w:tcPr>
            <w:tcW w:w="1554" w:type="dxa"/>
            <w:gridSpan w:val="3"/>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p>
        </w:tc>
        <w:tc>
          <w:tcPr>
            <w:tcW w:w="1559" w:type="dxa"/>
            <w:gridSpan w:val="3"/>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見直し・改善点の有無</w:t>
            </w:r>
          </w:p>
        </w:tc>
        <w:tc>
          <w:tcPr>
            <w:tcW w:w="9640" w:type="dxa"/>
            <w:gridSpan w:val="4"/>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見直し・改善点の内容等</w:t>
            </w:r>
          </w:p>
        </w:tc>
      </w:tr>
      <w:tr w:rsidR="001E402E" w:rsidRPr="001E402E" w:rsidTr="00166C9B">
        <w:trPr>
          <w:trHeight w:val="120"/>
        </w:trPr>
        <w:tc>
          <w:tcPr>
            <w:tcW w:w="1990" w:type="dxa"/>
            <w:vMerge/>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b/>
                <w:sz w:val="20"/>
                <w:szCs w:val="20"/>
              </w:rPr>
            </w:pPr>
          </w:p>
        </w:tc>
        <w:tc>
          <w:tcPr>
            <w:tcW w:w="1554" w:type="dxa"/>
            <w:gridSpan w:val="3"/>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目標</w:t>
            </w:r>
          </w:p>
        </w:tc>
        <w:tc>
          <w:tcPr>
            <w:tcW w:w="1559" w:type="dxa"/>
            <w:gridSpan w:val="3"/>
            <w:shd w:val="clear" w:color="auto" w:fill="auto"/>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無</w:t>
            </w:r>
          </w:p>
        </w:tc>
        <w:tc>
          <w:tcPr>
            <w:tcW w:w="9640" w:type="dxa"/>
            <w:gridSpan w:val="4"/>
            <w:shd w:val="clear" w:color="auto" w:fill="auto"/>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p>
        </w:tc>
      </w:tr>
      <w:tr w:rsidR="001E402E" w:rsidRPr="001E402E" w:rsidTr="00166C9B">
        <w:trPr>
          <w:trHeight w:val="135"/>
        </w:trPr>
        <w:tc>
          <w:tcPr>
            <w:tcW w:w="1990" w:type="dxa"/>
            <w:vMerge/>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b/>
                <w:sz w:val="20"/>
                <w:szCs w:val="20"/>
              </w:rPr>
            </w:pPr>
          </w:p>
        </w:tc>
        <w:tc>
          <w:tcPr>
            <w:tcW w:w="1554" w:type="dxa"/>
            <w:gridSpan w:val="3"/>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施策の方向・主な施策</w:t>
            </w:r>
          </w:p>
        </w:tc>
        <w:tc>
          <w:tcPr>
            <w:tcW w:w="1559" w:type="dxa"/>
            <w:gridSpan w:val="3"/>
            <w:shd w:val="clear" w:color="auto" w:fill="auto"/>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無</w:t>
            </w:r>
          </w:p>
        </w:tc>
        <w:tc>
          <w:tcPr>
            <w:tcW w:w="9640" w:type="dxa"/>
            <w:gridSpan w:val="4"/>
            <w:shd w:val="clear" w:color="auto" w:fill="auto"/>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p>
        </w:tc>
      </w:tr>
      <w:tr w:rsidR="001E402E" w:rsidRPr="001E402E" w:rsidTr="00166C9B">
        <w:trPr>
          <w:trHeight w:val="165"/>
        </w:trPr>
        <w:tc>
          <w:tcPr>
            <w:tcW w:w="1990" w:type="dxa"/>
            <w:vMerge/>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b/>
                <w:sz w:val="20"/>
                <w:szCs w:val="20"/>
              </w:rPr>
            </w:pPr>
          </w:p>
        </w:tc>
        <w:tc>
          <w:tcPr>
            <w:tcW w:w="1554" w:type="dxa"/>
            <w:gridSpan w:val="3"/>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工程表</w:t>
            </w:r>
          </w:p>
        </w:tc>
        <w:tc>
          <w:tcPr>
            <w:tcW w:w="1559" w:type="dxa"/>
            <w:gridSpan w:val="3"/>
            <w:shd w:val="clear" w:color="auto" w:fill="auto"/>
          </w:tcPr>
          <w:p w:rsidR="000D7EA3" w:rsidRPr="001E402E" w:rsidRDefault="000D7EA3" w:rsidP="00E6209B">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有</w:t>
            </w:r>
          </w:p>
        </w:tc>
        <w:tc>
          <w:tcPr>
            <w:tcW w:w="9640" w:type="dxa"/>
            <w:gridSpan w:val="4"/>
            <w:shd w:val="clear" w:color="auto" w:fill="auto"/>
          </w:tcPr>
          <w:p w:rsidR="000D7EA3" w:rsidRPr="00AF7AED" w:rsidRDefault="000D7EA3" w:rsidP="00E6209B">
            <w:pPr>
              <w:adjustRightInd w:val="0"/>
              <w:snapToGrid w:val="0"/>
              <w:spacing w:line="280" w:lineRule="exact"/>
              <w:rPr>
                <w:rFonts w:ascii="HG丸ｺﾞｼｯｸM-PRO" w:eastAsia="HG丸ｺﾞｼｯｸM-PRO" w:hAnsi="HG丸ｺﾞｼｯｸM-PRO"/>
                <w:sz w:val="20"/>
                <w:szCs w:val="20"/>
              </w:rPr>
            </w:pPr>
            <w:r w:rsidRPr="00AF7AED">
              <w:rPr>
                <w:rFonts w:ascii="HG丸ｺﾞｼｯｸM-PRO" w:eastAsia="HG丸ｺﾞｼｯｸM-PRO" w:hAnsi="HG丸ｺﾞｼｯｸM-PRO" w:hint="eastAsia"/>
                <w:sz w:val="20"/>
                <w:szCs w:val="20"/>
              </w:rPr>
              <w:t>・</w:t>
            </w:r>
            <w:r w:rsidR="001F045E" w:rsidRPr="00AF7AED">
              <w:rPr>
                <w:rFonts w:ascii="HG丸ｺﾞｼｯｸM-PRO" w:eastAsia="HG丸ｺﾞｼｯｸM-PRO" w:hAnsi="HG丸ｺﾞｼｯｸM-PRO" w:hint="eastAsia"/>
                <w:sz w:val="20"/>
                <w:szCs w:val="20"/>
              </w:rPr>
              <w:t>「藻場・干潟の再生」</w:t>
            </w:r>
            <w:r w:rsidRPr="00AF7AED">
              <w:rPr>
                <w:rFonts w:ascii="HG丸ｺﾞｼｯｸM-PRO" w:eastAsia="HG丸ｺﾞｼｯｸM-PRO" w:hAnsi="HG丸ｺﾞｼｯｸM-PRO" w:hint="eastAsia"/>
                <w:sz w:val="20"/>
                <w:szCs w:val="20"/>
              </w:rPr>
              <w:t>、</w:t>
            </w:r>
            <w:r w:rsidR="001F045E" w:rsidRPr="00AF7AED">
              <w:rPr>
                <w:rFonts w:ascii="HG丸ｺﾞｼｯｸM-PRO" w:eastAsia="HG丸ｺﾞｼｯｸM-PRO" w:hAnsi="HG丸ｺﾞｼｯｸM-PRO" w:hint="eastAsia"/>
                <w:sz w:val="20"/>
                <w:szCs w:val="20"/>
              </w:rPr>
              <w:t>「</w:t>
            </w:r>
            <w:r w:rsidRPr="00AF7AED">
              <w:rPr>
                <w:rFonts w:ascii="HG丸ｺﾞｼｯｸM-PRO" w:eastAsia="HG丸ｺﾞｼｯｸM-PRO" w:hAnsi="HG丸ｺﾞｼｯｸM-PRO" w:hint="eastAsia"/>
                <w:sz w:val="20"/>
                <w:szCs w:val="20"/>
              </w:rPr>
              <w:t>海底の砂地</w:t>
            </w:r>
            <w:r w:rsidRPr="00AF7AED">
              <w:rPr>
                <w:rFonts w:ascii="HG丸ｺﾞｼｯｸM-PRO" w:eastAsia="HG丸ｺﾞｼｯｸM-PRO" w:hAnsi="HG丸ｺﾞｼｯｸM-PRO" w:hint="eastAsia"/>
                <w:strike/>
                <w:sz w:val="20"/>
                <w:szCs w:val="20"/>
              </w:rPr>
              <w:t>等</w:t>
            </w:r>
            <w:r w:rsidR="00FF7C7A" w:rsidRPr="00AF7AED">
              <w:rPr>
                <w:rFonts w:ascii="HG丸ｺﾞｼｯｸM-PRO" w:eastAsia="HG丸ｺﾞｼｯｸM-PRO" w:hAnsi="HG丸ｺﾞｼｯｸM-PRO" w:hint="eastAsia"/>
                <w:sz w:val="20"/>
                <w:szCs w:val="20"/>
              </w:rPr>
              <w:t>再生</w:t>
            </w:r>
            <w:r w:rsidR="001F045E" w:rsidRPr="00AF7AED">
              <w:rPr>
                <w:rFonts w:ascii="HG丸ｺﾞｼｯｸM-PRO" w:eastAsia="HG丸ｺﾞｼｯｸM-PRO" w:hAnsi="HG丸ｺﾞｼｯｸM-PRO" w:hint="eastAsia"/>
                <w:sz w:val="20"/>
                <w:szCs w:val="20"/>
              </w:rPr>
              <w:t>」</w:t>
            </w:r>
            <w:r w:rsidRPr="00AF7AED">
              <w:rPr>
                <w:rFonts w:ascii="HG丸ｺﾞｼｯｸM-PRO" w:eastAsia="HG丸ｺﾞｼｯｸM-PRO" w:hAnsi="HG丸ｺﾞｼｯｸM-PRO" w:hint="eastAsia"/>
                <w:sz w:val="20"/>
                <w:szCs w:val="20"/>
              </w:rPr>
              <w:t>と工程を細分化せず、「豊かな漁場づくりの推進」などの書き方の方が管理しやすい。</w:t>
            </w:r>
          </w:p>
        </w:tc>
      </w:tr>
      <w:tr w:rsidR="001E402E" w:rsidRPr="001E402E" w:rsidTr="00166C9B">
        <w:trPr>
          <w:trHeight w:val="105"/>
        </w:trPr>
        <w:tc>
          <w:tcPr>
            <w:tcW w:w="1990" w:type="dxa"/>
            <w:vMerge/>
            <w:shd w:val="clear" w:color="auto" w:fill="FFFF00"/>
          </w:tcPr>
          <w:p w:rsidR="000D7EA3" w:rsidRPr="001E402E" w:rsidRDefault="000D7EA3" w:rsidP="00F87E3F">
            <w:pPr>
              <w:adjustRightInd w:val="0"/>
              <w:snapToGrid w:val="0"/>
              <w:spacing w:line="280" w:lineRule="exact"/>
              <w:rPr>
                <w:rFonts w:ascii="HG丸ｺﾞｼｯｸM-PRO" w:eastAsia="HG丸ｺﾞｼｯｸM-PRO" w:hAnsi="HG丸ｺﾞｼｯｸM-PRO"/>
                <w:b/>
                <w:sz w:val="20"/>
                <w:szCs w:val="20"/>
              </w:rPr>
            </w:pPr>
          </w:p>
        </w:tc>
        <w:tc>
          <w:tcPr>
            <w:tcW w:w="1554" w:type="dxa"/>
            <w:gridSpan w:val="3"/>
            <w:shd w:val="clear" w:color="auto" w:fill="FFFF00"/>
          </w:tcPr>
          <w:p w:rsidR="000D7EA3" w:rsidRPr="001E402E" w:rsidRDefault="0019454E"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その他の改善事項</w:t>
            </w:r>
          </w:p>
        </w:tc>
        <w:tc>
          <w:tcPr>
            <w:tcW w:w="1559" w:type="dxa"/>
            <w:gridSpan w:val="3"/>
            <w:shd w:val="clear" w:color="auto" w:fill="auto"/>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無</w:t>
            </w:r>
          </w:p>
        </w:tc>
        <w:tc>
          <w:tcPr>
            <w:tcW w:w="9640" w:type="dxa"/>
            <w:gridSpan w:val="4"/>
            <w:shd w:val="clear" w:color="auto" w:fill="auto"/>
          </w:tcPr>
          <w:p w:rsidR="000D7EA3" w:rsidRPr="001E402E" w:rsidRDefault="000D7EA3" w:rsidP="00F87E3F">
            <w:pPr>
              <w:adjustRightInd w:val="0"/>
              <w:snapToGrid w:val="0"/>
              <w:spacing w:line="280" w:lineRule="exact"/>
              <w:rPr>
                <w:rFonts w:ascii="HG丸ｺﾞｼｯｸM-PRO" w:eastAsia="HG丸ｺﾞｼｯｸM-PRO" w:hAnsi="HG丸ｺﾞｼｯｸM-PRO"/>
                <w:sz w:val="20"/>
                <w:szCs w:val="20"/>
              </w:rPr>
            </w:pPr>
          </w:p>
        </w:tc>
      </w:tr>
      <w:tr w:rsidR="001E402E" w:rsidRPr="001E402E" w:rsidTr="00166C9B">
        <w:tc>
          <w:tcPr>
            <w:tcW w:w="1990" w:type="dxa"/>
            <w:shd w:val="clear" w:color="auto" w:fill="FFFF00"/>
          </w:tcPr>
          <w:p w:rsidR="000D7EA3" w:rsidRPr="001E402E" w:rsidRDefault="000D7EA3" w:rsidP="002F005D">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関係課室</w:t>
            </w:r>
          </w:p>
        </w:tc>
        <w:tc>
          <w:tcPr>
            <w:tcW w:w="12753" w:type="dxa"/>
            <w:gridSpan w:val="10"/>
            <w:shd w:val="clear" w:color="auto" w:fill="auto"/>
          </w:tcPr>
          <w:p w:rsidR="000D7EA3" w:rsidRPr="001E402E" w:rsidRDefault="000D7EA3" w:rsidP="00AF182A">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みどり推進室、教育庁、環境管理室、水産課、都市整備部、環境農林水産総務課</w:t>
            </w:r>
          </w:p>
        </w:tc>
      </w:tr>
    </w:tbl>
    <w:p w:rsidR="00F443EC" w:rsidRPr="001E402E" w:rsidRDefault="00F443EC" w:rsidP="00F443EC">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1E402E" w:rsidRPr="001E402E" w:rsidTr="004F3BF7">
        <w:trPr>
          <w:trHeight w:val="113"/>
        </w:trPr>
        <w:tc>
          <w:tcPr>
            <w:tcW w:w="1496" w:type="dxa"/>
            <w:vMerge w:val="restart"/>
            <w:shd w:val="clear" w:color="auto" w:fill="FFFF00"/>
          </w:tcPr>
          <w:p w:rsidR="00F443EC" w:rsidRPr="001E402E" w:rsidRDefault="00F443EC" w:rsidP="004F3BF7">
            <w:pPr>
              <w:adjustRightInd w:val="0"/>
              <w:snapToGrid w:val="0"/>
              <w:spacing w:line="280" w:lineRule="exact"/>
              <w:rPr>
                <w:rFonts w:ascii="HG丸ｺﾞｼｯｸM-PRO" w:eastAsia="HG丸ｺﾞｼｯｸM-PRO" w:hAnsi="HG丸ｺﾞｼｯｸM-PRO"/>
                <w:b/>
                <w:sz w:val="20"/>
                <w:szCs w:val="20"/>
              </w:rPr>
            </w:pPr>
            <w:r w:rsidRPr="001E402E">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F443EC" w:rsidRPr="001E402E" w:rsidRDefault="00F443EC" w:rsidP="004F3BF7">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F443EC" w:rsidRPr="001E402E" w:rsidRDefault="00F443EC" w:rsidP="004F3BF7">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評価結果について</w:t>
            </w:r>
          </w:p>
        </w:tc>
        <w:tc>
          <w:tcPr>
            <w:tcW w:w="4581" w:type="dxa"/>
            <w:shd w:val="clear" w:color="auto" w:fill="FFFF00"/>
          </w:tcPr>
          <w:p w:rsidR="00F443EC" w:rsidRPr="001E402E" w:rsidRDefault="00F443EC" w:rsidP="004F3BF7">
            <w:pPr>
              <w:adjustRightInd w:val="0"/>
              <w:snapToGrid w:val="0"/>
              <w:spacing w:line="280" w:lineRule="exact"/>
              <w:rPr>
                <w:rFonts w:ascii="HG丸ｺﾞｼｯｸM-PRO" w:eastAsia="HG丸ｺﾞｼｯｸM-PRO" w:hAnsi="HG丸ｺﾞｼｯｸM-PRO"/>
                <w:sz w:val="20"/>
                <w:szCs w:val="20"/>
              </w:rPr>
            </w:pPr>
            <w:r w:rsidRPr="001E402E">
              <w:rPr>
                <w:rFonts w:ascii="HG丸ｺﾞｼｯｸM-PRO" w:eastAsia="HG丸ｺﾞｼｯｸM-PRO" w:hAnsi="HG丸ｺﾞｼｯｸM-PRO" w:hint="eastAsia"/>
                <w:sz w:val="20"/>
                <w:szCs w:val="20"/>
              </w:rPr>
              <w:t>計画の見直し又は改善方針について</w:t>
            </w:r>
          </w:p>
        </w:tc>
      </w:tr>
      <w:tr w:rsidR="001429F8" w:rsidRPr="001E402E" w:rsidTr="004F3BF7">
        <w:trPr>
          <w:trHeight w:val="750"/>
        </w:trPr>
        <w:tc>
          <w:tcPr>
            <w:tcW w:w="1496" w:type="dxa"/>
            <w:vMerge/>
            <w:shd w:val="clear" w:color="auto" w:fill="FFFF00"/>
          </w:tcPr>
          <w:p w:rsidR="001429F8" w:rsidRPr="001E402E" w:rsidRDefault="001429F8"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1429F8" w:rsidRDefault="001429F8">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評価手法は概ね適正であるが、「活動する府民」の定義を明確にした方がよいのではないか。</w:t>
            </w:r>
          </w:p>
          <w:p w:rsidR="001429F8" w:rsidRDefault="001429F8">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1429F8" w:rsidRDefault="001429F8">
            <w:pPr>
              <w:widowControl/>
              <w:adjustRightInd w:val="0"/>
              <w:snapToGrid w:val="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評価結果は概ね妥当であるが、生物多様性パートナー協定の実績が伸びないのが気になる。</w:t>
            </w:r>
          </w:p>
        </w:tc>
        <w:tc>
          <w:tcPr>
            <w:tcW w:w="4581" w:type="dxa"/>
            <w:shd w:val="clear" w:color="auto" w:fill="auto"/>
          </w:tcPr>
          <w:p w:rsidR="001429F8" w:rsidRDefault="001429F8">
            <w:pPr>
              <w:widowControl/>
              <w:adjustRightInd w:val="0"/>
              <w:snapToGrid w:val="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パートナー協定の締結は企業だけでなく、学校など公共施設も対象としたらどうか。また、多自然川づくりの評価項目にレッド種の生息環境保全や外来生物の駆除等を含めることを検討してほしい。</w:t>
            </w:r>
          </w:p>
        </w:tc>
      </w:tr>
    </w:tbl>
    <w:p w:rsidR="00F443EC" w:rsidRPr="001E402E" w:rsidRDefault="00F443EC" w:rsidP="00F443EC">
      <w:pPr>
        <w:adjustRightInd w:val="0"/>
        <w:snapToGrid w:val="0"/>
        <w:spacing w:line="280" w:lineRule="exact"/>
        <w:rPr>
          <w:rFonts w:ascii="HG丸ｺﾞｼｯｸM-PRO" w:eastAsia="HG丸ｺﾞｼｯｸM-PRO" w:hAnsi="HG丸ｺﾞｼｯｸM-PRO"/>
          <w:sz w:val="20"/>
          <w:szCs w:val="20"/>
        </w:rPr>
      </w:pPr>
    </w:p>
    <w:sectPr w:rsidR="00F443EC" w:rsidRPr="001E402E" w:rsidSect="00D4719D">
      <w:footerReference w:type="default" r:id="rId11"/>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A9C" w:rsidRDefault="007E6A9C" w:rsidP="00DF093F">
      <w:r>
        <w:separator/>
      </w:r>
    </w:p>
  </w:endnote>
  <w:endnote w:type="continuationSeparator" w:id="0">
    <w:p w:rsidR="007E6A9C" w:rsidRDefault="007E6A9C"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485281"/>
      <w:docPartObj>
        <w:docPartGallery w:val="Page Numbers (Bottom of Page)"/>
        <w:docPartUnique/>
      </w:docPartObj>
    </w:sdtPr>
    <w:sdtEndPr/>
    <w:sdtContent>
      <w:p w:rsidR="0097629C" w:rsidRDefault="002D3F08">
        <w:pPr>
          <w:pStyle w:val="a6"/>
          <w:jc w:val="center"/>
        </w:pPr>
        <w:r>
          <w:fldChar w:fldCharType="begin"/>
        </w:r>
        <w:r w:rsidR="0097629C">
          <w:instrText>PAGE   \* MERGEFORMAT</w:instrText>
        </w:r>
        <w:r>
          <w:fldChar w:fldCharType="separate"/>
        </w:r>
        <w:r w:rsidR="00134B00" w:rsidRPr="00134B00">
          <w:rPr>
            <w:noProof/>
            <w:lang w:val="ja-JP"/>
          </w:rPr>
          <w:t>1</w:t>
        </w:r>
        <w:r>
          <w:fldChar w:fldCharType="end"/>
        </w:r>
      </w:p>
    </w:sdtContent>
  </w:sdt>
  <w:p w:rsidR="0097629C" w:rsidRDefault="009762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A9C" w:rsidRDefault="007E6A9C" w:rsidP="00DF093F">
      <w:r>
        <w:separator/>
      </w:r>
    </w:p>
  </w:footnote>
  <w:footnote w:type="continuationSeparator" w:id="0">
    <w:p w:rsidR="007E6A9C" w:rsidRDefault="007E6A9C"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0"/>
  </w:num>
  <w:num w:numId="6">
    <w:abstractNumId w:val="2"/>
  </w:num>
  <w:num w:numId="7">
    <w:abstractNumId w:val="8"/>
  </w:num>
  <w:num w:numId="8">
    <w:abstractNumId w:val="5"/>
  </w:num>
  <w:num w:numId="9">
    <w:abstractNumId w:val="11"/>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AC8"/>
    <w:rsid w:val="00003EF4"/>
    <w:rsid w:val="00022485"/>
    <w:rsid w:val="0006187F"/>
    <w:rsid w:val="0007537D"/>
    <w:rsid w:val="00091444"/>
    <w:rsid w:val="000D7EA3"/>
    <w:rsid w:val="000E2AC8"/>
    <w:rsid w:val="000F6D1C"/>
    <w:rsid w:val="00131EB5"/>
    <w:rsid w:val="00134B00"/>
    <w:rsid w:val="001429F8"/>
    <w:rsid w:val="00153400"/>
    <w:rsid w:val="0015505E"/>
    <w:rsid w:val="00166C9B"/>
    <w:rsid w:val="0018510A"/>
    <w:rsid w:val="0019454E"/>
    <w:rsid w:val="001A21A7"/>
    <w:rsid w:val="001E402E"/>
    <w:rsid w:val="001F045E"/>
    <w:rsid w:val="00216BAB"/>
    <w:rsid w:val="002326FC"/>
    <w:rsid w:val="00241126"/>
    <w:rsid w:val="0024137F"/>
    <w:rsid w:val="002447D1"/>
    <w:rsid w:val="0024769F"/>
    <w:rsid w:val="00250982"/>
    <w:rsid w:val="00261A14"/>
    <w:rsid w:val="00280EF2"/>
    <w:rsid w:val="00286AA6"/>
    <w:rsid w:val="002A36CC"/>
    <w:rsid w:val="002B450D"/>
    <w:rsid w:val="002B4E82"/>
    <w:rsid w:val="002B6323"/>
    <w:rsid w:val="002D3F08"/>
    <w:rsid w:val="002F005D"/>
    <w:rsid w:val="002F10E6"/>
    <w:rsid w:val="00322A9D"/>
    <w:rsid w:val="00322CF5"/>
    <w:rsid w:val="003259A1"/>
    <w:rsid w:val="00335C73"/>
    <w:rsid w:val="00335DFB"/>
    <w:rsid w:val="00336377"/>
    <w:rsid w:val="003643C4"/>
    <w:rsid w:val="003732DC"/>
    <w:rsid w:val="00386CBB"/>
    <w:rsid w:val="00392F77"/>
    <w:rsid w:val="003C5A71"/>
    <w:rsid w:val="004224B0"/>
    <w:rsid w:val="00431174"/>
    <w:rsid w:val="00455CC5"/>
    <w:rsid w:val="0047300B"/>
    <w:rsid w:val="004A6C02"/>
    <w:rsid w:val="004B0C09"/>
    <w:rsid w:val="004C3887"/>
    <w:rsid w:val="004D3585"/>
    <w:rsid w:val="004E0EE1"/>
    <w:rsid w:val="004E6196"/>
    <w:rsid w:val="004F28A3"/>
    <w:rsid w:val="00516BA1"/>
    <w:rsid w:val="0053069E"/>
    <w:rsid w:val="00540E2B"/>
    <w:rsid w:val="005562A9"/>
    <w:rsid w:val="005579A0"/>
    <w:rsid w:val="00563729"/>
    <w:rsid w:val="00563823"/>
    <w:rsid w:val="00565AE9"/>
    <w:rsid w:val="00591CF9"/>
    <w:rsid w:val="00593825"/>
    <w:rsid w:val="00597202"/>
    <w:rsid w:val="005C7C03"/>
    <w:rsid w:val="005D01A5"/>
    <w:rsid w:val="005F4BB6"/>
    <w:rsid w:val="006140F7"/>
    <w:rsid w:val="006305BE"/>
    <w:rsid w:val="00655282"/>
    <w:rsid w:val="006719E0"/>
    <w:rsid w:val="006876E9"/>
    <w:rsid w:val="006C65EE"/>
    <w:rsid w:val="006D64F3"/>
    <w:rsid w:val="006F0C09"/>
    <w:rsid w:val="0074349C"/>
    <w:rsid w:val="00747714"/>
    <w:rsid w:val="007709F0"/>
    <w:rsid w:val="007C015C"/>
    <w:rsid w:val="007C1CD3"/>
    <w:rsid w:val="007E2213"/>
    <w:rsid w:val="007E6A9C"/>
    <w:rsid w:val="007F1B9B"/>
    <w:rsid w:val="007F24CF"/>
    <w:rsid w:val="008146C1"/>
    <w:rsid w:val="008401B6"/>
    <w:rsid w:val="00843C9D"/>
    <w:rsid w:val="00846325"/>
    <w:rsid w:val="0085654D"/>
    <w:rsid w:val="008A67CE"/>
    <w:rsid w:val="008B63EF"/>
    <w:rsid w:val="008E109E"/>
    <w:rsid w:val="00925BBC"/>
    <w:rsid w:val="00966480"/>
    <w:rsid w:val="0097629C"/>
    <w:rsid w:val="0099172A"/>
    <w:rsid w:val="009F4FE2"/>
    <w:rsid w:val="00A0206D"/>
    <w:rsid w:val="00A05EE7"/>
    <w:rsid w:val="00A16927"/>
    <w:rsid w:val="00A2565E"/>
    <w:rsid w:val="00A477C3"/>
    <w:rsid w:val="00A51F81"/>
    <w:rsid w:val="00AA2DFD"/>
    <w:rsid w:val="00AB4937"/>
    <w:rsid w:val="00AC2ADD"/>
    <w:rsid w:val="00AC6EEA"/>
    <w:rsid w:val="00AF0AE6"/>
    <w:rsid w:val="00AF182A"/>
    <w:rsid w:val="00AF7529"/>
    <w:rsid w:val="00AF7AED"/>
    <w:rsid w:val="00B542CC"/>
    <w:rsid w:val="00BB246A"/>
    <w:rsid w:val="00C133C8"/>
    <w:rsid w:val="00C2104E"/>
    <w:rsid w:val="00C22C8B"/>
    <w:rsid w:val="00C267D5"/>
    <w:rsid w:val="00C4727D"/>
    <w:rsid w:val="00C64D1B"/>
    <w:rsid w:val="00C715EC"/>
    <w:rsid w:val="00C86E18"/>
    <w:rsid w:val="00CA1D09"/>
    <w:rsid w:val="00CA215D"/>
    <w:rsid w:val="00CC39A7"/>
    <w:rsid w:val="00CF336A"/>
    <w:rsid w:val="00D20B87"/>
    <w:rsid w:val="00D313F0"/>
    <w:rsid w:val="00D4719D"/>
    <w:rsid w:val="00D64FBD"/>
    <w:rsid w:val="00DA3B33"/>
    <w:rsid w:val="00DB3628"/>
    <w:rsid w:val="00DF093F"/>
    <w:rsid w:val="00E01CA2"/>
    <w:rsid w:val="00E07503"/>
    <w:rsid w:val="00E1744F"/>
    <w:rsid w:val="00E36245"/>
    <w:rsid w:val="00E444E5"/>
    <w:rsid w:val="00E70F05"/>
    <w:rsid w:val="00E82DF4"/>
    <w:rsid w:val="00E95F23"/>
    <w:rsid w:val="00EC22D5"/>
    <w:rsid w:val="00ED1A47"/>
    <w:rsid w:val="00EE097D"/>
    <w:rsid w:val="00EE7EF8"/>
    <w:rsid w:val="00EF6213"/>
    <w:rsid w:val="00F43827"/>
    <w:rsid w:val="00F443EC"/>
    <w:rsid w:val="00F44B31"/>
    <w:rsid w:val="00F54E55"/>
    <w:rsid w:val="00F81BF2"/>
    <w:rsid w:val="00F847B2"/>
    <w:rsid w:val="00F87AB6"/>
    <w:rsid w:val="00F87E3F"/>
    <w:rsid w:val="00FA384A"/>
    <w:rsid w:val="00FB3AD4"/>
    <w:rsid w:val="00FC5C98"/>
    <w:rsid w:val="00FD6E7F"/>
    <w:rsid w:val="00FF0C80"/>
    <w:rsid w:val="00FF4C87"/>
    <w:rsid w:val="00FF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997349030">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37603259">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D37D5DC3111EA4DA248C7ACBAED65AC" ma:contentTypeVersion="0" ma:contentTypeDescription="新しいドキュメントを作成します。" ma:contentTypeScope="" ma:versionID="bec28475a50fe2f6f79db21461222815">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E0BDF-8EB3-40CC-9792-626C3A1E4944}">
  <ds:schemaRefs>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78FEA2CD-09DE-4047-939E-2E38AF19F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E202E0-A77A-4431-926B-80B7ED078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375</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武田　梨沙</cp:lastModifiedBy>
  <cp:revision>105</cp:revision>
  <cp:lastPrinted>2017-08-10T07:44:00Z</cp:lastPrinted>
  <dcterms:created xsi:type="dcterms:W3CDTF">2013-11-11T09:24:00Z</dcterms:created>
  <dcterms:modified xsi:type="dcterms:W3CDTF">2018-01-23T04:07:00Z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0x0101007D37D5DC3111EA4DA248C7ACBAED65AC</vt:lpwstr>
  </property>
</Properties>
</file>