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04" w:rsidRPr="00E75EC4" w:rsidRDefault="005F3E04" w:rsidP="005F3E04">
      <w:pPr>
        <w:adjustRightInd w:val="0"/>
        <w:snapToGrid w:val="0"/>
        <w:spacing w:line="280" w:lineRule="exact"/>
        <w:jc w:val="center"/>
        <w:rPr>
          <w:rFonts w:ascii="HG丸ｺﾞｼｯｸM-PRO" w:eastAsia="HG丸ｺﾞｼｯｸM-PRO" w:hAnsi="HG丸ｺﾞｼｯｸM-PRO"/>
          <w:b/>
          <w:sz w:val="22"/>
          <w:szCs w:val="20"/>
        </w:rPr>
      </w:pPr>
      <w:r w:rsidRPr="00E75EC4">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E75EC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103"/>
        <w:gridCol w:w="1138"/>
        <w:gridCol w:w="1275"/>
        <w:gridCol w:w="993"/>
        <w:gridCol w:w="5240"/>
      </w:tblGrid>
      <w:tr w:rsidR="00E75EC4" w:rsidRPr="00E75EC4" w:rsidTr="00946C39">
        <w:tc>
          <w:tcPr>
            <w:tcW w:w="993" w:type="dxa"/>
            <w:tcBorders>
              <w:top w:val="single" w:sz="12" w:space="0" w:color="auto"/>
              <w:left w:val="single" w:sz="12" w:space="0" w:color="auto"/>
              <w:bottom w:val="single" w:sz="12" w:space="0" w:color="auto"/>
            </w:tcBorders>
            <w:shd w:val="clear" w:color="auto" w:fill="FFFF00"/>
          </w:tcPr>
          <w:p w:rsidR="00AB4937" w:rsidRPr="00E75EC4" w:rsidRDefault="00AB4937" w:rsidP="00DB254C">
            <w:pPr>
              <w:adjustRightInd w:val="0"/>
              <w:snapToGrid w:val="0"/>
              <w:spacing w:line="280" w:lineRule="exact"/>
              <w:jc w:val="center"/>
              <w:rPr>
                <w:rFonts w:ascii="HG丸ｺﾞｼｯｸM-PRO" w:eastAsia="HG丸ｺﾞｼｯｸM-PRO" w:hAnsi="HG丸ｺﾞｼｯｸM-PRO"/>
                <w:sz w:val="24"/>
                <w:szCs w:val="20"/>
              </w:rPr>
            </w:pPr>
            <w:r w:rsidRPr="00E75EC4">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AB4937" w:rsidRPr="00E75EC4" w:rsidRDefault="00946C39" w:rsidP="00DB254C">
            <w:pPr>
              <w:adjustRightInd w:val="0"/>
              <w:snapToGrid w:val="0"/>
              <w:spacing w:line="280" w:lineRule="exact"/>
              <w:rPr>
                <w:rFonts w:ascii="HG丸ｺﾞｼｯｸM-PRO" w:eastAsia="HG丸ｺﾞｼｯｸM-PRO" w:hAnsi="HG丸ｺﾞｼｯｸM-PRO"/>
                <w:b/>
                <w:sz w:val="24"/>
                <w:szCs w:val="20"/>
              </w:rPr>
            </w:pPr>
            <w:r w:rsidRPr="00E75EC4">
              <w:rPr>
                <w:rFonts w:ascii="HG丸ｺﾞｼｯｸM-PRO" w:eastAsia="HG丸ｺﾞｼｯｸM-PRO" w:hAnsi="HG丸ｺﾞｼｯｸM-PRO" w:hint="eastAsia"/>
                <w:b/>
                <w:sz w:val="24"/>
                <w:szCs w:val="20"/>
              </w:rPr>
              <w:t>Ⅱ-3</w:t>
            </w:r>
            <w:r w:rsidR="000270CC" w:rsidRPr="00E75EC4">
              <w:rPr>
                <w:rFonts w:ascii="HG丸ｺﾞｼｯｸM-PRO" w:eastAsia="HG丸ｺﾞｼｯｸM-PRO" w:hAnsi="HG丸ｺﾞｼｯｸM-PRO" w:hint="eastAsia"/>
                <w:b/>
                <w:sz w:val="24"/>
                <w:szCs w:val="20"/>
              </w:rPr>
              <w:t xml:space="preserve">　全てのいのちが共生する社会の構築</w:t>
            </w:r>
          </w:p>
        </w:tc>
        <w:tc>
          <w:tcPr>
            <w:tcW w:w="1138" w:type="dxa"/>
            <w:tcBorders>
              <w:top w:val="single" w:sz="12" w:space="0" w:color="auto"/>
              <w:bottom w:val="single" w:sz="12" w:space="0" w:color="auto"/>
            </w:tcBorders>
            <w:shd w:val="clear" w:color="auto" w:fill="FFFF00"/>
          </w:tcPr>
          <w:p w:rsidR="00AB4937" w:rsidRPr="00E75EC4" w:rsidRDefault="00AB4937" w:rsidP="00DB254C">
            <w:pPr>
              <w:adjustRightInd w:val="0"/>
              <w:snapToGrid w:val="0"/>
              <w:spacing w:line="280" w:lineRule="exact"/>
              <w:jc w:val="center"/>
              <w:rPr>
                <w:rFonts w:ascii="HG丸ｺﾞｼｯｸM-PRO" w:eastAsia="HG丸ｺﾞｼｯｸM-PRO" w:hAnsi="HG丸ｺﾞｼｯｸM-PRO"/>
                <w:sz w:val="24"/>
                <w:szCs w:val="20"/>
              </w:rPr>
            </w:pPr>
            <w:r w:rsidRPr="00E75EC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E75EC4" w:rsidRDefault="00A9301E" w:rsidP="00DB254C">
            <w:pPr>
              <w:adjustRightInd w:val="0"/>
              <w:snapToGrid w:val="0"/>
              <w:spacing w:line="280" w:lineRule="exact"/>
              <w:rPr>
                <w:rFonts w:ascii="HG丸ｺﾞｼｯｸM-PRO" w:eastAsia="HG丸ｺﾞｼｯｸM-PRO" w:hAnsi="HG丸ｺﾞｼｯｸM-PRO"/>
                <w:b/>
                <w:sz w:val="24"/>
                <w:szCs w:val="20"/>
              </w:rPr>
            </w:pPr>
            <w:r w:rsidRPr="00E75EC4">
              <w:rPr>
                <w:rFonts w:ascii="HG丸ｺﾞｼｯｸM-PRO" w:eastAsia="HG丸ｺﾞｼｯｸM-PRO" w:hAnsi="HG丸ｺﾞｼｯｸM-PRO" w:hint="eastAsia"/>
                <w:b/>
                <w:sz w:val="24"/>
                <w:szCs w:val="20"/>
              </w:rPr>
              <w:t>16</w:t>
            </w:r>
          </w:p>
        </w:tc>
        <w:tc>
          <w:tcPr>
            <w:tcW w:w="993" w:type="dxa"/>
            <w:tcBorders>
              <w:top w:val="single" w:sz="12" w:space="0" w:color="auto"/>
              <w:bottom w:val="single" w:sz="12" w:space="0" w:color="auto"/>
            </w:tcBorders>
            <w:shd w:val="clear" w:color="auto" w:fill="FFFF00"/>
          </w:tcPr>
          <w:p w:rsidR="00AB4937" w:rsidRPr="00E75EC4" w:rsidRDefault="00AB4937" w:rsidP="00DB254C">
            <w:pPr>
              <w:adjustRightInd w:val="0"/>
              <w:snapToGrid w:val="0"/>
              <w:spacing w:line="280" w:lineRule="exact"/>
              <w:jc w:val="center"/>
              <w:rPr>
                <w:rFonts w:ascii="HG丸ｺﾞｼｯｸM-PRO" w:eastAsia="HG丸ｺﾞｼｯｸM-PRO" w:hAnsi="HG丸ｺﾞｼｯｸM-PRO"/>
                <w:sz w:val="24"/>
                <w:szCs w:val="20"/>
              </w:rPr>
            </w:pPr>
            <w:r w:rsidRPr="00E75EC4">
              <w:rPr>
                <w:rFonts w:ascii="HG丸ｺﾞｼｯｸM-PRO" w:eastAsia="HG丸ｺﾞｼｯｸM-PRO" w:hAnsi="HG丸ｺﾞｼｯｸM-PRO" w:hint="eastAsia"/>
                <w:sz w:val="24"/>
                <w:szCs w:val="20"/>
              </w:rPr>
              <w:t>施策名</w:t>
            </w:r>
          </w:p>
        </w:tc>
        <w:tc>
          <w:tcPr>
            <w:tcW w:w="5240" w:type="dxa"/>
            <w:tcBorders>
              <w:top w:val="single" w:sz="12" w:space="0" w:color="auto"/>
              <w:bottom w:val="single" w:sz="12" w:space="0" w:color="auto"/>
              <w:right w:val="single" w:sz="12" w:space="0" w:color="auto"/>
            </w:tcBorders>
          </w:tcPr>
          <w:p w:rsidR="00AB4937" w:rsidRPr="00E75EC4" w:rsidRDefault="000270CC" w:rsidP="00DB254C">
            <w:pPr>
              <w:adjustRightInd w:val="0"/>
              <w:snapToGrid w:val="0"/>
              <w:spacing w:line="280" w:lineRule="exact"/>
              <w:rPr>
                <w:rFonts w:ascii="HG丸ｺﾞｼｯｸM-PRO" w:eastAsia="HG丸ｺﾞｼｯｸM-PRO" w:hAnsi="HG丸ｺﾞｼｯｸM-PRO"/>
                <w:b/>
                <w:sz w:val="24"/>
                <w:szCs w:val="20"/>
              </w:rPr>
            </w:pPr>
            <w:r w:rsidRPr="00E75EC4">
              <w:rPr>
                <w:rFonts w:ascii="HG丸ｺﾞｼｯｸM-PRO" w:eastAsia="HG丸ｺﾞｼｯｸM-PRO" w:hAnsi="HG丸ｺﾞｼｯｸM-PRO" w:hint="eastAsia"/>
                <w:b/>
                <w:sz w:val="24"/>
                <w:szCs w:val="20"/>
              </w:rPr>
              <w:t>生息環境の保全</w:t>
            </w:r>
          </w:p>
        </w:tc>
      </w:tr>
    </w:tbl>
    <w:p w:rsidR="00AB4937" w:rsidRPr="00E75EC4"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51"/>
        <w:gridCol w:w="358"/>
        <w:gridCol w:w="875"/>
        <w:gridCol w:w="425"/>
        <w:gridCol w:w="993"/>
        <w:gridCol w:w="567"/>
        <w:gridCol w:w="83"/>
        <w:gridCol w:w="625"/>
        <w:gridCol w:w="3738"/>
        <w:gridCol w:w="4768"/>
      </w:tblGrid>
      <w:tr w:rsidR="00E75EC4" w:rsidRPr="00E75EC4" w:rsidTr="00AC4C48">
        <w:tc>
          <w:tcPr>
            <w:tcW w:w="1960" w:type="dxa"/>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目的、内容</w:t>
            </w:r>
          </w:p>
        </w:tc>
        <w:tc>
          <w:tcPr>
            <w:tcW w:w="12783" w:type="dxa"/>
            <w:gridSpan w:val="10"/>
            <w:shd w:val="clear" w:color="auto" w:fill="auto"/>
          </w:tcPr>
          <w:p w:rsidR="00D7083A" w:rsidRPr="00E75EC4" w:rsidRDefault="00D7083A" w:rsidP="00ED0B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生物多様性保全に資する地域指定の拡大（保安林、鳥獣保護区等の拡大）、農空間保全地域制度による保全の推進</w:t>
            </w:r>
          </w:p>
          <w:p w:rsidR="00D7083A" w:rsidRPr="00E75EC4" w:rsidRDefault="00D7083A" w:rsidP="00761907">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2020年目標：生物多様性保全に資する地域指定を計画策定時（2010年3月末81,970ha）から2,000ha拡大</w:t>
            </w:r>
          </w:p>
        </w:tc>
      </w:tr>
      <w:tr w:rsidR="00E75EC4" w:rsidRPr="00E75EC4" w:rsidTr="00AC4C48">
        <w:tc>
          <w:tcPr>
            <w:tcW w:w="1960" w:type="dxa"/>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副次的効果、外部効果等</w:t>
            </w:r>
          </w:p>
        </w:tc>
        <w:tc>
          <w:tcPr>
            <w:tcW w:w="12783" w:type="dxa"/>
            <w:gridSpan w:val="10"/>
            <w:shd w:val="clear" w:color="auto" w:fill="auto"/>
          </w:tcPr>
          <w:p w:rsidR="00D7083A" w:rsidRPr="00E75EC4" w:rsidRDefault="00D7083A" w:rsidP="00885A9E">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①生息環境を回復するための取組みにより、身近に生き物と触れ合える水とみどり豊かな都市が実現する。</w:t>
            </w:r>
          </w:p>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②生態系から得られる恵み（大気・水、食料・木材、医薬品・品種改良、文化・風土、防災：生態系サービス）の維持向上に資する。</w:t>
            </w:r>
          </w:p>
        </w:tc>
      </w:tr>
      <w:tr w:rsidR="00E75EC4" w:rsidRPr="00E75EC4" w:rsidTr="00AC4C48">
        <w:tc>
          <w:tcPr>
            <w:tcW w:w="1960" w:type="dxa"/>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関係法令、行政計画等</w:t>
            </w:r>
          </w:p>
        </w:tc>
        <w:tc>
          <w:tcPr>
            <w:tcW w:w="12783" w:type="dxa"/>
            <w:gridSpan w:val="10"/>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生物多様性条約、生物多様性基本法、生物多様性国家戦略</w:t>
            </w:r>
            <w:r w:rsidRPr="00E75EC4">
              <w:rPr>
                <w:rFonts w:ascii="HG丸ｺﾞｼｯｸM-PRO" w:eastAsia="HG丸ｺﾞｼｯｸM-PRO" w:hAnsi="HG丸ｺﾞｼｯｸM-PRO"/>
                <w:sz w:val="20"/>
                <w:szCs w:val="20"/>
              </w:rPr>
              <w:t>201</w:t>
            </w:r>
            <w:r w:rsidRPr="00E75EC4">
              <w:rPr>
                <w:rFonts w:ascii="HG丸ｺﾞｼｯｸM-PRO" w:eastAsia="HG丸ｺﾞｼｯｸM-PRO" w:hAnsi="HG丸ｺﾞｼｯｸM-PRO" w:hint="eastAsia"/>
                <w:sz w:val="20"/>
                <w:szCs w:val="20"/>
              </w:rPr>
              <w:t>2</w:t>
            </w:r>
            <w:r w:rsidRPr="00E75EC4">
              <w:rPr>
                <w:rFonts w:ascii="HG丸ｺﾞｼｯｸM-PRO" w:eastAsia="HG丸ｺﾞｼｯｸM-PRO" w:hAnsi="HG丸ｺﾞｼｯｸM-PRO"/>
                <w:sz w:val="20"/>
                <w:szCs w:val="20"/>
              </w:rPr>
              <w:t>-2020</w:t>
            </w:r>
            <w:r w:rsidRPr="00E75EC4">
              <w:rPr>
                <w:rFonts w:ascii="HG丸ｺﾞｼｯｸM-PRO" w:eastAsia="HG丸ｺﾞｼｯｸM-PRO" w:hAnsi="HG丸ｺﾞｼｯｸM-PRO" w:hint="eastAsia"/>
                <w:sz w:val="20"/>
                <w:szCs w:val="20"/>
              </w:rPr>
              <w:t>(</w:t>
            </w:r>
            <w:r w:rsidR="00E645A1">
              <w:rPr>
                <w:rFonts w:ascii="HG丸ｺﾞｼｯｸM-PRO" w:eastAsia="HG丸ｺﾞｼｯｸM-PRO" w:hAnsi="HG丸ｺﾞｼｯｸM-PRO" w:hint="eastAsia"/>
                <w:sz w:val="20"/>
                <w:szCs w:val="20"/>
              </w:rPr>
              <w:t>2012</w:t>
            </w:r>
            <w:r w:rsidRPr="00E75EC4">
              <w:rPr>
                <w:rFonts w:ascii="HG丸ｺﾞｼｯｸM-PRO" w:eastAsia="HG丸ｺﾞｼｯｸM-PRO" w:hAnsi="HG丸ｺﾞｼｯｸM-PRO" w:hint="eastAsia"/>
                <w:sz w:val="20"/>
                <w:szCs w:val="20"/>
              </w:rPr>
              <w:t>.9)</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府環境基本条例、府自然環境保全条例、府立自然公園条例、府民の森条例、府自然海浜保全地区条例、府文化財保護条例</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みどりの大阪推進計画（</w:t>
            </w:r>
            <w:r w:rsidR="00E645A1">
              <w:rPr>
                <w:rFonts w:ascii="HG丸ｺﾞｼｯｸM-PRO" w:eastAsia="HG丸ｺﾞｼｯｸM-PRO" w:hAnsi="HG丸ｺﾞｼｯｸM-PRO" w:hint="eastAsia"/>
                <w:sz w:val="20"/>
                <w:szCs w:val="20"/>
              </w:rPr>
              <w:t>2009</w:t>
            </w:r>
            <w:r w:rsidRPr="00E75EC4">
              <w:rPr>
                <w:rFonts w:ascii="HG丸ｺﾞｼｯｸM-PRO" w:eastAsia="HG丸ｺﾞｼｯｸM-PRO" w:hAnsi="HG丸ｺﾞｼｯｸM-PRO" w:hint="eastAsia"/>
                <w:sz w:val="20"/>
                <w:szCs w:val="20"/>
              </w:rPr>
              <w:t>年12月、</w:t>
            </w:r>
            <w:r w:rsidR="00E645A1">
              <w:rPr>
                <w:rFonts w:ascii="HG丸ｺﾞｼｯｸM-PRO" w:eastAsia="HG丸ｺﾞｼｯｸM-PRO" w:hAnsi="HG丸ｺﾞｼｯｸM-PRO" w:hint="eastAsia"/>
                <w:sz w:val="20"/>
                <w:szCs w:val="20"/>
              </w:rPr>
              <w:t>2025</w:t>
            </w:r>
            <w:r w:rsidRPr="00E75EC4">
              <w:rPr>
                <w:rFonts w:ascii="HG丸ｺﾞｼｯｸM-PRO" w:eastAsia="HG丸ｺﾞｼｯｸM-PRO" w:hAnsi="HG丸ｺﾞｼｯｸM-PRO" w:hint="eastAsia"/>
                <w:sz w:val="20"/>
                <w:szCs w:val="20"/>
              </w:rPr>
              <w:t>年まで）</w:t>
            </w:r>
          </w:p>
          <w:p w:rsidR="00D7083A" w:rsidRPr="00E75EC4" w:rsidRDefault="00D7083A" w:rsidP="00E645A1">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kern w:val="0"/>
                <w:sz w:val="20"/>
                <w:szCs w:val="20"/>
              </w:rPr>
              <w:t>新・大阪府豊かな海づくりプラン（</w:t>
            </w:r>
            <w:r w:rsidR="00E645A1">
              <w:rPr>
                <w:rFonts w:ascii="HG丸ｺﾞｼｯｸM-PRO" w:eastAsia="HG丸ｺﾞｼｯｸM-PRO" w:hAnsi="HG丸ｺﾞｼｯｸM-PRO" w:hint="eastAsia"/>
                <w:kern w:val="0"/>
                <w:sz w:val="20"/>
                <w:szCs w:val="20"/>
              </w:rPr>
              <w:t>2015</w:t>
            </w:r>
            <w:r w:rsidRPr="00E75EC4">
              <w:rPr>
                <w:rFonts w:ascii="HG丸ｺﾞｼｯｸM-PRO" w:eastAsia="HG丸ｺﾞｼｯｸM-PRO" w:hAnsi="HG丸ｺﾞｼｯｸM-PRO" w:hint="eastAsia"/>
                <w:kern w:val="0"/>
                <w:sz w:val="20"/>
                <w:szCs w:val="20"/>
              </w:rPr>
              <w:t>年4月、</w:t>
            </w:r>
            <w:r w:rsidR="00E645A1">
              <w:rPr>
                <w:rFonts w:ascii="HG丸ｺﾞｼｯｸM-PRO" w:eastAsia="HG丸ｺﾞｼｯｸM-PRO" w:hAnsi="HG丸ｺﾞｼｯｸM-PRO" w:hint="eastAsia"/>
                <w:kern w:val="0"/>
                <w:sz w:val="20"/>
                <w:szCs w:val="20"/>
              </w:rPr>
              <w:t>2024</w:t>
            </w:r>
            <w:r w:rsidRPr="00E75EC4">
              <w:rPr>
                <w:rFonts w:ascii="HG丸ｺﾞｼｯｸM-PRO" w:eastAsia="HG丸ｺﾞｼｯｸM-PRO" w:hAnsi="HG丸ｺﾞｼｯｸM-PRO" w:hint="eastAsia"/>
                <w:kern w:val="0"/>
                <w:sz w:val="20"/>
                <w:szCs w:val="20"/>
              </w:rPr>
              <w:t>年度まで）</w:t>
            </w:r>
          </w:p>
        </w:tc>
      </w:tr>
      <w:tr w:rsidR="00E75EC4" w:rsidRPr="00E75EC4" w:rsidTr="00AC4C48">
        <w:tc>
          <w:tcPr>
            <w:tcW w:w="1960" w:type="dxa"/>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国等の政策、社会情勢等</w:t>
            </w:r>
          </w:p>
        </w:tc>
        <w:tc>
          <w:tcPr>
            <w:tcW w:w="12783" w:type="dxa"/>
            <w:gridSpan w:val="10"/>
            <w:shd w:val="clear" w:color="auto" w:fill="auto"/>
          </w:tcPr>
          <w:p w:rsidR="00D7083A" w:rsidRPr="00E75EC4" w:rsidRDefault="00D7083A" w:rsidP="00885A9E">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①</w:t>
            </w:r>
            <w:r w:rsidR="00E645A1">
              <w:rPr>
                <w:rFonts w:ascii="HG丸ｺﾞｼｯｸM-PRO" w:eastAsia="HG丸ｺﾞｼｯｸM-PRO" w:hAnsi="HG丸ｺﾞｼｯｸM-PRO" w:hint="eastAsia"/>
                <w:sz w:val="20"/>
                <w:szCs w:val="20"/>
              </w:rPr>
              <w:t>2010</w:t>
            </w:r>
            <w:r w:rsidRPr="00E75EC4">
              <w:rPr>
                <w:rFonts w:ascii="HG丸ｺﾞｼｯｸM-PRO" w:eastAsia="HG丸ｺﾞｼｯｸM-PRO" w:hAnsi="HG丸ｺﾞｼｯｸM-PRO" w:hint="eastAsia"/>
                <w:sz w:val="20"/>
                <w:szCs w:val="20"/>
              </w:rPr>
              <w:t>年10月名古屋市にて生物多様性条約第10回締約国会議(COP10)開催、新戦略計画・愛知目標（2020年までに生態系が強靱で基礎的なサービスを提供できるよう、生物多様性の損失を止めるために実効的かつ緊急の行動を起こす）、名古屋議定書等を採択。</w:t>
            </w:r>
          </w:p>
          <w:p w:rsidR="00D7083A" w:rsidRPr="00E75EC4" w:rsidRDefault="00D7083A" w:rsidP="00E645A1">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②「生物多様性国家戦略2012-2020」</w:t>
            </w:r>
            <w:r w:rsidR="00E645A1">
              <w:rPr>
                <w:rFonts w:ascii="HG丸ｺﾞｼｯｸM-PRO" w:eastAsia="HG丸ｺﾞｼｯｸM-PRO" w:hAnsi="HG丸ｺﾞｼｯｸM-PRO" w:hint="eastAsia"/>
                <w:sz w:val="20"/>
                <w:szCs w:val="20"/>
              </w:rPr>
              <w:t>2012</w:t>
            </w:r>
            <w:r w:rsidRPr="00E75EC4">
              <w:rPr>
                <w:rFonts w:ascii="HG丸ｺﾞｼｯｸM-PRO" w:eastAsia="HG丸ｺﾞｼｯｸM-PRO" w:hAnsi="HG丸ｺﾞｼｯｸM-PRO" w:hint="eastAsia"/>
                <w:sz w:val="20"/>
                <w:szCs w:val="20"/>
              </w:rPr>
              <w:t>年９月閣議決定。基本戦略、各主体に期待される役割、ロードマップ、行動計画を規定。</w:t>
            </w:r>
          </w:p>
        </w:tc>
      </w:tr>
      <w:tr w:rsidR="00E75EC4" w:rsidRPr="00E75EC4" w:rsidTr="00AC4C48">
        <w:trPr>
          <w:trHeight w:val="70"/>
        </w:trPr>
        <w:tc>
          <w:tcPr>
            <w:tcW w:w="1960" w:type="dxa"/>
            <w:vMerge w:val="restart"/>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（参考）</w:t>
            </w:r>
          </w:p>
          <w:p w:rsidR="00AC4C48" w:rsidRPr="00E75EC4" w:rsidRDefault="00AC4C48" w:rsidP="00975004">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「講じた施策」に記載した施策事業コスト</w:t>
            </w:r>
          </w:p>
        </w:tc>
        <w:tc>
          <w:tcPr>
            <w:tcW w:w="3652" w:type="dxa"/>
            <w:gridSpan w:val="7"/>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2014年度（決算額）（千円）</w:t>
            </w:r>
          </w:p>
        </w:tc>
        <w:tc>
          <w:tcPr>
            <w:tcW w:w="4363" w:type="dxa"/>
            <w:gridSpan w:val="2"/>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2015年度（決算額）（千円）</w:t>
            </w:r>
          </w:p>
        </w:tc>
        <w:tc>
          <w:tcPr>
            <w:tcW w:w="4768" w:type="dxa"/>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2016年度（決算見込額）（千円）</w:t>
            </w:r>
          </w:p>
        </w:tc>
      </w:tr>
      <w:tr w:rsidR="00E75EC4" w:rsidRPr="00E75EC4" w:rsidTr="00AC4C48">
        <w:trPr>
          <w:trHeight w:val="585"/>
        </w:trPr>
        <w:tc>
          <w:tcPr>
            <w:tcW w:w="1960" w:type="dxa"/>
            <w:vMerge/>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sz w:val="20"/>
                <w:szCs w:val="20"/>
              </w:rPr>
            </w:pPr>
          </w:p>
        </w:tc>
        <w:tc>
          <w:tcPr>
            <w:tcW w:w="3652" w:type="dxa"/>
            <w:gridSpan w:val="7"/>
            <w:tcBorders>
              <w:bottom w:val="single" w:sz="4" w:space="0" w:color="auto"/>
              <w:right w:val="single" w:sz="4" w:space="0" w:color="auto"/>
            </w:tcBorders>
            <w:shd w:val="clear" w:color="auto" w:fill="auto"/>
            <w:vAlign w:val="center"/>
          </w:tcPr>
          <w:p w:rsidR="00AC4C48" w:rsidRPr="00E75EC4" w:rsidRDefault="00AC4C48" w:rsidP="00975004">
            <w:pPr>
              <w:adjustRightInd w:val="0"/>
              <w:snapToGrid w:val="0"/>
              <w:jc w:val="right"/>
              <w:rPr>
                <w:rFonts w:ascii="HG丸ｺﾞｼｯｸM-PRO" w:eastAsia="HG丸ｺﾞｼｯｸM-PRO" w:hAnsi="HG丸ｺﾞｼｯｸM-PRO" w:cs="ＭＳ Ｐゴシック"/>
                <w:sz w:val="20"/>
                <w:szCs w:val="20"/>
              </w:rPr>
            </w:pPr>
            <w:r w:rsidRPr="00E75EC4">
              <w:rPr>
                <w:rFonts w:ascii="HG丸ｺﾞｼｯｸM-PRO" w:eastAsia="HG丸ｺﾞｼｯｸM-PRO" w:hAnsi="HG丸ｺﾞｼｯｸM-PRO" w:cs="ＭＳ Ｐゴシック" w:hint="eastAsia"/>
                <w:sz w:val="20"/>
                <w:szCs w:val="20"/>
              </w:rPr>
              <w:t>107,287</w:t>
            </w:r>
          </w:p>
        </w:tc>
        <w:tc>
          <w:tcPr>
            <w:tcW w:w="4363" w:type="dxa"/>
            <w:gridSpan w:val="2"/>
            <w:tcBorders>
              <w:left w:val="single" w:sz="4" w:space="0" w:color="auto"/>
              <w:bottom w:val="single" w:sz="4" w:space="0" w:color="auto"/>
              <w:right w:val="single" w:sz="4" w:space="0" w:color="auto"/>
            </w:tcBorders>
            <w:shd w:val="clear" w:color="auto" w:fill="auto"/>
            <w:vAlign w:val="center"/>
          </w:tcPr>
          <w:p w:rsidR="00AC4C48" w:rsidRPr="00E75EC4" w:rsidRDefault="00AC4C48" w:rsidP="00975004">
            <w:pPr>
              <w:adjustRightInd w:val="0"/>
              <w:snapToGrid w:val="0"/>
              <w:jc w:val="right"/>
              <w:rPr>
                <w:rFonts w:ascii="HG丸ｺﾞｼｯｸM-PRO" w:eastAsia="HG丸ｺﾞｼｯｸM-PRO" w:hAnsi="HG丸ｺﾞｼｯｸM-PRO" w:cs="ＭＳ Ｐゴシック"/>
                <w:sz w:val="20"/>
                <w:szCs w:val="20"/>
              </w:rPr>
            </w:pPr>
            <w:r w:rsidRPr="00E75EC4">
              <w:rPr>
                <w:rFonts w:ascii="HG丸ｺﾞｼｯｸM-PRO" w:eastAsia="HG丸ｺﾞｼｯｸM-PRO" w:hAnsi="HG丸ｺﾞｼｯｸM-PRO" w:cs="ＭＳ Ｐゴシック" w:hint="eastAsia"/>
                <w:sz w:val="20"/>
                <w:szCs w:val="20"/>
              </w:rPr>
              <w:t>179,904</w:t>
            </w:r>
          </w:p>
        </w:tc>
        <w:tc>
          <w:tcPr>
            <w:tcW w:w="4768" w:type="dxa"/>
            <w:tcBorders>
              <w:left w:val="single" w:sz="4" w:space="0" w:color="auto"/>
              <w:bottom w:val="single" w:sz="4" w:space="0" w:color="auto"/>
            </w:tcBorders>
            <w:shd w:val="clear" w:color="auto" w:fill="auto"/>
            <w:vAlign w:val="center"/>
          </w:tcPr>
          <w:p w:rsidR="00AC4C48" w:rsidRPr="00E75EC4" w:rsidRDefault="00AC4C48" w:rsidP="00975004">
            <w:pPr>
              <w:adjustRightInd w:val="0"/>
              <w:snapToGrid w:val="0"/>
              <w:jc w:val="right"/>
              <w:rPr>
                <w:rFonts w:ascii="HG丸ｺﾞｼｯｸM-PRO" w:eastAsia="HG丸ｺﾞｼｯｸM-PRO" w:hAnsi="HG丸ｺﾞｼｯｸM-PRO" w:cs="ＭＳ Ｐゴシック"/>
                <w:sz w:val="20"/>
                <w:szCs w:val="20"/>
              </w:rPr>
            </w:pPr>
            <w:r w:rsidRPr="00E75EC4">
              <w:rPr>
                <w:rFonts w:ascii="HG丸ｺﾞｼｯｸM-PRO" w:eastAsia="HG丸ｺﾞｼｯｸM-PRO" w:hAnsi="HG丸ｺﾞｼｯｸM-PRO" w:cs="ＭＳ Ｐゴシック" w:hint="eastAsia"/>
                <w:sz w:val="20"/>
                <w:szCs w:val="20"/>
              </w:rPr>
              <w:t>148,435</w:t>
            </w:r>
          </w:p>
        </w:tc>
      </w:tr>
      <w:tr w:rsidR="00E75EC4" w:rsidRPr="00E75EC4" w:rsidTr="00AC4C48">
        <w:trPr>
          <w:trHeight w:val="295"/>
        </w:trPr>
        <w:tc>
          <w:tcPr>
            <w:tcW w:w="1960" w:type="dxa"/>
            <w:vMerge/>
            <w:shd w:val="clear" w:color="auto" w:fill="FFFF00"/>
          </w:tcPr>
          <w:p w:rsidR="00AC4C48" w:rsidRPr="00E75EC4" w:rsidRDefault="00AC4C48" w:rsidP="00975004">
            <w:pPr>
              <w:adjustRightInd w:val="0"/>
              <w:snapToGrid w:val="0"/>
              <w:spacing w:line="280" w:lineRule="exact"/>
              <w:rPr>
                <w:rFonts w:ascii="HG丸ｺﾞｼｯｸM-PRO" w:eastAsia="HG丸ｺﾞｼｯｸM-PRO" w:hAnsi="HG丸ｺﾞｼｯｸM-PRO"/>
                <w:b/>
                <w:sz w:val="20"/>
                <w:szCs w:val="20"/>
              </w:rPr>
            </w:pPr>
          </w:p>
        </w:tc>
        <w:tc>
          <w:tcPr>
            <w:tcW w:w="12783" w:type="dxa"/>
            <w:gridSpan w:val="10"/>
            <w:shd w:val="clear" w:color="auto" w:fill="auto"/>
          </w:tcPr>
          <w:p w:rsidR="00AC4C48" w:rsidRPr="00E75EC4" w:rsidRDefault="00AC4C48"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E75EC4" w:rsidRPr="00E75EC4" w:rsidTr="00AC4C48">
        <w:trPr>
          <w:trHeight w:val="210"/>
        </w:trPr>
        <w:tc>
          <w:tcPr>
            <w:tcW w:w="1960" w:type="dxa"/>
            <w:vMerge w:val="restart"/>
            <w:shd w:val="clear" w:color="auto" w:fill="FFFF00"/>
          </w:tcPr>
          <w:p w:rsidR="00D7083A" w:rsidRPr="00E75EC4" w:rsidRDefault="00D7083A" w:rsidP="002856C5">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取組指標及び実績</w:t>
            </w:r>
          </w:p>
          <w:p w:rsidR="00D7083A" w:rsidRPr="00E75EC4" w:rsidRDefault="00D7083A" w:rsidP="002856C5">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（施策効果の定量評価）</w:t>
            </w:r>
          </w:p>
        </w:tc>
        <w:tc>
          <w:tcPr>
            <w:tcW w:w="709" w:type="dxa"/>
            <w:gridSpan w:val="2"/>
            <w:shd w:val="clear" w:color="auto" w:fill="FFFF00"/>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300" w:type="dxa"/>
            <w:gridSpan w:val="2"/>
            <w:shd w:val="clear" w:color="auto" w:fill="FFFF00"/>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名称</w:t>
            </w:r>
          </w:p>
        </w:tc>
        <w:tc>
          <w:tcPr>
            <w:tcW w:w="2268" w:type="dxa"/>
            <w:gridSpan w:val="4"/>
            <w:shd w:val="clear" w:color="auto" w:fill="FFFF00"/>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把握方法</w:t>
            </w:r>
          </w:p>
        </w:tc>
        <w:tc>
          <w:tcPr>
            <w:tcW w:w="8506" w:type="dxa"/>
            <w:gridSpan w:val="2"/>
            <w:shd w:val="clear" w:color="auto" w:fill="FFFF00"/>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実績</w:t>
            </w:r>
          </w:p>
        </w:tc>
      </w:tr>
      <w:tr w:rsidR="00E75EC4" w:rsidRPr="00E75EC4" w:rsidTr="00AC4C48">
        <w:trPr>
          <w:trHeight w:val="635"/>
        </w:trPr>
        <w:tc>
          <w:tcPr>
            <w:tcW w:w="1960" w:type="dxa"/>
            <w:vMerge/>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709" w:type="dxa"/>
            <w:gridSpan w:val="2"/>
            <w:shd w:val="clear" w:color="auto" w:fill="auto"/>
          </w:tcPr>
          <w:p w:rsidR="00D7083A" w:rsidRPr="00E75EC4" w:rsidRDefault="00D7083A" w:rsidP="00DB254C">
            <w:pPr>
              <w:adjustRightInd w:val="0"/>
              <w:snapToGrid w:val="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①</w:t>
            </w:r>
          </w:p>
        </w:tc>
        <w:tc>
          <w:tcPr>
            <w:tcW w:w="1300" w:type="dxa"/>
            <w:gridSpan w:val="2"/>
            <w:shd w:val="clear" w:color="auto" w:fill="auto"/>
          </w:tcPr>
          <w:p w:rsidR="00D7083A" w:rsidRPr="00E75EC4" w:rsidRDefault="00D7083A" w:rsidP="00DB254C">
            <w:pPr>
              <w:adjustRightInd w:val="0"/>
              <w:snapToGrid w:val="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生物多様性保全に資する地域指定の対象面積</w:t>
            </w:r>
          </w:p>
        </w:tc>
        <w:tc>
          <w:tcPr>
            <w:tcW w:w="2268" w:type="dxa"/>
            <w:gridSpan w:val="4"/>
            <w:shd w:val="clear" w:color="auto" w:fill="auto"/>
          </w:tcPr>
          <w:p w:rsidR="00D7083A" w:rsidRPr="00E75EC4" w:rsidRDefault="00D7083A" w:rsidP="00DB254C">
            <w:pPr>
              <w:adjustRightInd w:val="0"/>
              <w:snapToGrid w:val="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保安林、鳥獣保護区、国定公園、府立自然公園、近郊緑地保全区域等の面積を合算（府環境白書掲載データ）</w:t>
            </w:r>
          </w:p>
        </w:tc>
        <w:tc>
          <w:tcPr>
            <w:tcW w:w="8506" w:type="dxa"/>
            <w:gridSpan w:val="2"/>
            <w:shd w:val="clear" w:color="auto" w:fill="auto"/>
          </w:tcPr>
          <w:p w:rsidR="00D7083A" w:rsidRPr="00E75EC4" w:rsidRDefault="00D7083A" w:rsidP="00B7028E">
            <w:pPr>
              <w:adjustRightInd w:val="0"/>
              <w:snapToGrid w:val="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81,991ha（2009年度末）</w:t>
            </w:r>
          </w:p>
          <w:p w:rsidR="00D7083A" w:rsidRPr="00E75EC4" w:rsidRDefault="00D7083A" w:rsidP="00DB254C">
            <w:pPr>
              <w:adjustRightInd w:val="0"/>
              <w:snapToGrid w:val="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83,892ha（2016年度末）</w:t>
            </w:r>
          </w:p>
          <w:p w:rsidR="00D7083A" w:rsidRPr="00E75EC4" w:rsidRDefault="00D7083A" w:rsidP="00DB254C">
            <w:pPr>
              <w:adjustRightInd w:val="0"/>
              <w:snapToGrid w:val="0"/>
              <w:rPr>
                <w:rFonts w:ascii="HG丸ｺﾞｼｯｸM-PRO" w:eastAsia="HG丸ｺﾞｼｯｸM-PRO" w:hAnsi="HG丸ｺﾞｼｯｸM-PRO"/>
                <w:sz w:val="20"/>
                <w:szCs w:val="20"/>
              </w:rPr>
            </w:pPr>
          </w:p>
        </w:tc>
      </w:tr>
      <w:tr w:rsidR="00E75EC4" w:rsidRPr="00E75EC4" w:rsidTr="00AC4C48">
        <w:trPr>
          <w:trHeight w:val="70"/>
        </w:trPr>
        <w:tc>
          <w:tcPr>
            <w:tcW w:w="1960" w:type="dxa"/>
            <w:vMerge/>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12783" w:type="dxa"/>
            <w:gridSpan w:val="10"/>
            <w:shd w:val="clear" w:color="auto" w:fill="auto"/>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E75EC4" w:rsidRPr="00E75EC4" w:rsidTr="00AC4C48">
        <w:trPr>
          <w:trHeight w:val="240"/>
        </w:trPr>
        <w:tc>
          <w:tcPr>
            <w:tcW w:w="1960" w:type="dxa"/>
            <w:tcBorders>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w w:val="90"/>
                <w:sz w:val="20"/>
                <w:szCs w:val="20"/>
              </w:rPr>
            </w:pPr>
            <w:r w:rsidRPr="00E75EC4">
              <w:rPr>
                <w:rFonts w:ascii="HG丸ｺﾞｼｯｸM-PRO" w:eastAsia="HG丸ｺﾞｼｯｸM-PRO" w:hAnsi="HG丸ｺﾞｼｯｸM-PRO" w:hint="eastAsia"/>
                <w:b/>
                <w:w w:val="90"/>
                <w:sz w:val="20"/>
                <w:szCs w:val="20"/>
              </w:rPr>
              <w:t>工程表の進捗状況</w:t>
            </w:r>
          </w:p>
        </w:tc>
        <w:tc>
          <w:tcPr>
            <w:tcW w:w="1584" w:type="dxa"/>
            <w:gridSpan w:val="3"/>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工程名</w:t>
            </w:r>
          </w:p>
        </w:tc>
        <w:tc>
          <w:tcPr>
            <w:tcW w:w="1418" w:type="dxa"/>
            <w:gridSpan w:val="2"/>
            <w:shd w:val="clear" w:color="auto" w:fill="FFFF00"/>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進捗状況</w:t>
            </w:r>
            <w:r w:rsidRPr="00E75EC4">
              <w:rPr>
                <w:rFonts w:ascii="HG丸ｺﾞｼｯｸM-PRO" w:eastAsia="HG丸ｺﾞｼｯｸM-PRO" w:hAnsi="HG丸ｺﾞｼｯｸM-PRO" w:hint="eastAsia"/>
                <w:sz w:val="20"/>
                <w:szCs w:val="20"/>
                <w:vertAlign w:val="superscript"/>
              </w:rPr>
              <w:t>※</w:t>
            </w:r>
          </w:p>
        </w:tc>
        <w:tc>
          <w:tcPr>
            <w:tcW w:w="1275" w:type="dxa"/>
            <w:gridSpan w:val="3"/>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主な事業の名称</w:t>
            </w:r>
          </w:p>
        </w:tc>
        <w:tc>
          <w:tcPr>
            <w:tcW w:w="8506" w:type="dxa"/>
            <w:gridSpan w:val="2"/>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事業の実施状況</w:t>
            </w:r>
          </w:p>
        </w:tc>
      </w:tr>
      <w:tr w:rsidR="00E75EC4" w:rsidRPr="00E75EC4" w:rsidTr="00AC4C48">
        <w:trPr>
          <w:trHeight w:val="70"/>
        </w:trPr>
        <w:tc>
          <w:tcPr>
            <w:tcW w:w="1960" w:type="dxa"/>
            <w:tcBorders>
              <w:top w:val="nil"/>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002" w:type="dxa"/>
            <w:gridSpan w:val="5"/>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生息環境の保全・再生の仕組み</w:t>
            </w:r>
          </w:p>
        </w:tc>
        <w:tc>
          <w:tcPr>
            <w:tcW w:w="1275" w:type="dxa"/>
            <w:gridSpan w:val="3"/>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8506" w:type="dxa"/>
            <w:gridSpan w:val="2"/>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88"/>
        </w:trPr>
        <w:tc>
          <w:tcPr>
            <w:tcW w:w="1960" w:type="dxa"/>
            <w:tcBorders>
              <w:top w:val="nil"/>
              <w:bottom w:val="nil"/>
            </w:tcBorders>
            <w:shd w:val="clear" w:color="auto" w:fill="FFFF00"/>
          </w:tcPr>
          <w:p w:rsidR="00D7083A" w:rsidRPr="00E75EC4" w:rsidRDefault="00D7083A" w:rsidP="002E733E">
            <w:pPr>
              <w:adjustRightInd w:val="0"/>
              <w:snapToGrid w:val="0"/>
              <w:spacing w:line="280" w:lineRule="exact"/>
              <w:rPr>
                <w:rFonts w:ascii="HG丸ｺﾞｼｯｸM-PRO" w:eastAsia="HG丸ｺﾞｼｯｸM-PRO" w:hAnsi="HG丸ｺﾞｼｯｸM-PRO"/>
                <w:b/>
                <w:sz w:val="20"/>
                <w:szCs w:val="20"/>
              </w:rPr>
            </w:pPr>
          </w:p>
        </w:tc>
        <w:tc>
          <w:tcPr>
            <w:tcW w:w="351" w:type="dxa"/>
            <w:vMerge w:val="restart"/>
            <w:tcBorders>
              <w:righ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生物多様性推進拠点の整備</w:t>
            </w:r>
          </w:p>
        </w:tc>
        <w:tc>
          <w:tcPr>
            <w:tcW w:w="1418" w:type="dxa"/>
            <w:gridSpan w:val="2"/>
            <w:vMerge w:val="restart"/>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大阪府レッドデータリストの改訂（201３年度）</w:t>
            </w:r>
          </w:p>
        </w:tc>
        <w:tc>
          <w:tcPr>
            <w:tcW w:w="8506" w:type="dxa"/>
            <w:gridSpan w:val="2"/>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レッドリストにおいて生物多様性の高い地域をホットスポットとして選定、ランク付けを行い、保全を呼びかけ</w:t>
            </w:r>
          </w:p>
        </w:tc>
      </w:tr>
      <w:tr w:rsidR="00E75EC4" w:rsidRPr="00E75EC4" w:rsidTr="00AC4C48">
        <w:trPr>
          <w:trHeight w:val="88"/>
        </w:trPr>
        <w:tc>
          <w:tcPr>
            <w:tcW w:w="1960" w:type="dxa"/>
            <w:tcBorders>
              <w:top w:val="nil"/>
              <w:bottom w:val="nil"/>
            </w:tcBorders>
            <w:shd w:val="clear" w:color="auto" w:fill="FFFF00"/>
          </w:tcPr>
          <w:p w:rsidR="00D7083A" w:rsidRPr="00E75EC4" w:rsidRDefault="00D7083A" w:rsidP="002E733E">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多奈川ビオトープ保全活動の推進</w:t>
            </w:r>
          </w:p>
        </w:tc>
        <w:tc>
          <w:tcPr>
            <w:tcW w:w="8506" w:type="dxa"/>
            <w:gridSpan w:val="2"/>
            <w:shd w:val="clear" w:color="auto" w:fill="auto"/>
          </w:tcPr>
          <w:p w:rsidR="00D7083A" w:rsidRPr="00E75EC4" w:rsidRDefault="00D7083A" w:rsidP="001B5580">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2016年度の取組</w:t>
            </w:r>
          </w:p>
          <w:p w:rsidR="00D7083A" w:rsidRPr="00E75EC4" w:rsidRDefault="00D7083A" w:rsidP="001B5580">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ハイキングイベント　１回　参加者数338人</w:t>
            </w:r>
          </w:p>
          <w:p w:rsidR="00D7083A" w:rsidRPr="00E75EC4" w:rsidRDefault="00D7083A" w:rsidP="001B5580">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自然観察イベント　５回　参加者数401人</w:t>
            </w:r>
          </w:p>
        </w:tc>
      </w:tr>
      <w:tr w:rsidR="00E75EC4" w:rsidRPr="00E75EC4" w:rsidTr="00AC4C48">
        <w:trPr>
          <w:trHeight w:val="88"/>
        </w:trPr>
        <w:tc>
          <w:tcPr>
            <w:tcW w:w="1960" w:type="dxa"/>
            <w:tcBorders>
              <w:top w:val="nil"/>
              <w:bottom w:val="nil"/>
            </w:tcBorders>
            <w:shd w:val="clear" w:color="auto" w:fill="FFFF00"/>
          </w:tcPr>
          <w:p w:rsidR="00D7083A" w:rsidRPr="00E75EC4" w:rsidRDefault="00D7083A" w:rsidP="002E733E">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2E733E">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日本万国博覧会記念公園事業（市民参加型事業）</w:t>
            </w:r>
          </w:p>
        </w:tc>
        <w:tc>
          <w:tcPr>
            <w:tcW w:w="8506" w:type="dxa"/>
            <w:gridSpan w:val="2"/>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2016年度の取組</w:t>
            </w:r>
          </w:p>
          <w:p w:rsidR="00D7083A" w:rsidRPr="00E75EC4" w:rsidRDefault="00D7083A" w:rsidP="004F5B0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・園内花壇管理　5,487人（参加のべ人数）</w:t>
            </w:r>
          </w:p>
          <w:p w:rsidR="00D7083A" w:rsidRPr="00E75EC4" w:rsidRDefault="00D7083A" w:rsidP="004F5B0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・森づくり・足湯運営　26,763人（参加のべ人数）</w:t>
            </w:r>
          </w:p>
          <w:p w:rsidR="00D7083A" w:rsidRPr="00E75EC4" w:rsidRDefault="00D7083A" w:rsidP="004F5B0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・竹林・田畑等の保全・管理　7,225人（参加のべ人数）</w:t>
            </w:r>
          </w:p>
          <w:p w:rsidR="00D7083A" w:rsidRPr="00E75EC4" w:rsidRDefault="00D7083A" w:rsidP="004F5B0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・水質調査、野生生物生息調査　4,416人（参加のべ人数）</w:t>
            </w:r>
          </w:p>
          <w:p w:rsidR="00D7083A" w:rsidRPr="00E75EC4" w:rsidRDefault="00D7083A" w:rsidP="004F5B0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・ガイドボランティア養成　117人（参加のべ人数）</w:t>
            </w:r>
          </w:p>
        </w:tc>
      </w:tr>
      <w:tr w:rsidR="00E75EC4" w:rsidRPr="00E75EC4" w:rsidTr="00AC4C48">
        <w:trPr>
          <w:trHeight w:val="70"/>
        </w:trPr>
        <w:tc>
          <w:tcPr>
            <w:tcW w:w="1960" w:type="dxa"/>
            <w:vMerge w:val="restart"/>
            <w:tcBorders>
              <w:top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val="restart"/>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生物多様性の保全に資する地域指定拡大</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（保安林・鳥獣保護区の拡大）</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（府立自然公園区域の指定）</w:t>
            </w:r>
          </w:p>
        </w:tc>
        <w:tc>
          <w:tcPr>
            <w:tcW w:w="1418" w:type="dxa"/>
            <w:gridSpan w:val="2"/>
            <w:vMerge w:val="restart"/>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621E67">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保安林の指定</w:t>
            </w:r>
          </w:p>
        </w:tc>
        <w:tc>
          <w:tcPr>
            <w:tcW w:w="8506" w:type="dxa"/>
            <w:gridSpan w:val="2"/>
            <w:tcBorders>
              <w:bottom w:val="single" w:sz="4" w:space="0" w:color="auto"/>
            </w:tcBorders>
            <w:shd w:val="clear" w:color="auto" w:fill="auto"/>
          </w:tcPr>
          <w:p w:rsidR="00D7083A" w:rsidRPr="00785443" w:rsidRDefault="00D7083A" w:rsidP="006802DB">
            <w:pPr>
              <w:adjustRightInd w:val="0"/>
              <w:snapToGrid w:val="0"/>
              <w:spacing w:line="280" w:lineRule="exact"/>
              <w:rPr>
                <w:rFonts w:ascii="HG丸ｺﾞｼｯｸM-PRO" w:eastAsia="HG丸ｺﾞｼｯｸM-PRO" w:hAnsi="HG丸ｺﾞｼｯｸM-PRO"/>
                <w:sz w:val="20"/>
                <w:szCs w:val="20"/>
              </w:rPr>
            </w:pPr>
            <w:r w:rsidRPr="00785443">
              <w:rPr>
                <w:rFonts w:ascii="HG丸ｺﾞｼｯｸM-PRO" w:eastAsia="HG丸ｺﾞｼｯｸM-PRO" w:hAnsi="HG丸ｺﾞｼｯｸM-PRO" w:hint="eastAsia"/>
                <w:sz w:val="20"/>
                <w:szCs w:val="20"/>
              </w:rPr>
              <w:t>2014～16年度に</w:t>
            </w:r>
            <w:r w:rsidR="002A7A70" w:rsidRPr="00785443">
              <w:rPr>
                <w:rFonts w:ascii="HG丸ｺﾞｼｯｸM-PRO" w:eastAsia="HG丸ｺﾞｼｯｸM-PRO" w:hAnsi="HG丸ｺﾞｼｯｸM-PRO" w:hint="eastAsia"/>
                <w:sz w:val="20"/>
                <w:szCs w:val="20"/>
              </w:rPr>
              <w:t>９９</w:t>
            </w:r>
            <w:r w:rsidRPr="00785443">
              <w:rPr>
                <w:rFonts w:ascii="HG丸ｺﾞｼｯｸM-PRO" w:eastAsia="HG丸ｺﾞｼｯｸM-PRO" w:hAnsi="HG丸ｺﾞｼｯｸM-PRO" w:hint="eastAsia"/>
                <w:sz w:val="20"/>
                <w:szCs w:val="20"/>
              </w:rPr>
              <w:t>ha追加指定。</w:t>
            </w:r>
          </w:p>
        </w:tc>
      </w:tr>
      <w:tr w:rsidR="00E75EC4" w:rsidRPr="00E75EC4" w:rsidTr="00AC4C48">
        <w:trPr>
          <w:trHeight w:val="240"/>
        </w:trPr>
        <w:tc>
          <w:tcPr>
            <w:tcW w:w="1960" w:type="dxa"/>
            <w:vMerge/>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ED0B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鳥獣保護区の指定・更新</w:t>
            </w:r>
          </w:p>
        </w:tc>
        <w:tc>
          <w:tcPr>
            <w:tcW w:w="8506" w:type="dxa"/>
            <w:gridSpan w:val="2"/>
            <w:tcBorders>
              <w:bottom w:val="single" w:sz="4" w:space="0" w:color="auto"/>
            </w:tcBorders>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（鳥獣保護区の区域拡大）201４年度：113ha（1ヵ所）</w:t>
            </w:r>
          </w:p>
          <w:p w:rsidR="00D7083A" w:rsidRPr="00E75EC4" w:rsidRDefault="00D7083A" w:rsidP="00E6209B">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（鳥獣保護区の更新）2014年度：305ha（１ヵ所 ※区域拡大による113ha含む）</w:t>
            </w:r>
          </w:p>
          <w:p w:rsidR="00D7083A" w:rsidRPr="00E75EC4" w:rsidRDefault="00D7083A" w:rsidP="00E6209B">
            <w:pPr>
              <w:adjustRightInd w:val="0"/>
              <w:snapToGrid w:val="0"/>
              <w:spacing w:line="280" w:lineRule="exact"/>
              <w:ind w:leftChars="100" w:left="210" w:firstLineChars="850" w:firstLine="17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2015年度：419ha（2ヵ所</w:t>
            </w:r>
            <w:r w:rsidRPr="00E75EC4">
              <w:rPr>
                <w:rFonts w:ascii="HG丸ｺﾞｼｯｸM-PRO" w:eastAsia="HG丸ｺﾞｼｯｸM-PRO" w:hAnsi="HG丸ｺﾞｼｯｸM-PRO"/>
                <w:sz w:val="20"/>
                <w:szCs w:val="20"/>
              </w:rPr>
              <w:t>）</w:t>
            </w:r>
            <w:r w:rsidRPr="00E75EC4">
              <w:rPr>
                <w:rFonts w:ascii="HG丸ｺﾞｼｯｸM-PRO" w:eastAsia="HG丸ｺﾞｼｯｸM-PRO" w:hAnsi="HG丸ｺﾞｼｯｸM-PRO" w:hint="eastAsia"/>
                <w:sz w:val="20"/>
                <w:szCs w:val="20"/>
              </w:rPr>
              <w:t>、2016年度：該当なし</w:t>
            </w:r>
          </w:p>
        </w:tc>
      </w:tr>
      <w:tr w:rsidR="00E75EC4" w:rsidRPr="00E75EC4" w:rsidTr="00AC4C48">
        <w:trPr>
          <w:trHeight w:val="210"/>
        </w:trPr>
        <w:tc>
          <w:tcPr>
            <w:tcW w:w="1960" w:type="dxa"/>
            <w:vMerge/>
            <w:tcBorders>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trike/>
                <w:sz w:val="20"/>
                <w:szCs w:val="20"/>
              </w:rPr>
            </w:pPr>
            <w:r w:rsidRPr="00E75EC4">
              <w:rPr>
                <w:rFonts w:ascii="HG丸ｺﾞｼｯｸM-PRO" w:eastAsia="HG丸ｺﾞｼｯｸM-PRO" w:hAnsi="HG丸ｺﾞｼｯｸM-PRO" w:hint="eastAsia"/>
                <w:sz w:val="20"/>
                <w:szCs w:val="20"/>
              </w:rPr>
              <w:t>大阪府緑地環境保全地域の指定</w:t>
            </w:r>
          </w:p>
        </w:tc>
        <w:tc>
          <w:tcPr>
            <w:tcW w:w="8506" w:type="dxa"/>
            <w:gridSpan w:val="2"/>
            <w:tcBorders>
              <w:bottom w:val="single" w:sz="4" w:space="0" w:color="auto"/>
            </w:tcBorders>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2014年度に、豊能町木代地区4.78haを指定</w:t>
            </w:r>
          </w:p>
        </w:tc>
      </w:tr>
      <w:tr w:rsidR="00E75EC4" w:rsidRPr="00E75EC4" w:rsidTr="00AC4C48">
        <w:trPr>
          <w:trHeight w:val="70"/>
        </w:trPr>
        <w:tc>
          <w:tcPr>
            <w:tcW w:w="1960" w:type="dxa"/>
            <w:tcBorders>
              <w:top w:val="nil"/>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tcBorders>
              <w:left w:val="dashed" w:sz="4" w:space="0" w:color="auto"/>
            </w:tcBorders>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天然記念物の追加指定の検討</w:t>
            </w:r>
          </w:p>
        </w:tc>
        <w:tc>
          <w:tcPr>
            <w:tcW w:w="1418" w:type="dxa"/>
            <w:gridSpan w:val="2"/>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天然記念物の指定</w:t>
            </w:r>
          </w:p>
        </w:tc>
        <w:tc>
          <w:tcPr>
            <w:tcW w:w="8506" w:type="dxa"/>
            <w:gridSpan w:val="2"/>
            <w:tcBorders>
              <w:top w:val="single" w:sz="4" w:space="0" w:color="auto"/>
            </w:tcBorders>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２０１４～１６年度は、国指定は追加なし。府指定は新たに３件を追加。さらに、指定候補となりうる樹木の調査を継続中。</w:t>
            </w:r>
          </w:p>
        </w:tc>
      </w:tr>
      <w:tr w:rsidR="00E75EC4" w:rsidRPr="00E75EC4" w:rsidTr="00AC4C48">
        <w:trPr>
          <w:trHeight w:val="70"/>
        </w:trPr>
        <w:tc>
          <w:tcPr>
            <w:tcW w:w="1960" w:type="dxa"/>
            <w:tcBorders>
              <w:top w:val="nil"/>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002" w:type="dxa"/>
            <w:gridSpan w:val="5"/>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生息環境の保全・再生・創造</w:t>
            </w:r>
          </w:p>
        </w:tc>
        <w:tc>
          <w:tcPr>
            <w:tcW w:w="1275" w:type="dxa"/>
            <w:gridSpan w:val="3"/>
            <w:shd w:val="clear" w:color="auto" w:fill="auto"/>
          </w:tcPr>
          <w:p w:rsidR="00D7083A" w:rsidRPr="00E75EC4" w:rsidRDefault="00D7083A" w:rsidP="00621E67">
            <w:pPr>
              <w:adjustRightInd w:val="0"/>
              <w:snapToGrid w:val="0"/>
              <w:spacing w:line="280" w:lineRule="exact"/>
              <w:rPr>
                <w:rFonts w:ascii="HG丸ｺﾞｼｯｸM-PRO" w:eastAsia="HG丸ｺﾞｼｯｸM-PRO" w:hAnsi="HG丸ｺﾞｼｯｸM-PRO"/>
                <w:sz w:val="20"/>
                <w:szCs w:val="20"/>
              </w:rPr>
            </w:pPr>
          </w:p>
        </w:tc>
        <w:tc>
          <w:tcPr>
            <w:tcW w:w="8506" w:type="dxa"/>
            <w:gridSpan w:val="2"/>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70"/>
        </w:trPr>
        <w:tc>
          <w:tcPr>
            <w:tcW w:w="1960" w:type="dxa"/>
            <w:vMerge w:val="restart"/>
            <w:tcBorders>
              <w:top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val="restart"/>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法・条例に基づく緑地や自然環境の保全</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r w:rsidRPr="00E75EC4">
              <w:rPr>
                <w:rFonts w:ascii="HG丸ｺﾞｼｯｸM-PRO" w:eastAsia="HG丸ｺﾞｼｯｸM-PRO" w:hAnsi="HG丸ｺﾞｼｯｸM-PRO" w:hint="eastAsia"/>
                <w:iCs/>
                <w:sz w:val="20"/>
                <w:szCs w:val="20"/>
              </w:rPr>
              <w:t>自然公園法、森林法、大阪府自然環境保全条例、大阪府自然海浜保全地区条例による地域の保全</w:t>
            </w:r>
            <w:r w:rsidRPr="00E75EC4">
              <w:rPr>
                <w:rFonts w:ascii="HG丸ｺﾞｼｯｸM-PRO" w:eastAsia="HG丸ｺﾞｼｯｸM-PRO" w:hAnsi="HG丸ｺﾞｼｯｸM-PRO" w:hint="eastAsia"/>
                <w:sz w:val="20"/>
                <w:szCs w:val="20"/>
              </w:rPr>
              <w:t>）</w:t>
            </w:r>
          </w:p>
        </w:tc>
        <w:tc>
          <w:tcPr>
            <w:tcW w:w="1418" w:type="dxa"/>
            <w:gridSpan w:val="2"/>
            <w:vMerge w:val="restart"/>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自然環境保全指導事業</w:t>
            </w:r>
          </w:p>
        </w:tc>
        <w:tc>
          <w:tcPr>
            <w:tcW w:w="8506" w:type="dxa"/>
            <w:gridSpan w:val="2"/>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指導員による巡視活動の実施</w:t>
            </w:r>
          </w:p>
        </w:tc>
      </w:tr>
      <w:tr w:rsidR="00E75EC4" w:rsidRPr="00E75EC4" w:rsidTr="00AC4C48">
        <w:trPr>
          <w:trHeight w:val="70"/>
        </w:trPr>
        <w:tc>
          <w:tcPr>
            <w:tcW w:w="1960" w:type="dxa"/>
            <w:vMerge/>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735C90">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自然海浜保全地区管理事業</w:t>
            </w:r>
          </w:p>
        </w:tc>
        <w:tc>
          <w:tcPr>
            <w:tcW w:w="8506" w:type="dxa"/>
            <w:gridSpan w:val="2"/>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自然海浜（岬町）の清掃等の実施</w:t>
            </w:r>
          </w:p>
        </w:tc>
      </w:tr>
      <w:tr w:rsidR="00E75EC4" w:rsidRPr="00E75EC4" w:rsidTr="00AC4C48">
        <w:trPr>
          <w:trHeight w:val="850"/>
        </w:trPr>
        <w:tc>
          <w:tcPr>
            <w:tcW w:w="1960" w:type="dxa"/>
            <w:vMerge/>
            <w:tcBorders>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735C90">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森林保全管理事業</w:t>
            </w:r>
          </w:p>
        </w:tc>
        <w:tc>
          <w:tcPr>
            <w:tcW w:w="8506" w:type="dxa"/>
            <w:gridSpan w:val="2"/>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森林保全員の森林巡視活動及び森林法等に基づく開発行為の規制を通じて、保安林・府営林などの森林や自然環境の保全管理を実施</w:t>
            </w:r>
          </w:p>
        </w:tc>
      </w:tr>
      <w:tr w:rsidR="00E75EC4" w:rsidRPr="00E75EC4" w:rsidTr="00AC4C48">
        <w:trPr>
          <w:trHeight w:val="270"/>
        </w:trPr>
        <w:tc>
          <w:tcPr>
            <w:tcW w:w="1960" w:type="dxa"/>
            <w:tcBorders>
              <w:top w:val="nil"/>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tcBorders>
              <w:lef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生物多様性に配慮した農空間の保全と活用</w:t>
            </w:r>
          </w:p>
        </w:tc>
        <w:tc>
          <w:tcPr>
            <w:tcW w:w="1418" w:type="dxa"/>
            <w:gridSpan w:val="2"/>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5F3E04">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農空間保全地域制度推進事業</w:t>
            </w:r>
          </w:p>
        </w:tc>
        <w:tc>
          <w:tcPr>
            <w:tcW w:w="8506" w:type="dxa"/>
            <w:gridSpan w:val="2"/>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2014～16年度末までの遊休農地解消面積等　３３２．７ha</w:t>
            </w:r>
          </w:p>
        </w:tc>
      </w:tr>
      <w:tr w:rsidR="00E75EC4" w:rsidRPr="00E75EC4" w:rsidTr="00AC4C48">
        <w:trPr>
          <w:trHeight w:val="70"/>
        </w:trPr>
        <w:tc>
          <w:tcPr>
            <w:tcW w:w="1960" w:type="dxa"/>
            <w:vMerge w:val="restart"/>
            <w:tcBorders>
              <w:top w:val="nil"/>
            </w:tcBorders>
            <w:shd w:val="clear" w:color="auto" w:fill="FFFF00"/>
          </w:tcPr>
          <w:p w:rsidR="00D7083A" w:rsidRPr="00EF05F9"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vMerge w:val="restart"/>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森林整備の推進（針広混交林化の推進）</w:t>
            </w:r>
          </w:p>
        </w:tc>
        <w:tc>
          <w:tcPr>
            <w:tcW w:w="1418" w:type="dxa"/>
            <w:gridSpan w:val="2"/>
            <w:vMerge w:val="restart"/>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放置森林対策事業</w:t>
            </w:r>
          </w:p>
        </w:tc>
        <w:tc>
          <w:tcPr>
            <w:tcW w:w="8506" w:type="dxa"/>
            <w:gridSpan w:val="2"/>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防災上優先度が高い森林について優先的な管理対策を実施</w:t>
            </w:r>
          </w:p>
        </w:tc>
      </w:tr>
      <w:tr w:rsidR="00E75EC4" w:rsidRPr="00E75EC4" w:rsidTr="00AC4C48">
        <w:trPr>
          <w:trHeight w:val="260"/>
        </w:trPr>
        <w:tc>
          <w:tcPr>
            <w:tcW w:w="1960" w:type="dxa"/>
            <w:vMerge/>
            <w:tcBorders>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02818">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アドプトフォレスト</w:t>
            </w:r>
          </w:p>
        </w:tc>
        <w:tc>
          <w:tcPr>
            <w:tcW w:w="8506" w:type="dxa"/>
            <w:gridSpan w:val="2"/>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企業による森林整備</w:t>
            </w:r>
          </w:p>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201６年度末時点で48社・団体が41箇所で活動</w:t>
            </w:r>
          </w:p>
        </w:tc>
      </w:tr>
      <w:tr w:rsidR="00E75EC4" w:rsidRPr="00E75EC4" w:rsidTr="00AC4C48">
        <w:trPr>
          <w:trHeight w:val="270"/>
        </w:trPr>
        <w:tc>
          <w:tcPr>
            <w:tcW w:w="1960" w:type="dxa"/>
            <w:tcBorders>
              <w:top w:val="nil"/>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tcBorders>
              <w:lef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里山の保全管理の推進（新たな森づくり制度の創設）</w:t>
            </w:r>
          </w:p>
        </w:tc>
        <w:tc>
          <w:tcPr>
            <w:tcW w:w="1418" w:type="dxa"/>
            <w:gridSpan w:val="2"/>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195A21">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森林・山村多面的機能発揮対策事業</w:t>
            </w:r>
          </w:p>
        </w:tc>
        <w:tc>
          <w:tcPr>
            <w:tcW w:w="8506" w:type="dxa"/>
            <w:gridSpan w:val="2"/>
            <w:shd w:val="clear" w:color="auto" w:fill="auto"/>
          </w:tcPr>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大阪さともり地域協議会への支援を通じた、里山保全活動の促進</w:t>
            </w:r>
          </w:p>
          <w:p w:rsidR="00D7083A" w:rsidRPr="00E75EC4" w:rsidRDefault="00D7083A" w:rsidP="006802D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 xml:space="preserve">201６年度　64団体　</w:t>
            </w:r>
            <w:r w:rsidR="00547F33" w:rsidRPr="00E75EC4">
              <w:rPr>
                <w:rFonts w:ascii="HG丸ｺﾞｼｯｸM-PRO" w:eastAsia="HG丸ｺﾞｼｯｸM-PRO" w:hAnsi="HG丸ｺﾞｼｯｸM-PRO" w:hint="eastAsia"/>
                <w:sz w:val="20"/>
                <w:szCs w:val="20"/>
              </w:rPr>
              <w:t>５１０</w:t>
            </w:r>
            <w:r w:rsidRPr="00E75EC4">
              <w:rPr>
                <w:rFonts w:ascii="HG丸ｺﾞｼｯｸM-PRO" w:eastAsia="HG丸ｺﾞｼｯｸM-PRO" w:hAnsi="HG丸ｺﾞｼｯｸM-PRO" w:hint="eastAsia"/>
                <w:sz w:val="20"/>
                <w:szCs w:val="20"/>
              </w:rPr>
              <w:t>haで整備を実施</w:t>
            </w:r>
          </w:p>
        </w:tc>
      </w:tr>
      <w:tr w:rsidR="00E75EC4" w:rsidRPr="00E75EC4" w:rsidTr="00AC4C48">
        <w:trPr>
          <w:trHeight w:val="441"/>
        </w:trPr>
        <w:tc>
          <w:tcPr>
            <w:tcW w:w="1960" w:type="dxa"/>
            <w:vMerge w:val="restart"/>
            <w:tcBorders>
              <w:top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vMerge w:val="restart"/>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785443">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野生生物の適正な管理（シカ、イノシシの管理計画の推進）</w:t>
            </w:r>
          </w:p>
        </w:tc>
        <w:tc>
          <w:tcPr>
            <w:tcW w:w="1418" w:type="dxa"/>
            <w:gridSpan w:val="2"/>
            <w:vMerge w:val="restart"/>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E645A1">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大阪府シカ管理計画（第3期：</w:t>
            </w:r>
            <w:r w:rsidR="00E645A1">
              <w:rPr>
                <w:rFonts w:ascii="HG丸ｺﾞｼｯｸM-PRO" w:eastAsia="HG丸ｺﾞｼｯｸM-PRO" w:hAnsi="HG丸ｺﾞｼｯｸM-PRO" w:hint="eastAsia"/>
                <w:sz w:val="20"/>
                <w:szCs w:val="20"/>
              </w:rPr>
              <w:t>2012年度</w:t>
            </w:r>
            <w:r w:rsidRPr="00E75EC4">
              <w:rPr>
                <w:rFonts w:ascii="HG丸ｺﾞｼｯｸM-PRO" w:eastAsia="HG丸ｺﾞｼｯｸM-PRO" w:hAnsi="HG丸ｺﾞｼｯｸM-PRO" w:hint="eastAsia"/>
                <w:sz w:val="20"/>
                <w:szCs w:val="20"/>
              </w:rPr>
              <w:t>～</w:t>
            </w:r>
            <w:r w:rsidR="00E645A1">
              <w:rPr>
                <w:rFonts w:ascii="HG丸ｺﾞｼｯｸM-PRO" w:eastAsia="HG丸ｺﾞｼｯｸM-PRO" w:hAnsi="HG丸ｺﾞｼｯｸM-PRO" w:hint="eastAsia"/>
                <w:sz w:val="20"/>
                <w:szCs w:val="20"/>
              </w:rPr>
              <w:t>2016</w:t>
            </w:r>
            <w:r w:rsidRPr="00E75EC4">
              <w:rPr>
                <w:rFonts w:ascii="HG丸ｺﾞｼｯｸM-PRO" w:eastAsia="HG丸ｺﾞｼｯｸM-PRO" w:hAnsi="HG丸ｺﾞｼｯｸM-PRO" w:hint="eastAsia"/>
                <w:sz w:val="20"/>
                <w:szCs w:val="20"/>
              </w:rPr>
              <w:t>年度）</w:t>
            </w:r>
          </w:p>
        </w:tc>
        <w:tc>
          <w:tcPr>
            <w:tcW w:w="8506" w:type="dxa"/>
            <w:gridSpan w:val="2"/>
            <w:shd w:val="clear" w:color="auto" w:fill="auto"/>
          </w:tcPr>
          <w:p w:rsidR="003B76BE" w:rsidRPr="00785443" w:rsidRDefault="003B76BE" w:rsidP="003B76BE">
            <w:pPr>
              <w:adjustRightInd w:val="0"/>
              <w:snapToGrid w:val="0"/>
              <w:spacing w:line="280" w:lineRule="exact"/>
              <w:rPr>
                <w:rFonts w:ascii="HG丸ｺﾞｼｯｸM-PRO" w:eastAsia="HG丸ｺﾞｼｯｸM-PRO" w:hAnsi="HG丸ｺﾞｼｯｸM-PRO"/>
                <w:sz w:val="20"/>
                <w:szCs w:val="20"/>
              </w:rPr>
            </w:pPr>
            <w:r w:rsidRPr="00785443">
              <w:rPr>
                <w:rFonts w:ascii="HG丸ｺﾞｼｯｸM-PRO" w:eastAsia="HG丸ｺﾞｼｯｸM-PRO" w:hAnsi="HG丸ｺﾞｼｯｸM-PRO" w:hint="eastAsia"/>
                <w:sz w:val="20"/>
                <w:szCs w:val="20"/>
              </w:rPr>
              <w:t>シカの捕獲や進入防止柵等の被害対策を総合的に推進し、人とシカの永続的な共存を図る</w:t>
            </w:r>
          </w:p>
          <w:p w:rsidR="00D7083A" w:rsidRPr="00785443" w:rsidRDefault="003B76BE" w:rsidP="003B76BE">
            <w:pPr>
              <w:adjustRightInd w:val="0"/>
              <w:snapToGrid w:val="0"/>
              <w:spacing w:line="280" w:lineRule="exact"/>
              <w:rPr>
                <w:rFonts w:ascii="HG丸ｺﾞｼｯｸM-PRO" w:eastAsia="HG丸ｺﾞｼｯｸM-PRO" w:hAnsi="HG丸ｺﾞｼｯｸM-PRO"/>
                <w:sz w:val="20"/>
                <w:szCs w:val="20"/>
              </w:rPr>
            </w:pPr>
            <w:r w:rsidRPr="00785443">
              <w:rPr>
                <w:rFonts w:ascii="HG丸ｺﾞｼｯｸM-PRO" w:eastAsia="HG丸ｺﾞｼｯｸM-PRO" w:hAnsi="HG丸ｺﾞｼｯｸM-PRO" w:hint="eastAsia"/>
                <w:sz w:val="20"/>
                <w:szCs w:val="20"/>
              </w:rPr>
              <w:t>捕獲頭数 2014年度：1,355頭、2015年度：1,510頭、2016年度：1,135頭</w:t>
            </w:r>
          </w:p>
        </w:tc>
      </w:tr>
      <w:tr w:rsidR="00E75EC4" w:rsidRPr="00E75EC4" w:rsidTr="00AC4C48">
        <w:trPr>
          <w:trHeight w:val="255"/>
        </w:trPr>
        <w:tc>
          <w:tcPr>
            <w:tcW w:w="1960" w:type="dxa"/>
            <w:vMerge/>
            <w:tcBorders>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大阪府イノシシ管理計画</w:t>
            </w:r>
          </w:p>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（第2期：</w:t>
            </w:r>
            <w:r w:rsidR="00E645A1">
              <w:rPr>
                <w:rFonts w:ascii="HG丸ｺﾞｼｯｸM-PRO" w:eastAsia="HG丸ｺﾞｼｯｸM-PRO" w:hAnsi="HG丸ｺﾞｼｯｸM-PRO" w:hint="eastAsia"/>
                <w:sz w:val="20"/>
                <w:szCs w:val="20"/>
              </w:rPr>
              <w:t>2012年度</w:t>
            </w:r>
            <w:r w:rsidR="00E645A1" w:rsidRPr="00E75EC4">
              <w:rPr>
                <w:rFonts w:ascii="HG丸ｺﾞｼｯｸM-PRO" w:eastAsia="HG丸ｺﾞｼｯｸM-PRO" w:hAnsi="HG丸ｺﾞｼｯｸM-PRO" w:hint="eastAsia"/>
                <w:sz w:val="20"/>
                <w:szCs w:val="20"/>
              </w:rPr>
              <w:t>～</w:t>
            </w:r>
            <w:r w:rsidR="00E645A1">
              <w:rPr>
                <w:rFonts w:ascii="HG丸ｺﾞｼｯｸM-PRO" w:eastAsia="HG丸ｺﾞｼｯｸM-PRO" w:hAnsi="HG丸ｺﾞｼｯｸM-PRO" w:hint="eastAsia"/>
                <w:sz w:val="20"/>
                <w:szCs w:val="20"/>
              </w:rPr>
              <w:t>2016</w:t>
            </w:r>
            <w:r w:rsidRPr="00E75EC4">
              <w:rPr>
                <w:rFonts w:ascii="HG丸ｺﾞｼｯｸM-PRO" w:eastAsia="HG丸ｺﾞｼｯｸM-PRO" w:hAnsi="HG丸ｺﾞｼｯｸM-PRO" w:hint="eastAsia"/>
                <w:sz w:val="20"/>
                <w:szCs w:val="20"/>
              </w:rPr>
              <w:t>年度）</w:t>
            </w:r>
          </w:p>
        </w:tc>
        <w:tc>
          <w:tcPr>
            <w:tcW w:w="8506" w:type="dxa"/>
            <w:gridSpan w:val="2"/>
            <w:shd w:val="clear" w:color="auto" w:fill="auto"/>
          </w:tcPr>
          <w:p w:rsidR="003B76BE" w:rsidRPr="00785443" w:rsidRDefault="003B76BE" w:rsidP="003B76BE">
            <w:pPr>
              <w:adjustRightInd w:val="0"/>
              <w:snapToGrid w:val="0"/>
              <w:spacing w:line="280" w:lineRule="exact"/>
              <w:rPr>
                <w:rFonts w:ascii="HG丸ｺﾞｼｯｸM-PRO" w:eastAsia="HG丸ｺﾞｼｯｸM-PRO" w:hAnsi="HG丸ｺﾞｼｯｸM-PRO"/>
                <w:sz w:val="20"/>
                <w:szCs w:val="20"/>
              </w:rPr>
            </w:pPr>
            <w:r w:rsidRPr="00785443">
              <w:rPr>
                <w:rFonts w:ascii="HG丸ｺﾞｼｯｸM-PRO" w:eastAsia="HG丸ｺﾞｼｯｸM-PRO" w:hAnsi="HG丸ｺﾞｼｯｸM-PRO" w:hint="eastAsia"/>
                <w:sz w:val="20"/>
                <w:szCs w:val="20"/>
              </w:rPr>
              <w:t>イノシシの捕獲や進入防止柵の設置等の被害対策を総合的に推進し、人とイノシシの永続的な共存を図る</w:t>
            </w:r>
          </w:p>
          <w:p w:rsidR="00D7083A" w:rsidRPr="00785443" w:rsidRDefault="003B76BE" w:rsidP="003B76BE">
            <w:pPr>
              <w:adjustRightInd w:val="0"/>
              <w:snapToGrid w:val="0"/>
              <w:spacing w:line="280" w:lineRule="exact"/>
              <w:rPr>
                <w:rFonts w:ascii="HG丸ｺﾞｼｯｸM-PRO" w:eastAsia="HG丸ｺﾞｼｯｸM-PRO" w:hAnsi="HG丸ｺﾞｼｯｸM-PRO"/>
                <w:sz w:val="20"/>
                <w:szCs w:val="20"/>
              </w:rPr>
            </w:pPr>
            <w:r w:rsidRPr="00785443">
              <w:rPr>
                <w:rFonts w:ascii="HG丸ｺﾞｼｯｸM-PRO" w:eastAsia="HG丸ｺﾞｼｯｸM-PRO" w:hAnsi="HG丸ｺﾞｼｯｸM-PRO" w:hint="eastAsia"/>
                <w:sz w:val="20"/>
                <w:szCs w:val="20"/>
              </w:rPr>
              <w:t>捕獲頭数 2014年度：3,747頭、2015年度：2,449頭、2016年度：4,226頭</w:t>
            </w:r>
          </w:p>
        </w:tc>
      </w:tr>
      <w:tr w:rsidR="00E75EC4" w:rsidRPr="00E75EC4" w:rsidTr="00AC4C48">
        <w:trPr>
          <w:trHeight w:val="270"/>
        </w:trPr>
        <w:tc>
          <w:tcPr>
            <w:tcW w:w="1960" w:type="dxa"/>
            <w:tcBorders>
              <w:top w:val="nil"/>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tcBorders>
              <w:left w:val="dashed" w:sz="4" w:space="0" w:color="auto"/>
            </w:tcBorders>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外来生物対策（アライグマ防除実施計画の推進）</w:t>
            </w:r>
          </w:p>
        </w:tc>
        <w:tc>
          <w:tcPr>
            <w:tcW w:w="1418" w:type="dxa"/>
            <w:gridSpan w:val="2"/>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アライグマ防除実施計画</w:t>
            </w:r>
          </w:p>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（第2期：</w:t>
            </w:r>
            <w:r w:rsidR="00E645A1">
              <w:rPr>
                <w:rFonts w:ascii="HG丸ｺﾞｼｯｸM-PRO" w:eastAsia="HG丸ｺﾞｼｯｸM-PRO" w:hAnsi="HG丸ｺﾞｼｯｸM-PRO" w:hint="eastAsia"/>
                <w:sz w:val="20"/>
                <w:szCs w:val="20"/>
              </w:rPr>
              <w:t>2011年度</w:t>
            </w:r>
            <w:r w:rsidRPr="00E75EC4">
              <w:rPr>
                <w:rFonts w:ascii="HG丸ｺﾞｼｯｸM-PRO" w:eastAsia="HG丸ｺﾞｼｯｸM-PRO" w:hAnsi="HG丸ｺﾞｼｯｸM-PRO" w:hint="eastAsia"/>
                <w:sz w:val="20"/>
                <w:szCs w:val="20"/>
              </w:rPr>
              <w:t>～</w:t>
            </w:r>
            <w:r w:rsidR="00E645A1">
              <w:rPr>
                <w:rFonts w:ascii="HG丸ｺﾞｼｯｸM-PRO" w:eastAsia="HG丸ｺﾞｼｯｸM-PRO" w:hAnsi="HG丸ｺﾞｼｯｸM-PRO" w:hint="eastAsia"/>
                <w:sz w:val="20"/>
                <w:szCs w:val="20"/>
              </w:rPr>
              <w:t>2015</w:t>
            </w:r>
            <w:r w:rsidRPr="00E75EC4">
              <w:rPr>
                <w:rFonts w:ascii="HG丸ｺﾞｼｯｸM-PRO" w:eastAsia="HG丸ｺﾞｼｯｸM-PRO" w:hAnsi="HG丸ｺﾞｼｯｸM-PRO" w:hint="eastAsia"/>
                <w:sz w:val="20"/>
                <w:szCs w:val="20"/>
              </w:rPr>
              <w:t>年度）</w:t>
            </w:r>
          </w:p>
          <w:p w:rsidR="00D7083A" w:rsidRPr="00EF05F9"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（第３期：</w:t>
            </w:r>
            <w:r w:rsidR="00E645A1">
              <w:rPr>
                <w:rFonts w:ascii="HG丸ｺﾞｼｯｸM-PRO" w:eastAsia="HG丸ｺﾞｼｯｸM-PRO" w:hAnsi="HG丸ｺﾞｼｯｸM-PRO" w:hint="eastAsia"/>
                <w:sz w:val="20"/>
                <w:szCs w:val="20"/>
              </w:rPr>
              <w:t>2016年度</w:t>
            </w:r>
            <w:r w:rsidRPr="00E75EC4">
              <w:rPr>
                <w:rFonts w:ascii="HG丸ｺﾞｼｯｸM-PRO" w:eastAsia="HG丸ｺﾞｼｯｸM-PRO" w:hAnsi="HG丸ｺﾞｼｯｸM-PRO" w:hint="eastAsia"/>
                <w:sz w:val="20"/>
                <w:szCs w:val="20"/>
              </w:rPr>
              <w:t>～</w:t>
            </w:r>
            <w:r w:rsidR="00E645A1">
              <w:rPr>
                <w:rFonts w:ascii="HG丸ｺﾞｼｯｸM-PRO" w:eastAsia="HG丸ｺﾞｼｯｸM-PRO" w:hAnsi="HG丸ｺﾞｼｯｸM-PRO" w:hint="eastAsia"/>
                <w:sz w:val="20"/>
                <w:szCs w:val="20"/>
              </w:rPr>
              <w:t>2020</w:t>
            </w:r>
            <w:r w:rsidRPr="00E75EC4">
              <w:rPr>
                <w:rFonts w:ascii="HG丸ｺﾞｼｯｸM-PRO" w:eastAsia="HG丸ｺﾞｼｯｸM-PRO" w:hAnsi="HG丸ｺﾞｼｯｸM-PRO" w:hint="eastAsia"/>
                <w:sz w:val="20"/>
                <w:szCs w:val="20"/>
              </w:rPr>
              <w:t>年度）</w:t>
            </w:r>
          </w:p>
        </w:tc>
        <w:tc>
          <w:tcPr>
            <w:tcW w:w="8506" w:type="dxa"/>
            <w:gridSpan w:val="2"/>
            <w:shd w:val="clear" w:color="auto" w:fill="auto"/>
          </w:tcPr>
          <w:p w:rsidR="00D7083A" w:rsidRPr="00785443" w:rsidRDefault="00D7083A" w:rsidP="00E6209B">
            <w:pPr>
              <w:adjustRightInd w:val="0"/>
              <w:snapToGrid w:val="0"/>
              <w:spacing w:line="280" w:lineRule="exact"/>
              <w:rPr>
                <w:rFonts w:ascii="HG丸ｺﾞｼｯｸM-PRO" w:eastAsia="HG丸ｺﾞｼｯｸM-PRO" w:hAnsi="HG丸ｺﾞｼｯｸM-PRO"/>
                <w:sz w:val="20"/>
                <w:szCs w:val="20"/>
              </w:rPr>
            </w:pPr>
            <w:r w:rsidRPr="00785443">
              <w:rPr>
                <w:rFonts w:ascii="HG丸ｺﾞｼｯｸM-PRO" w:eastAsia="HG丸ｺﾞｼｯｸM-PRO" w:hAnsi="HG丸ｺﾞｼｯｸM-PRO" w:hint="eastAsia"/>
                <w:sz w:val="20"/>
                <w:szCs w:val="20"/>
              </w:rPr>
              <w:t>市町村と連携して科学的・計画的な防除を実施</w:t>
            </w:r>
          </w:p>
          <w:p w:rsidR="00D7083A" w:rsidRPr="00785443" w:rsidRDefault="00D7083A" w:rsidP="00E6209B">
            <w:pPr>
              <w:adjustRightInd w:val="0"/>
              <w:snapToGrid w:val="0"/>
              <w:spacing w:line="280" w:lineRule="exact"/>
              <w:rPr>
                <w:rFonts w:ascii="HG丸ｺﾞｼｯｸM-PRO" w:eastAsia="HG丸ｺﾞｼｯｸM-PRO" w:hAnsi="HG丸ｺﾞｼｯｸM-PRO"/>
                <w:sz w:val="20"/>
                <w:szCs w:val="20"/>
              </w:rPr>
            </w:pPr>
            <w:r w:rsidRPr="00785443">
              <w:rPr>
                <w:rFonts w:ascii="HG丸ｺﾞｼｯｸM-PRO" w:eastAsia="HG丸ｺﾞｼｯｸM-PRO" w:hAnsi="HG丸ｺﾞｼｯｸM-PRO" w:hint="eastAsia"/>
                <w:sz w:val="20"/>
                <w:szCs w:val="20"/>
              </w:rPr>
              <w:t>最終目標はアライグマの野外からの完全排除</w:t>
            </w:r>
          </w:p>
          <w:p w:rsidR="00D7083A" w:rsidRPr="00785443" w:rsidRDefault="003B76BE" w:rsidP="00E645A1">
            <w:pPr>
              <w:adjustRightInd w:val="0"/>
              <w:snapToGrid w:val="0"/>
              <w:spacing w:line="280" w:lineRule="exact"/>
              <w:rPr>
                <w:rFonts w:ascii="HG丸ｺﾞｼｯｸM-PRO" w:eastAsia="HG丸ｺﾞｼｯｸM-PRO" w:hAnsi="HG丸ｺﾞｼｯｸM-PRO"/>
                <w:sz w:val="20"/>
                <w:szCs w:val="20"/>
              </w:rPr>
            </w:pPr>
            <w:r w:rsidRPr="00785443">
              <w:rPr>
                <w:rFonts w:ascii="HG丸ｺﾞｼｯｸM-PRO" w:eastAsia="HG丸ｺﾞｼｯｸM-PRO" w:hAnsi="HG丸ｺﾞｼｯｸM-PRO" w:hint="eastAsia"/>
                <w:sz w:val="20"/>
                <w:szCs w:val="20"/>
              </w:rPr>
              <w:t>捕獲頭数 2014年度：1,590頭、2015年度：1,162頭、2016年度：2,001頭（暫定値）</w:t>
            </w:r>
          </w:p>
        </w:tc>
      </w:tr>
      <w:tr w:rsidR="00E75EC4" w:rsidRPr="00E75EC4" w:rsidTr="00AC4C48">
        <w:trPr>
          <w:trHeight w:val="1400"/>
        </w:trPr>
        <w:tc>
          <w:tcPr>
            <w:tcW w:w="1960" w:type="dxa"/>
            <w:tcBorders>
              <w:top w:val="nil"/>
              <w:bottom w:val="nil"/>
            </w:tcBorders>
            <w:shd w:val="clear" w:color="auto" w:fill="FFFF00"/>
          </w:tcPr>
          <w:p w:rsidR="00D7083A" w:rsidRPr="00E75EC4" w:rsidRDefault="00D7083A" w:rsidP="00D9721E">
            <w:pPr>
              <w:adjustRightInd w:val="0"/>
              <w:snapToGrid w:val="0"/>
              <w:spacing w:line="280" w:lineRule="exact"/>
              <w:rPr>
                <w:rFonts w:ascii="HG丸ｺﾞｼｯｸM-PRO" w:eastAsia="HG丸ｺﾞｼｯｸM-PRO" w:hAnsi="HG丸ｺﾞｼｯｸM-PRO"/>
                <w:b/>
                <w:sz w:val="20"/>
                <w:szCs w:val="20"/>
              </w:rPr>
            </w:pPr>
          </w:p>
        </w:tc>
        <w:tc>
          <w:tcPr>
            <w:tcW w:w="351" w:type="dxa"/>
            <w:tcBorders>
              <w:right w:val="dashed" w:sz="4" w:space="0" w:color="auto"/>
            </w:tcBorders>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33" w:type="dxa"/>
            <w:gridSpan w:val="2"/>
            <w:tcBorders>
              <w:left w:val="dashed" w:sz="4" w:space="0" w:color="auto"/>
            </w:tcBorders>
            <w:shd w:val="clear" w:color="auto" w:fill="auto"/>
          </w:tcPr>
          <w:p w:rsidR="00D7083A" w:rsidRPr="00E75EC4" w:rsidRDefault="00D7083A" w:rsidP="00285759">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外来生物対策（ブラックバス、ブルーギルの駆除、外来水生植物の駆除）</w:t>
            </w:r>
          </w:p>
        </w:tc>
        <w:tc>
          <w:tcPr>
            <w:tcW w:w="1418" w:type="dxa"/>
            <w:gridSpan w:val="2"/>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D9721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イタセンパラ生息環境の保全活動</w:t>
            </w:r>
          </w:p>
        </w:tc>
        <w:tc>
          <w:tcPr>
            <w:tcW w:w="8506" w:type="dxa"/>
            <w:gridSpan w:val="2"/>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市民団体、大学、企業、行政などで構成する「淀川水系イタセンパラ保全市民ネットワーク（イタセンネット）」による、イタセンパラの生息場所「ワンド」における特定外来生物ブルーギル、ブラックバス、ナガエツルノゲイトウなどの駆除や外来魚駆除釣り大会等の活動について連携、支援を実施。</w:t>
            </w:r>
          </w:p>
        </w:tc>
      </w:tr>
      <w:tr w:rsidR="00E75EC4" w:rsidRPr="00E75EC4" w:rsidTr="00AC4C48">
        <w:trPr>
          <w:trHeight w:val="283"/>
        </w:trPr>
        <w:tc>
          <w:tcPr>
            <w:tcW w:w="1960" w:type="dxa"/>
            <w:vMerge w:val="restart"/>
            <w:tcBorders>
              <w:top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bookmarkStart w:id="0" w:name="_GoBack"/>
            <w:bookmarkEnd w:id="0"/>
          </w:p>
        </w:tc>
        <w:tc>
          <w:tcPr>
            <w:tcW w:w="351" w:type="dxa"/>
            <w:vMerge w:val="restart"/>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val="restart"/>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生物多様性増大、生態系保全に関する調査研究推進</w:t>
            </w:r>
          </w:p>
        </w:tc>
        <w:tc>
          <w:tcPr>
            <w:tcW w:w="1418" w:type="dxa"/>
            <w:gridSpan w:val="2"/>
            <w:vMerge w:val="restart"/>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w:t>
            </w:r>
          </w:p>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酸性雨モニタリング土壌植生調査</w:t>
            </w:r>
          </w:p>
        </w:tc>
        <w:tc>
          <w:tcPr>
            <w:tcW w:w="8506" w:type="dxa"/>
            <w:gridSpan w:val="2"/>
            <w:shd w:val="clear" w:color="auto" w:fill="auto"/>
          </w:tcPr>
          <w:p w:rsidR="00D7083A" w:rsidRPr="00E75EC4" w:rsidRDefault="00D7083A" w:rsidP="00E6209B">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酸性雨による生態系への影響の早期把握のための植生調査を実施（2014～16）</w:t>
            </w:r>
          </w:p>
        </w:tc>
      </w:tr>
      <w:tr w:rsidR="00E75EC4" w:rsidRPr="00E75EC4" w:rsidTr="00AC4C48">
        <w:trPr>
          <w:trHeight w:val="285"/>
        </w:trPr>
        <w:tc>
          <w:tcPr>
            <w:tcW w:w="1960" w:type="dxa"/>
            <w:vMerge/>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森林資源モニタリング調査</w:t>
            </w:r>
          </w:p>
        </w:tc>
        <w:tc>
          <w:tcPr>
            <w:tcW w:w="8506" w:type="dxa"/>
            <w:gridSpan w:val="2"/>
            <w:shd w:val="clear" w:color="auto" w:fill="auto"/>
          </w:tcPr>
          <w:p w:rsidR="00D7083A" w:rsidRPr="00E75EC4" w:rsidRDefault="00D7083A" w:rsidP="00E645A1">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カシノナガキクイムシによるナラ枯れ被害の発生・被害経過について調査、防除事業を実施（201４）　※</w:t>
            </w:r>
            <w:r w:rsidR="00E645A1">
              <w:rPr>
                <w:rFonts w:ascii="HG丸ｺﾞｼｯｸM-PRO" w:eastAsia="HG丸ｺﾞｼｯｸM-PRO" w:hAnsi="HG丸ｺﾞｼｯｸM-PRO" w:hint="eastAsia"/>
                <w:sz w:val="20"/>
                <w:szCs w:val="20"/>
              </w:rPr>
              <w:t>2015年度</w:t>
            </w:r>
            <w:r w:rsidRPr="00E75EC4">
              <w:rPr>
                <w:rFonts w:ascii="HG丸ｺﾞｼｯｸM-PRO" w:eastAsia="HG丸ｺﾞｼｯｸM-PRO" w:hAnsi="HG丸ｺﾞｼｯｸM-PRO" w:hint="eastAsia"/>
                <w:sz w:val="20"/>
                <w:szCs w:val="20"/>
              </w:rPr>
              <w:t>以降は、国が直接実施する事業となり、府の関与はなくなった</w:t>
            </w:r>
          </w:p>
        </w:tc>
      </w:tr>
      <w:tr w:rsidR="00E75EC4" w:rsidRPr="00E75EC4" w:rsidTr="00AC4C48">
        <w:trPr>
          <w:trHeight w:val="540"/>
        </w:trPr>
        <w:tc>
          <w:tcPr>
            <w:tcW w:w="1960" w:type="dxa"/>
            <w:vMerge/>
            <w:tcBorders>
              <w:bottom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351" w:type="dxa"/>
            <w:vMerge/>
            <w:tcBorders>
              <w:righ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33" w:type="dxa"/>
            <w:gridSpan w:val="2"/>
            <w:vMerge/>
            <w:tcBorders>
              <w:left w:val="dashed" w:sz="4" w:space="0" w:color="auto"/>
            </w:tcBorders>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418" w:type="dxa"/>
            <w:gridSpan w:val="2"/>
            <w:vMerge/>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p>
        </w:tc>
        <w:tc>
          <w:tcPr>
            <w:tcW w:w="127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大阪府レッドデータブック改定（2013年度）</w:t>
            </w:r>
          </w:p>
        </w:tc>
        <w:tc>
          <w:tcPr>
            <w:tcW w:w="8506" w:type="dxa"/>
            <w:gridSpan w:val="2"/>
            <w:shd w:val="clear" w:color="auto" w:fill="auto"/>
          </w:tcPr>
          <w:p w:rsidR="00D7083A" w:rsidRPr="00E75EC4" w:rsidRDefault="00D7083A" w:rsidP="00E61D13">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 xml:space="preserve">希少種、絶滅危惧種に関する情報を収集して作成　</w:t>
            </w:r>
          </w:p>
          <w:p w:rsidR="00D7083A" w:rsidRPr="00E75EC4" w:rsidRDefault="00D7083A" w:rsidP="00E61D13">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2014年度～2016年度　会議･イベント等で配布</w:t>
            </w:r>
          </w:p>
        </w:tc>
      </w:tr>
      <w:tr w:rsidR="00E75EC4" w:rsidRPr="00E75EC4" w:rsidTr="00AC4C48">
        <w:trPr>
          <w:trHeight w:val="70"/>
        </w:trPr>
        <w:tc>
          <w:tcPr>
            <w:tcW w:w="1960" w:type="dxa"/>
            <w:tcBorders>
              <w:top w:val="nil"/>
            </w:tcBorders>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p>
        </w:tc>
        <w:tc>
          <w:tcPr>
            <w:tcW w:w="12783" w:type="dxa"/>
            <w:gridSpan w:val="10"/>
            <w:shd w:val="clear" w:color="auto" w:fill="auto"/>
          </w:tcPr>
          <w:p w:rsidR="00D7083A" w:rsidRPr="00E75EC4" w:rsidRDefault="00D7083A" w:rsidP="00DB254C">
            <w:pPr>
              <w:adjustRightInd w:val="0"/>
              <w:snapToGrid w:val="0"/>
              <w:spacing w:line="280" w:lineRule="exact"/>
              <w:ind w:left="200" w:hangingChars="100" w:hanging="200"/>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E75EC4" w:rsidRPr="00E75EC4" w:rsidTr="00AC4C48">
        <w:trPr>
          <w:trHeight w:val="70"/>
        </w:trPr>
        <w:tc>
          <w:tcPr>
            <w:tcW w:w="1960" w:type="dxa"/>
            <w:vMerge w:val="restart"/>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評価</w:t>
            </w: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c>
          <w:tcPr>
            <w:tcW w:w="1985"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評価</w:t>
            </w:r>
          </w:p>
        </w:tc>
        <w:tc>
          <w:tcPr>
            <w:tcW w:w="9214" w:type="dxa"/>
            <w:gridSpan w:val="4"/>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理由等</w:t>
            </w:r>
          </w:p>
        </w:tc>
      </w:tr>
      <w:tr w:rsidR="00E75EC4" w:rsidRPr="00E75EC4" w:rsidTr="00AC4C48">
        <w:trPr>
          <w:trHeight w:val="195"/>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施策目的の達成状況</w:t>
            </w:r>
          </w:p>
        </w:tc>
        <w:tc>
          <w:tcPr>
            <w:tcW w:w="198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順調に推移している</w:t>
            </w:r>
          </w:p>
        </w:tc>
        <w:tc>
          <w:tcPr>
            <w:tcW w:w="9214" w:type="dxa"/>
            <w:gridSpan w:val="4"/>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目標の2,000ha増に対し、</w:t>
            </w:r>
            <w:r w:rsidR="005E5DC9" w:rsidRPr="00E75EC4">
              <w:rPr>
                <w:rFonts w:ascii="HG丸ｺﾞｼｯｸM-PRO" w:eastAsia="HG丸ｺﾞｼｯｸM-PRO" w:hAnsi="HG丸ｺﾞｼｯｸM-PRO" w:hint="eastAsia"/>
                <w:sz w:val="20"/>
                <w:szCs w:val="20"/>
              </w:rPr>
              <w:t>2016</w:t>
            </w:r>
            <w:r w:rsidRPr="00E75EC4">
              <w:rPr>
                <w:rFonts w:ascii="HG丸ｺﾞｼｯｸM-PRO" w:eastAsia="HG丸ｺﾞｼｯｸM-PRO" w:hAnsi="HG丸ｺﾞｼｯｸM-PRO" w:hint="eastAsia"/>
                <w:sz w:val="20"/>
                <w:szCs w:val="20"/>
              </w:rPr>
              <w:t>年度までに</w:t>
            </w:r>
            <w:r w:rsidR="005E5DC9" w:rsidRPr="00E75EC4">
              <w:rPr>
                <w:rFonts w:ascii="HG丸ｺﾞｼｯｸM-PRO" w:eastAsia="HG丸ｺﾞｼｯｸM-PRO" w:hAnsi="HG丸ｺﾞｼｯｸM-PRO" w:hint="eastAsia"/>
                <w:sz w:val="20"/>
                <w:szCs w:val="20"/>
              </w:rPr>
              <w:t>1,922</w:t>
            </w:r>
            <w:r w:rsidRPr="00E75EC4">
              <w:rPr>
                <w:rFonts w:ascii="HG丸ｺﾞｼｯｸM-PRO" w:eastAsia="HG丸ｺﾞｼｯｸM-PRO" w:hAnsi="HG丸ｺﾞｼｯｸM-PRO" w:hint="eastAsia"/>
                <w:sz w:val="20"/>
                <w:szCs w:val="20"/>
              </w:rPr>
              <w:t>haを指定済み</w:t>
            </w:r>
          </w:p>
        </w:tc>
      </w:tr>
      <w:tr w:rsidR="00E75EC4" w:rsidRPr="00E75EC4" w:rsidTr="00AC4C48">
        <w:trPr>
          <w:trHeight w:val="180"/>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事業・工程の進捗状況</w:t>
            </w:r>
          </w:p>
        </w:tc>
        <w:tc>
          <w:tcPr>
            <w:tcW w:w="1985" w:type="dxa"/>
            <w:gridSpan w:val="3"/>
            <w:shd w:val="clear" w:color="auto" w:fill="auto"/>
          </w:tcPr>
          <w:p w:rsidR="00D7083A" w:rsidRPr="00E75EC4" w:rsidRDefault="00D7083A" w:rsidP="008D494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概ね想定どおり進捗している</w:t>
            </w:r>
          </w:p>
        </w:tc>
        <w:tc>
          <w:tcPr>
            <w:tcW w:w="9214" w:type="dxa"/>
            <w:gridSpan w:val="4"/>
            <w:shd w:val="clear" w:color="auto" w:fill="auto"/>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195"/>
        </w:trPr>
        <w:tc>
          <w:tcPr>
            <w:tcW w:w="1960" w:type="dxa"/>
            <w:vMerge w:val="restart"/>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計画見直し又は改善事項</w:t>
            </w: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c>
          <w:tcPr>
            <w:tcW w:w="1985" w:type="dxa"/>
            <w:gridSpan w:val="3"/>
            <w:shd w:val="clear" w:color="auto" w:fill="FFFF00"/>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見直し・改善点の有無</w:t>
            </w:r>
          </w:p>
        </w:tc>
        <w:tc>
          <w:tcPr>
            <w:tcW w:w="9214" w:type="dxa"/>
            <w:gridSpan w:val="4"/>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見直し・改善点の内容等</w:t>
            </w:r>
          </w:p>
        </w:tc>
      </w:tr>
      <w:tr w:rsidR="00E75EC4" w:rsidRPr="00E75EC4" w:rsidTr="00AC4C48">
        <w:trPr>
          <w:trHeight w:val="120"/>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目標</w:t>
            </w:r>
          </w:p>
        </w:tc>
        <w:tc>
          <w:tcPr>
            <w:tcW w:w="198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無</w:t>
            </w:r>
          </w:p>
        </w:tc>
        <w:tc>
          <w:tcPr>
            <w:tcW w:w="9214" w:type="dxa"/>
            <w:gridSpan w:val="4"/>
            <w:shd w:val="clear" w:color="auto" w:fill="auto"/>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135"/>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施策の方向・主な施策</w:t>
            </w:r>
          </w:p>
        </w:tc>
        <w:tc>
          <w:tcPr>
            <w:tcW w:w="198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無</w:t>
            </w:r>
          </w:p>
        </w:tc>
        <w:tc>
          <w:tcPr>
            <w:tcW w:w="9214" w:type="dxa"/>
            <w:gridSpan w:val="4"/>
            <w:shd w:val="clear" w:color="auto" w:fill="auto"/>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165"/>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工程表</w:t>
            </w:r>
          </w:p>
        </w:tc>
        <w:tc>
          <w:tcPr>
            <w:tcW w:w="198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無</w:t>
            </w:r>
          </w:p>
        </w:tc>
        <w:tc>
          <w:tcPr>
            <w:tcW w:w="9214" w:type="dxa"/>
            <w:gridSpan w:val="4"/>
            <w:shd w:val="clear" w:color="auto" w:fill="auto"/>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rPr>
          <w:trHeight w:val="105"/>
        </w:trPr>
        <w:tc>
          <w:tcPr>
            <w:tcW w:w="1960" w:type="dxa"/>
            <w:vMerge/>
            <w:shd w:val="clear" w:color="auto" w:fill="FFFF00"/>
          </w:tcPr>
          <w:p w:rsidR="00D7083A" w:rsidRPr="00E75EC4" w:rsidRDefault="00D7083A" w:rsidP="008B0FEF">
            <w:pPr>
              <w:adjustRightInd w:val="0"/>
              <w:snapToGrid w:val="0"/>
              <w:spacing w:line="280" w:lineRule="exact"/>
              <w:rPr>
                <w:rFonts w:ascii="HG丸ｺﾞｼｯｸM-PRO" w:eastAsia="HG丸ｺﾞｼｯｸM-PRO" w:hAnsi="HG丸ｺﾞｼｯｸM-PRO"/>
                <w:b/>
                <w:sz w:val="20"/>
                <w:szCs w:val="20"/>
              </w:rPr>
            </w:pPr>
          </w:p>
        </w:tc>
        <w:tc>
          <w:tcPr>
            <w:tcW w:w="1584" w:type="dxa"/>
            <w:gridSpan w:val="3"/>
            <w:shd w:val="clear" w:color="auto" w:fill="FFFF00"/>
          </w:tcPr>
          <w:p w:rsidR="00D7083A" w:rsidRPr="00E75EC4" w:rsidRDefault="00C703F4" w:rsidP="008B0FEF">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その他の改善事項</w:t>
            </w:r>
          </w:p>
        </w:tc>
        <w:tc>
          <w:tcPr>
            <w:tcW w:w="1985" w:type="dxa"/>
            <w:gridSpan w:val="3"/>
            <w:shd w:val="clear" w:color="auto" w:fill="auto"/>
          </w:tcPr>
          <w:p w:rsidR="00D7083A" w:rsidRPr="00E75EC4" w:rsidRDefault="00D7083A" w:rsidP="00885A9E">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無</w:t>
            </w:r>
          </w:p>
        </w:tc>
        <w:tc>
          <w:tcPr>
            <w:tcW w:w="9214" w:type="dxa"/>
            <w:gridSpan w:val="4"/>
            <w:shd w:val="clear" w:color="auto" w:fill="auto"/>
          </w:tcPr>
          <w:p w:rsidR="00D7083A" w:rsidRPr="00E75EC4" w:rsidRDefault="00D7083A" w:rsidP="008B0FEF">
            <w:pPr>
              <w:adjustRightInd w:val="0"/>
              <w:snapToGrid w:val="0"/>
              <w:spacing w:line="280" w:lineRule="exact"/>
              <w:rPr>
                <w:rFonts w:ascii="HG丸ｺﾞｼｯｸM-PRO" w:eastAsia="HG丸ｺﾞｼｯｸM-PRO" w:hAnsi="HG丸ｺﾞｼｯｸM-PRO"/>
                <w:sz w:val="20"/>
                <w:szCs w:val="20"/>
              </w:rPr>
            </w:pPr>
          </w:p>
        </w:tc>
      </w:tr>
      <w:tr w:rsidR="00E75EC4" w:rsidRPr="00E75EC4" w:rsidTr="00AC4C48">
        <w:tc>
          <w:tcPr>
            <w:tcW w:w="1960" w:type="dxa"/>
            <w:shd w:val="clear" w:color="auto" w:fill="FFFF00"/>
          </w:tcPr>
          <w:p w:rsidR="00D7083A" w:rsidRPr="00E75EC4" w:rsidRDefault="00D7083A" w:rsidP="00DB254C">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関係課室</w:t>
            </w:r>
          </w:p>
        </w:tc>
        <w:tc>
          <w:tcPr>
            <w:tcW w:w="12783" w:type="dxa"/>
            <w:gridSpan w:val="10"/>
            <w:shd w:val="clear" w:color="auto" w:fill="auto"/>
          </w:tcPr>
          <w:p w:rsidR="00D7083A" w:rsidRPr="00E75EC4" w:rsidRDefault="00D7083A" w:rsidP="00DB254C">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みどり推進室、環境管理室、農政室、動物愛護畜産課、教育庁、環農水研、水産課、環境管理室、環境農林水産総務課、府民文化部</w:t>
            </w:r>
          </w:p>
        </w:tc>
      </w:tr>
    </w:tbl>
    <w:p w:rsidR="00946C39" w:rsidRPr="00E75EC4" w:rsidRDefault="00946C39" w:rsidP="00946C39">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E75EC4" w:rsidRPr="00E75EC4" w:rsidTr="004F3BF7">
        <w:trPr>
          <w:trHeight w:val="113"/>
        </w:trPr>
        <w:tc>
          <w:tcPr>
            <w:tcW w:w="1496" w:type="dxa"/>
            <w:vMerge w:val="restart"/>
            <w:shd w:val="clear" w:color="auto" w:fill="FFFF00"/>
          </w:tcPr>
          <w:p w:rsidR="00946C39" w:rsidRPr="00E75EC4" w:rsidRDefault="00946C39" w:rsidP="004F3BF7">
            <w:pPr>
              <w:adjustRightInd w:val="0"/>
              <w:snapToGrid w:val="0"/>
              <w:spacing w:line="280" w:lineRule="exact"/>
              <w:rPr>
                <w:rFonts w:ascii="HG丸ｺﾞｼｯｸM-PRO" w:eastAsia="HG丸ｺﾞｼｯｸM-PRO" w:hAnsi="HG丸ｺﾞｼｯｸM-PRO"/>
                <w:b/>
                <w:sz w:val="20"/>
                <w:szCs w:val="20"/>
              </w:rPr>
            </w:pPr>
            <w:r w:rsidRPr="00E75EC4">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946C39" w:rsidRPr="00E75EC4" w:rsidRDefault="00946C39" w:rsidP="004F3BF7">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946C39" w:rsidRPr="00E75EC4" w:rsidRDefault="00946C39" w:rsidP="004F3BF7">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評価結果について</w:t>
            </w:r>
          </w:p>
        </w:tc>
        <w:tc>
          <w:tcPr>
            <w:tcW w:w="4581" w:type="dxa"/>
            <w:shd w:val="clear" w:color="auto" w:fill="FFFF00"/>
          </w:tcPr>
          <w:p w:rsidR="00946C39" w:rsidRPr="00E75EC4" w:rsidRDefault="00946C39" w:rsidP="004F3BF7">
            <w:pPr>
              <w:adjustRightInd w:val="0"/>
              <w:snapToGrid w:val="0"/>
              <w:spacing w:line="280" w:lineRule="exact"/>
              <w:rPr>
                <w:rFonts w:ascii="HG丸ｺﾞｼｯｸM-PRO" w:eastAsia="HG丸ｺﾞｼｯｸM-PRO" w:hAnsi="HG丸ｺﾞｼｯｸM-PRO"/>
                <w:sz w:val="20"/>
                <w:szCs w:val="20"/>
              </w:rPr>
            </w:pPr>
            <w:r w:rsidRPr="00E75EC4">
              <w:rPr>
                <w:rFonts w:ascii="HG丸ｺﾞｼｯｸM-PRO" w:eastAsia="HG丸ｺﾞｼｯｸM-PRO" w:hAnsi="HG丸ｺﾞｼｯｸM-PRO" w:hint="eastAsia"/>
                <w:sz w:val="20"/>
                <w:szCs w:val="20"/>
              </w:rPr>
              <w:t>計画の見直し又は改善方針について</w:t>
            </w:r>
          </w:p>
        </w:tc>
      </w:tr>
      <w:tr w:rsidR="00EF05F9" w:rsidRPr="00E75EC4" w:rsidTr="004F3BF7">
        <w:trPr>
          <w:trHeight w:val="750"/>
        </w:trPr>
        <w:tc>
          <w:tcPr>
            <w:tcW w:w="1496" w:type="dxa"/>
            <w:vMerge/>
            <w:shd w:val="clear" w:color="auto" w:fill="FFFF00"/>
          </w:tcPr>
          <w:p w:rsidR="00EF05F9" w:rsidRPr="00E75EC4" w:rsidRDefault="00EF05F9"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EF05F9" w:rsidRDefault="00EF05F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評価手法は適正である。</w:t>
            </w:r>
          </w:p>
          <w:p w:rsidR="00EF05F9" w:rsidRDefault="00EF05F9">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EF05F9" w:rsidRDefault="00EF05F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評価結果は概ね妥当であるが、シカなどの在来野生獣、アライグマ、ブラックバスなどの外来生物などによる生物多様性への悪影響の緩和に向けた努力が必要である。</w:t>
            </w:r>
          </w:p>
        </w:tc>
        <w:tc>
          <w:tcPr>
            <w:tcW w:w="4581" w:type="dxa"/>
            <w:shd w:val="clear" w:color="auto" w:fill="auto"/>
          </w:tcPr>
          <w:p w:rsidR="00EF05F9" w:rsidRDefault="00EF05F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環境省の「重要里地里山500」に大阪府域では22カ所が選定されている。大阪府レッドリスト2014に掲載された生物多様性ホットスポットなどとともに重点的に自然環境保全に取り組むことを検討してほしい。</w:t>
            </w:r>
          </w:p>
        </w:tc>
      </w:tr>
    </w:tbl>
    <w:p w:rsidR="00946C39" w:rsidRPr="00E75EC4" w:rsidRDefault="00946C39" w:rsidP="00946C39">
      <w:pPr>
        <w:adjustRightInd w:val="0"/>
        <w:snapToGrid w:val="0"/>
        <w:spacing w:line="280" w:lineRule="exact"/>
        <w:rPr>
          <w:rFonts w:ascii="HG丸ｺﾞｼｯｸM-PRO" w:eastAsia="HG丸ｺﾞｼｯｸM-PRO" w:hAnsi="HG丸ｺﾞｼｯｸM-PRO"/>
          <w:sz w:val="20"/>
          <w:szCs w:val="20"/>
        </w:rPr>
      </w:pPr>
    </w:p>
    <w:sectPr w:rsidR="00946C39" w:rsidRPr="00E75EC4"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CE" w:rsidRDefault="009B37CE" w:rsidP="00DF093F">
      <w:r>
        <w:separator/>
      </w:r>
    </w:p>
  </w:endnote>
  <w:endnote w:type="continuationSeparator" w:id="0">
    <w:p w:rsidR="009B37CE" w:rsidRDefault="009B37C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29798"/>
      <w:docPartObj>
        <w:docPartGallery w:val="Page Numbers (Bottom of Page)"/>
        <w:docPartUnique/>
      </w:docPartObj>
    </w:sdtPr>
    <w:sdtEndPr/>
    <w:sdtContent>
      <w:p w:rsidR="000038B3" w:rsidRDefault="00DD41F5">
        <w:pPr>
          <w:pStyle w:val="a6"/>
          <w:jc w:val="center"/>
        </w:pPr>
        <w:r>
          <w:fldChar w:fldCharType="begin"/>
        </w:r>
        <w:r w:rsidR="000038B3">
          <w:instrText>PAGE   \* MERGEFORMAT</w:instrText>
        </w:r>
        <w:r>
          <w:fldChar w:fldCharType="separate"/>
        </w:r>
        <w:r w:rsidR="0085607C" w:rsidRPr="0085607C">
          <w:rPr>
            <w:noProof/>
            <w:lang w:val="ja-JP"/>
          </w:rPr>
          <w:t>1</w:t>
        </w:r>
        <w:r>
          <w:fldChar w:fldCharType="end"/>
        </w:r>
      </w:p>
    </w:sdtContent>
  </w:sdt>
  <w:p w:rsidR="000038B3" w:rsidRDefault="000038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CE" w:rsidRDefault="009B37CE" w:rsidP="00DF093F">
      <w:r>
        <w:separator/>
      </w:r>
    </w:p>
  </w:footnote>
  <w:footnote w:type="continuationSeparator" w:id="0">
    <w:p w:rsidR="009B37CE" w:rsidRDefault="009B37C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038B3"/>
    <w:rsid w:val="000270CC"/>
    <w:rsid w:val="00046A6E"/>
    <w:rsid w:val="00047FF7"/>
    <w:rsid w:val="0007537D"/>
    <w:rsid w:val="00091444"/>
    <w:rsid w:val="000E2AC8"/>
    <w:rsid w:val="000F607F"/>
    <w:rsid w:val="00195A21"/>
    <w:rsid w:val="001A21A7"/>
    <w:rsid w:val="001B5580"/>
    <w:rsid w:val="001E4BC8"/>
    <w:rsid w:val="00216BAB"/>
    <w:rsid w:val="002326FC"/>
    <w:rsid w:val="0024137F"/>
    <w:rsid w:val="00242B57"/>
    <w:rsid w:val="0024769F"/>
    <w:rsid w:val="00250982"/>
    <w:rsid w:val="00252476"/>
    <w:rsid w:val="00261A14"/>
    <w:rsid w:val="002856C5"/>
    <w:rsid w:val="00285759"/>
    <w:rsid w:val="00286AA6"/>
    <w:rsid w:val="002A7A70"/>
    <w:rsid w:val="002E733E"/>
    <w:rsid w:val="002F10E6"/>
    <w:rsid w:val="003225BC"/>
    <w:rsid w:val="00322A9D"/>
    <w:rsid w:val="00322CF5"/>
    <w:rsid w:val="003259A1"/>
    <w:rsid w:val="00335DFB"/>
    <w:rsid w:val="00336377"/>
    <w:rsid w:val="00337392"/>
    <w:rsid w:val="003424B9"/>
    <w:rsid w:val="003432DE"/>
    <w:rsid w:val="003643C4"/>
    <w:rsid w:val="003732DC"/>
    <w:rsid w:val="00387E08"/>
    <w:rsid w:val="00392F77"/>
    <w:rsid w:val="003B76BE"/>
    <w:rsid w:val="003F13A4"/>
    <w:rsid w:val="003F1622"/>
    <w:rsid w:val="00423C2C"/>
    <w:rsid w:val="00425F7C"/>
    <w:rsid w:val="0043703E"/>
    <w:rsid w:val="00447C80"/>
    <w:rsid w:val="0047300B"/>
    <w:rsid w:val="004A6C02"/>
    <w:rsid w:val="004E6196"/>
    <w:rsid w:val="004F5B0B"/>
    <w:rsid w:val="00504B74"/>
    <w:rsid w:val="00516BA1"/>
    <w:rsid w:val="00520526"/>
    <w:rsid w:val="00540E2B"/>
    <w:rsid w:val="00547F33"/>
    <w:rsid w:val="005562A9"/>
    <w:rsid w:val="005579A0"/>
    <w:rsid w:val="00563823"/>
    <w:rsid w:val="005D5E69"/>
    <w:rsid w:val="005E5DC9"/>
    <w:rsid w:val="005F3E04"/>
    <w:rsid w:val="00600337"/>
    <w:rsid w:val="00621E67"/>
    <w:rsid w:val="006305BE"/>
    <w:rsid w:val="00655282"/>
    <w:rsid w:val="00680B62"/>
    <w:rsid w:val="006C21CF"/>
    <w:rsid w:val="006C2A62"/>
    <w:rsid w:val="006C65EE"/>
    <w:rsid w:val="006F0C09"/>
    <w:rsid w:val="00735C90"/>
    <w:rsid w:val="00747714"/>
    <w:rsid w:val="00757F84"/>
    <w:rsid w:val="00761907"/>
    <w:rsid w:val="007709F0"/>
    <w:rsid w:val="00785443"/>
    <w:rsid w:val="007C015C"/>
    <w:rsid w:val="007C36DA"/>
    <w:rsid w:val="007D6796"/>
    <w:rsid w:val="00802818"/>
    <w:rsid w:val="008146C1"/>
    <w:rsid w:val="008401B6"/>
    <w:rsid w:val="00843C9D"/>
    <w:rsid w:val="00846325"/>
    <w:rsid w:val="0085607C"/>
    <w:rsid w:val="008724CD"/>
    <w:rsid w:val="00885A9E"/>
    <w:rsid w:val="008955B8"/>
    <w:rsid w:val="008B0FEF"/>
    <w:rsid w:val="008B63EF"/>
    <w:rsid w:val="008C3EAD"/>
    <w:rsid w:val="008C5BCD"/>
    <w:rsid w:val="008D494F"/>
    <w:rsid w:val="008E532B"/>
    <w:rsid w:val="008E6390"/>
    <w:rsid w:val="00925BBC"/>
    <w:rsid w:val="00930B97"/>
    <w:rsid w:val="00931E8E"/>
    <w:rsid w:val="00935DED"/>
    <w:rsid w:val="00946C39"/>
    <w:rsid w:val="00966480"/>
    <w:rsid w:val="0099172A"/>
    <w:rsid w:val="009A317C"/>
    <w:rsid w:val="009B37CE"/>
    <w:rsid w:val="00A0206D"/>
    <w:rsid w:val="00A16927"/>
    <w:rsid w:val="00A2565E"/>
    <w:rsid w:val="00A330B3"/>
    <w:rsid w:val="00A33C0E"/>
    <w:rsid w:val="00A75FBC"/>
    <w:rsid w:val="00A9301E"/>
    <w:rsid w:val="00AB4937"/>
    <w:rsid w:val="00AC2ADD"/>
    <w:rsid w:val="00AC4C48"/>
    <w:rsid w:val="00AD65C4"/>
    <w:rsid w:val="00AD6790"/>
    <w:rsid w:val="00AF0716"/>
    <w:rsid w:val="00AF0AE6"/>
    <w:rsid w:val="00AF7529"/>
    <w:rsid w:val="00B7028E"/>
    <w:rsid w:val="00BD135D"/>
    <w:rsid w:val="00C267D5"/>
    <w:rsid w:val="00C31F35"/>
    <w:rsid w:val="00C4727D"/>
    <w:rsid w:val="00C64D1B"/>
    <w:rsid w:val="00C6559F"/>
    <w:rsid w:val="00C703F4"/>
    <w:rsid w:val="00CA215D"/>
    <w:rsid w:val="00CC39A7"/>
    <w:rsid w:val="00CF336A"/>
    <w:rsid w:val="00D16AFE"/>
    <w:rsid w:val="00D4719D"/>
    <w:rsid w:val="00D64FBD"/>
    <w:rsid w:val="00D7083A"/>
    <w:rsid w:val="00D87FE3"/>
    <w:rsid w:val="00D9721E"/>
    <w:rsid w:val="00DA3B33"/>
    <w:rsid w:val="00DB254C"/>
    <w:rsid w:val="00DB35F8"/>
    <w:rsid w:val="00DB3628"/>
    <w:rsid w:val="00DD0C3D"/>
    <w:rsid w:val="00DD41F5"/>
    <w:rsid w:val="00DF093F"/>
    <w:rsid w:val="00E06D37"/>
    <w:rsid w:val="00E07503"/>
    <w:rsid w:val="00E1744F"/>
    <w:rsid w:val="00E36245"/>
    <w:rsid w:val="00E37CD4"/>
    <w:rsid w:val="00E645A1"/>
    <w:rsid w:val="00E70F05"/>
    <w:rsid w:val="00E75EC4"/>
    <w:rsid w:val="00E95F23"/>
    <w:rsid w:val="00EC22D5"/>
    <w:rsid w:val="00ED0B1E"/>
    <w:rsid w:val="00ED1A47"/>
    <w:rsid w:val="00EF05F9"/>
    <w:rsid w:val="00F43827"/>
    <w:rsid w:val="00F43915"/>
    <w:rsid w:val="00F54E55"/>
    <w:rsid w:val="00F81BF2"/>
    <w:rsid w:val="00F847B2"/>
    <w:rsid w:val="00F87AB6"/>
    <w:rsid w:val="00FB38F4"/>
    <w:rsid w:val="00FB3AD4"/>
    <w:rsid w:val="00FB3CA5"/>
    <w:rsid w:val="00FB738D"/>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 w:type="paragraph" w:styleId="Web">
    <w:name w:val="Normal (Web)"/>
    <w:basedOn w:val="a"/>
    <w:uiPriority w:val="99"/>
    <w:semiHidden/>
    <w:unhideWhenUsed/>
    <w:rsid w:val="00621E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 w:type="paragraph" w:styleId="Web">
    <w:name w:val="Normal (Web)"/>
    <w:basedOn w:val="a"/>
    <w:uiPriority w:val="99"/>
    <w:semiHidden/>
    <w:unhideWhenUsed/>
    <w:rsid w:val="00621E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9556">
      <w:bodyDiv w:val="1"/>
      <w:marLeft w:val="0"/>
      <w:marRight w:val="0"/>
      <w:marTop w:val="0"/>
      <w:marBottom w:val="0"/>
      <w:divBdr>
        <w:top w:val="none" w:sz="0" w:space="0" w:color="auto"/>
        <w:left w:val="none" w:sz="0" w:space="0" w:color="auto"/>
        <w:bottom w:val="none" w:sz="0" w:space="0" w:color="auto"/>
        <w:right w:val="none" w:sz="0" w:space="0" w:color="auto"/>
      </w:divBdr>
    </w:div>
    <w:div w:id="443967093">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878980591">
      <w:bodyDiv w:val="1"/>
      <w:marLeft w:val="0"/>
      <w:marRight w:val="0"/>
      <w:marTop w:val="0"/>
      <w:marBottom w:val="0"/>
      <w:divBdr>
        <w:top w:val="none" w:sz="0" w:space="0" w:color="auto"/>
        <w:left w:val="none" w:sz="0" w:space="0" w:color="auto"/>
        <w:bottom w:val="none" w:sz="0" w:space="0" w:color="auto"/>
        <w:right w:val="none" w:sz="0" w:space="0" w:color="auto"/>
      </w:divBdr>
    </w:div>
    <w:div w:id="1027483905">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50E189D-07A6-4DB0-898E-B796452D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FFB80E-2DED-4491-B5F5-74F8E015F96C}">
  <ds:schemaRefs>
    <ds:schemaRef ds:uri="http://schemas.microsoft.com/sharepoint/v3/contenttype/forms"/>
  </ds:schemaRefs>
</ds:datastoreItem>
</file>

<file path=customXml/itemProps3.xml><?xml version="1.0" encoding="utf-8"?>
<ds:datastoreItem xmlns:ds="http://schemas.openxmlformats.org/officeDocument/2006/customXml" ds:itemID="{2C13E666-7C00-4733-9BD9-F3B5E632EF36}">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96</cp:revision>
  <cp:lastPrinted>2017-08-10T07:44:00Z</cp:lastPrinted>
  <dcterms:created xsi:type="dcterms:W3CDTF">2013-11-11T09:24:00Z</dcterms:created>
  <dcterms:modified xsi:type="dcterms:W3CDTF">2018-01-23T04:07:00Z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