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D42" w:rsidRPr="00817E4B" w:rsidRDefault="00E11D42" w:rsidP="00E11D42">
      <w:pPr>
        <w:adjustRightInd w:val="0"/>
        <w:snapToGrid w:val="0"/>
        <w:spacing w:line="280" w:lineRule="exact"/>
        <w:jc w:val="center"/>
        <w:rPr>
          <w:rFonts w:ascii="HG丸ｺﾞｼｯｸM-PRO" w:eastAsia="HG丸ｺﾞｼｯｸM-PRO" w:hAnsi="HG丸ｺﾞｼｯｸM-PRO"/>
          <w:b/>
          <w:sz w:val="22"/>
          <w:szCs w:val="20"/>
        </w:rPr>
      </w:pPr>
      <w:r w:rsidRPr="00817E4B">
        <w:rPr>
          <w:rFonts w:ascii="HG丸ｺﾞｼｯｸM-PRO" w:eastAsia="HG丸ｺﾞｼｯｸM-PRO" w:hAnsi="HG丸ｺﾞｼｯｸM-PRO" w:hint="eastAsia"/>
          <w:b/>
          <w:sz w:val="22"/>
          <w:szCs w:val="20"/>
        </w:rPr>
        <w:t>２０１7年（平成２9年度）複数年サイクル点検評価レポート【施策評価】</w:t>
      </w:r>
    </w:p>
    <w:p w:rsidR="00D4719D" w:rsidRPr="00817E4B"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989"/>
        <w:gridCol w:w="992"/>
        <w:gridCol w:w="5953"/>
      </w:tblGrid>
      <w:tr w:rsidR="00817E4B" w:rsidRPr="00817E4B" w:rsidTr="00D931F1">
        <w:tc>
          <w:tcPr>
            <w:tcW w:w="993" w:type="dxa"/>
            <w:tcBorders>
              <w:top w:val="single" w:sz="12" w:space="0" w:color="auto"/>
              <w:left w:val="single" w:sz="12" w:space="0" w:color="auto"/>
              <w:bottom w:val="single" w:sz="12" w:space="0" w:color="auto"/>
            </w:tcBorders>
            <w:shd w:val="clear" w:color="auto" w:fill="FFFF00"/>
          </w:tcPr>
          <w:p w:rsidR="00AB4937" w:rsidRPr="00817E4B" w:rsidRDefault="00AB4937" w:rsidP="009801AB">
            <w:pPr>
              <w:adjustRightInd w:val="0"/>
              <w:snapToGrid w:val="0"/>
              <w:spacing w:line="280" w:lineRule="exact"/>
              <w:jc w:val="center"/>
              <w:rPr>
                <w:rFonts w:ascii="HG丸ｺﾞｼｯｸM-PRO" w:eastAsia="HG丸ｺﾞｼｯｸM-PRO" w:hAnsi="HG丸ｺﾞｼｯｸM-PRO"/>
                <w:sz w:val="24"/>
                <w:szCs w:val="20"/>
              </w:rPr>
            </w:pPr>
            <w:r w:rsidRPr="00817E4B">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817E4B" w:rsidRDefault="00700D48" w:rsidP="009801AB">
            <w:pPr>
              <w:adjustRightInd w:val="0"/>
              <w:snapToGrid w:val="0"/>
              <w:spacing w:line="280" w:lineRule="exact"/>
              <w:rPr>
                <w:rFonts w:ascii="HG丸ｺﾞｼｯｸM-PRO" w:eastAsia="HG丸ｺﾞｼｯｸM-PRO" w:hAnsi="HG丸ｺﾞｼｯｸM-PRO"/>
                <w:b/>
                <w:sz w:val="24"/>
                <w:szCs w:val="20"/>
              </w:rPr>
            </w:pPr>
            <w:r w:rsidRPr="00817E4B">
              <w:rPr>
                <w:rFonts w:ascii="HG丸ｺﾞｼｯｸM-PRO" w:eastAsia="HG丸ｺﾞｼｯｸM-PRO" w:hAnsi="HG丸ｺﾞｼｯｸM-PRO" w:hint="eastAsia"/>
                <w:b/>
                <w:sz w:val="24"/>
                <w:szCs w:val="20"/>
              </w:rPr>
              <w:t>Ⅱ</w:t>
            </w:r>
            <w:r w:rsidR="003F4901" w:rsidRPr="00817E4B">
              <w:rPr>
                <w:rFonts w:ascii="HG丸ｺﾞｼｯｸM-PRO" w:eastAsia="HG丸ｺﾞｼｯｸM-PRO" w:hAnsi="HG丸ｺﾞｼｯｸM-PRO" w:hint="eastAsia"/>
                <w:b/>
                <w:sz w:val="24"/>
                <w:szCs w:val="20"/>
              </w:rPr>
              <w:t>-1</w:t>
            </w:r>
            <w:r w:rsidRPr="00817E4B">
              <w:rPr>
                <w:rFonts w:ascii="HG丸ｺﾞｼｯｸM-PRO" w:eastAsia="HG丸ｺﾞｼｯｸM-PRO" w:hAnsi="HG丸ｺﾞｼｯｸM-PRO" w:hint="eastAsia"/>
                <w:b/>
                <w:sz w:val="24"/>
                <w:szCs w:val="20"/>
              </w:rPr>
              <w:t xml:space="preserve">　低炭素・省エネルギー社会の構築</w:t>
            </w:r>
          </w:p>
        </w:tc>
        <w:tc>
          <w:tcPr>
            <w:tcW w:w="1138" w:type="dxa"/>
            <w:tcBorders>
              <w:top w:val="single" w:sz="12" w:space="0" w:color="auto"/>
              <w:bottom w:val="single" w:sz="12" w:space="0" w:color="auto"/>
            </w:tcBorders>
            <w:shd w:val="clear" w:color="auto" w:fill="FFFF00"/>
          </w:tcPr>
          <w:p w:rsidR="00AB4937" w:rsidRPr="00817E4B" w:rsidRDefault="00AB4937" w:rsidP="009801AB">
            <w:pPr>
              <w:adjustRightInd w:val="0"/>
              <w:snapToGrid w:val="0"/>
              <w:spacing w:line="280" w:lineRule="exact"/>
              <w:jc w:val="center"/>
              <w:rPr>
                <w:rFonts w:ascii="HG丸ｺﾞｼｯｸM-PRO" w:eastAsia="HG丸ｺﾞｼｯｸM-PRO" w:hAnsi="HG丸ｺﾞｼｯｸM-PRO"/>
                <w:sz w:val="24"/>
                <w:szCs w:val="20"/>
              </w:rPr>
            </w:pPr>
            <w:r w:rsidRPr="00817E4B">
              <w:rPr>
                <w:rFonts w:ascii="HG丸ｺﾞｼｯｸM-PRO" w:eastAsia="HG丸ｺﾞｼｯｸM-PRO" w:hAnsi="HG丸ｺﾞｼｯｸM-PRO" w:hint="eastAsia"/>
                <w:sz w:val="24"/>
                <w:szCs w:val="20"/>
              </w:rPr>
              <w:t>施策No.</w:t>
            </w:r>
          </w:p>
        </w:tc>
        <w:tc>
          <w:tcPr>
            <w:tcW w:w="989" w:type="dxa"/>
            <w:tcBorders>
              <w:top w:val="single" w:sz="12" w:space="0" w:color="auto"/>
              <w:bottom w:val="single" w:sz="12" w:space="0" w:color="auto"/>
            </w:tcBorders>
          </w:tcPr>
          <w:p w:rsidR="00AB4937" w:rsidRPr="00817E4B" w:rsidRDefault="00700D48" w:rsidP="009801AB">
            <w:pPr>
              <w:adjustRightInd w:val="0"/>
              <w:snapToGrid w:val="0"/>
              <w:spacing w:line="280" w:lineRule="exact"/>
              <w:rPr>
                <w:rFonts w:ascii="HG丸ｺﾞｼｯｸM-PRO" w:eastAsia="HG丸ｺﾞｼｯｸM-PRO" w:hAnsi="HG丸ｺﾞｼｯｸM-PRO"/>
                <w:b/>
                <w:sz w:val="24"/>
                <w:szCs w:val="20"/>
              </w:rPr>
            </w:pPr>
            <w:r w:rsidRPr="00817E4B">
              <w:rPr>
                <w:rFonts w:ascii="HG丸ｺﾞｼｯｸM-PRO" w:eastAsia="HG丸ｺﾞｼｯｸM-PRO" w:hAnsi="HG丸ｺﾞｼｯｸM-PRO" w:hint="eastAsia"/>
                <w:b/>
                <w:sz w:val="24"/>
                <w:szCs w:val="20"/>
              </w:rPr>
              <w:t>５</w:t>
            </w:r>
          </w:p>
        </w:tc>
        <w:tc>
          <w:tcPr>
            <w:tcW w:w="992" w:type="dxa"/>
            <w:tcBorders>
              <w:top w:val="single" w:sz="12" w:space="0" w:color="auto"/>
              <w:bottom w:val="single" w:sz="12" w:space="0" w:color="auto"/>
            </w:tcBorders>
            <w:shd w:val="clear" w:color="auto" w:fill="FFFF00"/>
          </w:tcPr>
          <w:p w:rsidR="00AB4937" w:rsidRPr="00817E4B" w:rsidRDefault="00AB4937" w:rsidP="009801AB">
            <w:pPr>
              <w:adjustRightInd w:val="0"/>
              <w:snapToGrid w:val="0"/>
              <w:spacing w:line="280" w:lineRule="exact"/>
              <w:jc w:val="center"/>
              <w:rPr>
                <w:rFonts w:ascii="HG丸ｺﾞｼｯｸM-PRO" w:eastAsia="HG丸ｺﾞｼｯｸM-PRO" w:hAnsi="HG丸ｺﾞｼｯｸM-PRO"/>
                <w:sz w:val="24"/>
                <w:szCs w:val="20"/>
              </w:rPr>
            </w:pPr>
            <w:r w:rsidRPr="00817E4B">
              <w:rPr>
                <w:rFonts w:ascii="HG丸ｺﾞｼｯｸM-PRO" w:eastAsia="HG丸ｺﾞｼｯｸM-PRO" w:hAnsi="HG丸ｺﾞｼｯｸM-PRO" w:hint="eastAsia"/>
                <w:sz w:val="24"/>
                <w:szCs w:val="20"/>
              </w:rPr>
              <w:t>施策名</w:t>
            </w:r>
          </w:p>
        </w:tc>
        <w:tc>
          <w:tcPr>
            <w:tcW w:w="5953" w:type="dxa"/>
            <w:tcBorders>
              <w:top w:val="single" w:sz="12" w:space="0" w:color="auto"/>
              <w:bottom w:val="single" w:sz="12" w:space="0" w:color="auto"/>
              <w:right w:val="single" w:sz="12" w:space="0" w:color="auto"/>
            </w:tcBorders>
          </w:tcPr>
          <w:p w:rsidR="00AB4937" w:rsidRPr="00817E4B" w:rsidRDefault="00700D48" w:rsidP="009801AB">
            <w:pPr>
              <w:adjustRightInd w:val="0"/>
              <w:snapToGrid w:val="0"/>
              <w:spacing w:line="280" w:lineRule="exact"/>
              <w:rPr>
                <w:rFonts w:ascii="HG丸ｺﾞｼｯｸM-PRO" w:eastAsia="HG丸ｺﾞｼｯｸM-PRO" w:hAnsi="HG丸ｺﾞｼｯｸM-PRO"/>
                <w:b/>
                <w:sz w:val="24"/>
                <w:szCs w:val="20"/>
              </w:rPr>
            </w:pPr>
            <w:r w:rsidRPr="00817E4B">
              <w:rPr>
                <w:rFonts w:ascii="HG丸ｺﾞｼｯｸM-PRO" w:eastAsia="HG丸ｺﾞｼｯｸM-PRO" w:hAnsi="HG丸ｺﾞｼｯｸM-PRO" w:hint="eastAsia"/>
                <w:b/>
                <w:sz w:val="24"/>
                <w:szCs w:val="20"/>
              </w:rPr>
              <w:t>低炭素化・温室効果ガス排出削減の推進（産業・業務）</w:t>
            </w:r>
          </w:p>
        </w:tc>
      </w:tr>
    </w:tbl>
    <w:p w:rsidR="00AB4937" w:rsidRPr="00817E4B" w:rsidRDefault="00AB4937" w:rsidP="00AB4937">
      <w:pPr>
        <w:adjustRightInd w:val="0"/>
        <w:snapToGrid w:val="0"/>
        <w:rPr>
          <w:rFonts w:ascii="HG丸ｺﾞｼｯｸM-PRO" w:eastAsia="HG丸ｺﾞｼｯｸM-PRO" w:hAnsi="HG丸ｺﾞｼｯｸM-PRO"/>
          <w:sz w:val="20"/>
          <w:szCs w:val="20"/>
        </w:rPr>
      </w:pPr>
    </w:p>
    <w:tbl>
      <w:tblPr>
        <w:tblW w:w="14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6"/>
        <w:gridCol w:w="247"/>
        <w:gridCol w:w="955"/>
        <w:gridCol w:w="405"/>
        <w:gridCol w:w="520"/>
        <w:gridCol w:w="432"/>
        <w:gridCol w:w="413"/>
        <w:gridCol w:w="1192"/>
        <w:gridCol w:w="561"/>
        <w:gridCol w:w="3475"/>
        <w:gridCol w:w="4519"/>
      </w:tblGrid>
      <w:tr w:rsidR="00817E4B" w:rsidRPr="00817E4B" w:rsidTr="00A44B5C">
        <w:tc>
          <w:tcPr>
            <w:tcW w:w="1843" w:type="dxa"/>
            <w:shd w:val="clear" w:color="auto" w:fill="FFFF00"/>
          </w:tcPr>
          <w:p w:rsidR="00A44B5C" w:rsidRPr="00817E4B" w:rsidRDefault="00A44B5C" w:rsidP="009801AB">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目的、内容</w:t>
            </w:r>
          </w:p>
        </w:tc>
        <w:tc>
          <w:tcPr>
            <w:tcW w:w="12955" w:type="dxa"/>
            <w:gridSpan w:val="11"/>
            <w:shd w:val="clear" w:color="auto" w:fill="auto"/>
          </w:tcPr>
          <w:p w:rsidR="00A44B5C" w:rsidRPr="00817E4B" w:rsidRDefault="00A44B5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・大規模事業者による自主的な低炭素化の取り組みを促進。さらなる削減が必要な場合は条例による取組み強化を検討。</w:t>
            </w:r>
          </w:p>
          <w:p w:rsidR="00A44B5C" w:rsidRPr="00817E4B" w:rsidRDefault="00A44B5C" w:rsidP="00780F5D">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・中小事業者の設備機器の運用改善の促進。</w:t>
            </w:r>
          </w:p>
        </w:tc>
      </w:tr>
      <w:tr w:rsidR="00817E4B" w:rsidRPr="00817E4B" w:rsidTr="00A44B5C">
        <w:tc>
          <w:tcPr>
            <w:tcW w:w="1843" w:type="dxa"/>
            <w:shd w:val="clear" w:color="auto" w:fill="FFFF00"/>
          </w:tcPr>
          <w:p w:rsidR="00A44B5C" w:rsidRPr="00817E4B" w:rsidRDefault="00A44B5C" w:rsidP="009801AB">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副次的効果、外部効果等</w:t>
            </w:r>
          </w:p>
        </w:tc>
        <w:tc>
          <w:tcPr>
            <w:tcW w:w="12955" w:type="dxa"/>
            <w:gridSpan w:val="11"/>
            <w:shd w:val="clear" w:color="auto" w:fill="auto"/>
          </w:tcPr>
          <w:p w:rsidR="00A44B5C" w:rsidRPr="00817E4B" w:rsidRDefault="00A44B5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①エネルギー使用効率化により、事業コストの削減が図られる。</w:t>
            </w:r>
          </w:p>
          <w:p w:rsidR="00A44B5C" w:rsidRPr="00817E4B" w:rsidRDefault="00A44B5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②人工排熱を削減する対策の場合は、ヒートアイランド現象の緩和に資する。</w:t>
            </w:r>
          </w:p>
        </w:tc>
      </w:tr>
      <w:tr w:rsidR="00817E4B" w:rsidRPr="00817E4B" w:rsidTr="00A44B5C">
        <w:tc>
          <w:tcPr>
            <w:tcW w:w="1843" w:type="dxa"/>
            <w:shd w:val="clear" w:color="auto" w:fill="FFFF00"/>
          </w:tcPr>
          <w:p w:rsidR="00A44B5C" w:rsidRPr="00817E4B" w:rsidRDefault="00A44B5C" w:rsidP="009801AB">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関係法令、行政計画等</w:t>
            </w:r>
          </w:p>
        </w:tc>
        <w:tc>
          <w:tcPr>
            <w:tcW w:w="12955" w:type="dxa"/>
            <w:gridSpan w:val="11"/>
            <w:shd w:val="clear" w:color="auto" w:fill="auto"/>
          </w:tcPr>
          <w:p w:rsidR="00A44B5C" w:rsidRPr="00817E4B" w:rsidRDefault="00A44B5C" w:rsidP="008164C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①地球温暖化対策推進法（</w:t>
            </w:r>
            <w:r w:rsidR="00DD1691">
              <w:rPr>
                <w:rFonts w:ascii="HG丸ｺﾞｼｯｸM-PRO" w:eastAsia="HG丸ｺﾞｼｯｸM-PRO" w:hAnsi="HG丸ｺﾞｼｯｸM-PRO" w:hint="eastAsia"/>
                <w:sz w:val="20"/>
                <w:szCs w:val="20"/>
              </w:rPr>
              <w:t>1998</w:t>
            </w:r>
            <w:r w:rsidRPr="00817E4B">
              <w:rPr>
                <w:rFonts w:ascii="HG丸ｺﾞｼｯｸM-PRO" w:eastAsia="HG丸ｺﾞｼｯｸM-PRO" w:hAnsi="HG丸ｺﾞｼｯｸM-PRO" w:hint="eastAsia"/>
                <w:sz w:val="20"/>
                <w:szCs w:val="20"/>
              </w:rPr>
              <w:t>年10月施行）</w:t>
            </w:r>
          </w:p>
          <w:p w:rsidR="00A44B5C" w:rsidRPr="00817E4B" w:rsidRDefault="00DD1691" w:rsidP="008164C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②大阪府温暖化防止条例（2006</w:t>
            </w:r>
            <w:r w:rsidR="00A44B5C" w:rsidRPr="00817E4B">
              <w:rPr>
                <w:rFonts w:ascii="HG丸ｺﾞｼｯｸM-PRO" w:eastAsia="HG丸ｺﾞｼｯｸM-PRO" w:hAnsi="HG丸ｺﾞｼｯｸM-PRO" w:hint="eastAsia"/>
                <w:sz w:val="20"/>
                <w:szCs w:val="20"/>
              </w:rPr>
              <w:t>年4月施行）</w:t>
            </w:r>
          </w:p>
          <w:p w:rsidR="00A44B5C" w:rsidRPr="00817E4B" w:rsidRDefault="00A44B5C" w:rsidP="008164C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③大阪府地球温暖化対策実行計画（区域施策編）（</w:t>
            </w:r>
            <w:r w:rsidR="00DD1691">
              <w:rPr>
                <w:rFonts w:ascii="HG丸ｺﾞｼｯｸM-PRO" w:eastAsia="HG丸ｺﾞｼｯｸM-PRO" w:hAnsi="HG丸ｺﾞｼｯｸM-PRO" w:hint="eastAsia"/>
                <w:sz w:val="20"/>
                <w:szCs w:val="20"/>
              </w:rPr>
              <w:t>2015</w:t>
            </w:r>
            <w:r w:rsidRPr="00817E4B">
              <w:rPr>
                <w:rFonts w:ascii="HG丸ｺﾞｼｯｸM-PRO" w:eastAsia="HG丸ｺﾞｼｯｸM-PRO" w:hAnsi="HG丸ｺﾞｼｯｸM-PRO" w:hint="eastAsia"/>
                <w:sz w:val="20"/>
                <w:szCs w:val="20"/>
              </w:rPr>
              <w:t>年3月）：計画の本分野の行動計画として進行管理を実施</w:t>
            </w:r>
          </w:p>
          <w:p w:rsidR="00A44B5C" w:rsidRPr="00817E4B" w:rsidRDefault="00A44B5C" w:rsidP="008164C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④建築物のエネルギー消費性能の向上に関する法律（</w:t>
            </w:r>
            <w:r w:rsidR="00DD1691">
              <w:rPr>
                <w:rFonts w:ascii="HG丸ｺﾞｼｯｸM-PRO" w:eastAsia="HG丸ｺﾞｼｯｸM-PRO" w:hAnsi="HG丸ｺﾞｼｯｸM-PRO" w:hint="eastAsia"/>
                <w:sz w:val="20"/>
                <w:szCs w:val="20"/>
              </w:rPr>
              <w:t>2017</w:t>
            </w:r>
            <w:r w:rsidRPr="00817E4B">
              <w:rPr>
                <w:rFonts w:ascii="HG丸ｺﾞｼｯｸM-PRO" w:eastAsia="HG丸ｺﾞｼｯｸM-PRO" w:hAnsi="HG丸ｺﾞｼｯｸM-PRO" w:hint="eastAsia"/>
                <w:sz w:val="20"/>
                <w:szCs w:val="20"/>
              </w:rPr>
              <w:t>年4月施行）：建築物エネルギー消費性能基準への適合、届出制度</w:t>
            </w:r>
          </w:p>
          <w:p w:rsidR="00A44B5C" w:rsidRPr="00817E4B" w:rsidRDefault="00A44B5C" w:rsidP="00D94C22">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⑤新・大阪府ESCOアクションプラン（</w:t>
            </w:r>
            <w:r w:rsidR="00DD1691">
              <w:rPr>
                <w:rFonts w:ascii="HG丸ｺﾞｼｯｸM-PRO" w:eastAsia="HG丸ｺﾞｼｯｸM-PRO" w:hAnsi="HG丸ｺﾞｼｯｸM-PRO" w:hint="eastAsia"/>
                <w:sz w:val="20"/>
                <w:szCs w:val="20"/>
              </w:rPr>
              <w:t>2015</w:t>
            </w:r>
            <w:r w:rsidRPr="00817E4B">
              <w:rPr>
                <w:rFonts w:ascii="HG丸ｺﾞｼｯｸM-PRO" w:eastAsia="HG丸ｺﾞｼｯｸM-PRO" w:hAnsi="HG丸ｺﾞｼｯｸM-PRO" w:hint="eastAsia"/>
                <w:sz w:val="20"/>
                <w:szCs w:val="20"/>
              </w:rPr>
              <w:t>年2月施行）</w:t>
            </w:r>
          </w:p>
        </w:tc>
      </w:tr>
      <w:tr w:rsidR="00817E4B" w:rsidRPr="00817E4B" w:rsidTr="00A44B5C">
        <w:tc>
          <w:tcPr>
            <w:tcW w:w="1843" w:type="dxa"/>
            <w:shd w:val="clear" w:color="auto" w:fill="FFFF00"/>
          </w:tcPr>
          <w:p w:rsidR="00A44B5C" w:rsidRPr="00817E4B" w:rsidRDefault="00A44B5C" w:rsidP="009801AB">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国等の政策、社会情勢等</w:t>
            </w:r>
          </w:p>
        </w:tc>
        <w:tc>
          <w:tcPr>
            <w:tcW w:w="12955" w:type="dxa"/>
            <w:gridSpan w:val="11"/>
            <w:shd w:val="clear" w:color="auto" w:fill="auto"/>
          </w:tcPr>
          <w:p w:rsidR="00A44B5C" w:rsidRPr="00817E4B" w:rsidRDefault="00A44B5C" w:rsidP="00576EB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施策No.4「低炭素化の推進（家庭）」参照</w:t>
            </w:r>
          </w:p>
        </w:tc>
      </w:tr>
      <w:tr w:rsidR="005E7FDC" w:rsidRPr="00817E4B" w:rsidTr="00A44B5C">
        <w:trPr>
          <w:trHeight w:val="70"/>
        </w:trPr>
        <w:tc>
          <w:tcPr>
            <w:tcW w:w="1843" w:type="dxa"/>
            <w:vMerge w:val="restart"/>
            <w:shd w:val="clear" w:color="auto" w:fill="FFFF00"/>
          </w:tcPr>
          <w:p w:rsidR="005E7FDC" w:rsidRPr="00817E4B" w:rsidRDefault="005E7FDC" w:rsidP="00375B1A">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（参考）</w:t>
            </w:r>
          </w:p>
          <w:p w:rsidR="005E7FDC" w:rsidRPr="00817E4B" w:rsidRDefault="005E7FDC" w:rsidP="00375B1A">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講じた施策に記載した施策事業コスト</w:t>
            </w:r>
          </w:p>
        </w:tc>
        <w:tc>
          <w:tcPr>
            <w:tcW w:w="4400" w:type="dxa"/>
            <w:gridSpan w:val="8"/>
            <w:shd w:val="clear" w:color="auto" w:fill="FFFF00"/>
          </w:tcPr>
          <w:p w:rsidR="005E7FDC" w:rsidRPr="00817E4B" w:rsidRDefault="005E7FDC" w:rsidP="00FF4624">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2014年度（決算額）（千円）</w:t>
            </w:r>
          </w:p>
        </w:tc>
        <w:tc>
          <w:tcPr>
            <w:tcW w:w="4036" w:type="dxa"/>
            <w:gridSpan w:val="2"/>
            <w:shd w:val="clear" w:color="auto" w:fill="FFFF00"/>
          </w:tcPr>
          <w:p w:rsidR="005E7FDC" w:rsidRPr="00817E4B" w:rsidRDefault="005E7FDC" w:rsidP="00FF4624">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2015年度（決算額）（千円）</w:t>
            </w:r>
          </w:p>
        </w:tc>
        <w:tc>
          <w:tcPr>
            <w:tcW w:w="4519" w:type="dxa"/>
            <w:shd w:val="clear" w:color="auto" w:fill="FFFF00"/>
          </w:tcPr>
          <w:p w:rsidR="005E7FDC" w:rsidRPr="00817E4B" w:rsidRDefault="005E7FDC" w:rsidP="00FF4624">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2016年度（決算見込額）（千円）</w:t>
            </w:r>
          </w:p>
        </w:tc>
      </w:tr>
      <w:tr w:rsidR="005E7FDC" w:rsidRPr="00817E4B" w:rsidTr="005E7FDC">
        <w:trPr>
          <w:trHeight w:val="614"/>
        </w:trPr>
        <w:tc>
          <w:tcPr>
            <w:tcW w:w="1843" w:type="dxa"/>
            <w:vMerge/>
            <w:shd w:val="clear" w:color="auto" w:fill="FFFF00"/>
          </w:tcPr>
          <w:p w:rsidR="005E7FDC" w:rsidRPr="00817E4B" w:rsidRDefault="005E7FDC" w:rsidP="00375B1A">
            <w:pPr>
              <w:adjustRightInd w:val="0"/>
              <w:snapToGrid w:val="0"/>
              <w:spacing w:line="280" w:lineRule="exact"/>
              <w:rPr>
                <w:rFonts w:ascii="HG丸ｺﾞｼｯｸM-PRO" w:eastAsia="HG丸ｺﾞｼｯｸM-PRO" w:hAnsi="HG丸ｺﾞｼｯｸM-PRO"/>
                <w:sz w:val="20"/>
                <w:szCs w:val="20"/>
              </w:rPr>
            </w:pPr>
          </w:p>
        </w:tc>
        <w:tc>
          <w:tcPr>
            <w:tcW w:w="4400" w:type="dxa"/>
            <w:gridSpan w:val="8"/>
            <w:tcBorders>
              <w:bottom w:val="single" w:sz="4" w:space="0" w:color="auto"/>
              <w:right w:val="single" w:sz="4" w:space="0" w:color="auto"/>
            </w:tcBorders>
            <w:shd w:val="clear" w:color="auto" w:fill="auto"/>
            <w:vAlign w:val="center"/>
          </w:tcPr>
          <w:p w:rsidR="005E7FDC" w:rsidRPr="00817E4B" w:rsidRDefault="005E7FDC" w:rsidP="00375B1A">
            <w:pPr>
              <w:adjustRightInd w:val="0"/>
              <w:snapToGrid w:val="0"/>
              <w:jc w:val="right"/>
              <w:rPr>
                <w:rFonts w:ascii="HG丸ｺﾞｼｯｸM-PRO" w:eastAsia="HG丸ｺﾞｼｯｸM-PRO" w:hAnsi="HG丸ｺﾞｼｯｸM-PRO" w:cs="ＭＳ Ｐゴシック"/>
                <w:sz w:val="20"/>
                <w:szCs w:val="20"/>
              </w:rPr>
            </w:pPr>
            <w:r w:rsidRPr="00817E4B">
              <w:rPr>
                <w:rFonts w:ascii="HG丸ｺﾞｼｯｸM-PRO" w:eastAsia="HG丸ｺﾞｼｯｸM-PRO" w:hAnsi="HG丸ｺﾞｼｯｸM-PRO" w:cs="ＭＳ Ｐゴシック" w:hint="eastAsia"/>
                <w:sz w:val="20"/>
                <w:szCs w:val="20"/>
              </w:rPr>
              <w:t>122</w:t>
            </w:r>
          </w:p>
        </w:tc>
        <w:tc>
          <w:tcPr>
            <w:tcW w:w="4036" w:type="dxa"/>
            <w:gridSpan w:val="2"/>
            <w:tcBorders>
              <w:left w:val="single" w:sz="4" w:space="0" w:color="auto"/>
              <w:bottom w:val="single" w:sz="4" w:space="0" w:color="auto"/>
              <w:right w:val="single" w:sz="4" w:space="0" w:color="auto"/>
            </w:tcBorders>
            <w:shd w:val="clear" w:color="auto" w:fill="auto"/>
            <w:vAlign w:val="center"/>
          </w:tcPr>
          <w:p w:rsidR="005E7FDC" w:rsidRPr="00817E4B" w:rsidRDefault="005E7FDC" w:rsidP="00375B1A">
            <w:pPr>
              <w:adjustRightInd w:val="0"/>
              <w:snapToGrid w:val="0"/>
              <w:jc w:val="right"/>
              <w:rPr>
                <w:rFonts w:ascii="HG丸ｺﾞｼｯｸM-PRO" w:eastAsia="HG丸ｺﾞｼｯｸM-PRO" w:hAnsi="HG丸ｺﾞｼｯｸM-PRO" w:cs="ＭＳ Ｐゴシック"/>
                <w:sz w:val="20"/>
                <w:szCs w:val="20"/>
              </w:rPr>
            </w:pPr>
            <w:r w:rsidRPr="00817E4B">
              <w:rPr>
                <w:rFonts w:ascii="HG丸ｺﾞｼｯｸM-PRO" w:eastAsia="HG丸ｺﾞｼｯｸM-PRO" w:hAnsi="HG丸ｺﾞｼｯｸM-PRO" w:cs="ＭＳ Ｐゴシック" w:hint="eastAsia"/>
                <w:sz w:val="20"/>
                <w:szCs w:val="20"/>
              </w:rPr>
              <w:t>167</w:t>
            </w:r>
          </w:p>
        </w:tc>
        <w:tc>
          <w:tcPr>
            <w:tcW w:w="4519" w:type="dxa"/>
            <w:tcBorders>
              <w:left w:val="single" w:sz="4" w:space="0" w:color="auto"/>
              <w:bottom w:val="single" w:sz="4" w:space="0" w:color="auto"/>
            </w:tcBorders>
            <w:shd w:val="clear" w:color="auto" w:fill="auto"/>
            <w:vAlign w:val="center"/>
          </w:tcPr>
          <w:p w:rsidR="005E7FDC" w:rsidRPr="00817E4B" w:rsidRDefault="005E7FDC" w:rsidP="00375B1A">
            <w:pPr>
              <w:adjustRightInd w:val="0"/>
              <w:snapToGrid w:val="0"/>
              <w:jc w:val="right"/>
              <w:rPr>
                <w:rFonts w:ascii="HG丸ｺﾞｼｯｸM-PRO" w:eastAsia="HG丸ｺﾞｼｯｸM-PRO" w:hAnsi="HG丸ｺﾞｼｯｸM-PRO" w:cs="ＭＳ Ｐゴシック"/>
                <w:sz w:val="20"/>
                <w:szCs w:val="20"/>
              </w:rPr>
            </w:pPr>
            <w:r w:rsidRPr="00817E4B">
              <w:rPr>
                <w:rFonts w:ascii="HG丸ｺﾞｼｯｸM-PRO" w:eastAsia="HG丸ｺﾞｼｯｸM-PRO" w:hAnsi="HG丸ｺﾞｼｯｸM-PRO" w:cs="ＭＳ Ｐゴシック" w:hint="eastAsia"/>
                <w:sz w:val="20"/>
                <w:szCs w:val="20"/>
              </w:rPr>
              <w:t>172</w:t>
            </w:r>
          </w:p>
        </w:tc>
      </w:tr>
      <w:tr w:rsidR="005E7FDC" w:rsidRPr="00817E4B" w:rsidTr="00B95E99">
        <w:trPr>
          <w:trHeight w:val="200"/>
        </w:trPr>
        <w:tc>
          <w:tcPr>
            <w:tcW w:w="1843" w:type="dxa"/>
            <w:vMerge/>
            <w:shd w:val="clear" w:color="auto" w:fill="FFFF00"/>
          </w:tcPr>
          <w:p w:rsidR="005E7FDC" w:rsidRPr="00817E4B" w:rsidRDefault="005E7FDC" w:rsidP="00375B1A">
            <w:pPr>
              <w:adjustRightInd w:val="0"/>
              <w:snapToGrid w:val="0"/>
              <w:spacing w:line="280" w:lineRule="exact"/>
              <w:rPr>
                <w:rFonts w:ascii="HG丸ｺﾞｼｯｸM-PRO" w:eastAsia="HG丸ｺﾞｼｯｸM-PRO" w:hAnsi="HG丸ｺﾞｼｯｸM-PRO"/>
                <w:sz w:val="20"/>
                <w:szCs w:val="20"/>
              </w:rPr>
            </w:pPr>
          </w:p>
        </w:tc>
        <w:tc>
          <w:tcPr>
            <w:tcW w:w="12955" w:type="dxa"/>
            <w:gridSpan w:val="11"/>
            <w:tcBorders>
              <w:bottom w:val="single" w:sz="4" w:space="0" w:color="auto"/>
            </w:tcBorders>
            <w:shd w:val="clear" w:color="auto" w:fill="auto"/>
          </w:tcPr>
          <w:p w:rsidR="005E7FDC" w:rsidRPr="005E7FDC" w:rsidRDefault="005E7FDC" w:rsidP="0093629C">
            <w:pPr>
              <w:adjustRightInd w:val="0"/>
              <w:snapToGrid w:val="0"/>
              <w:spacing w:line="280" w:lineRule="exact"/>
              <w:ind w:left="200" w:hangingChars="100" w:hanging="200"/>
              <w:rPr>
                <w:rFonts w:ascii="HG丸ｺﾞｼｯｸM-PRO" w:eastAsia="HG丸ｺﾞｼｯｸM-PRO" w:hAnsi="HG丸ｺﾞｼｯｸM-PRO"/>
                <w:sz w:val="20"/>
                <w:szCs w:val="20"/>
              </w:rPr>
            </w:pPr>
            <w:r w:rsidRPr="005E7FDC">
              <w:rPr>
                <w:rFonts w:ascii="HG丸ｺﾞｼｯｸM-PRO" w:eastAsia="HG丸ｺﾞｼｯｸM-PRO" w:hAnsi="HG丸ｺﾞｼｯｸM-PRO" w:hint="eastAsia"/>
                <w:sz w:val="20"/>
                <w:szCs w:val="20"/>
              </w:rPr>
              <w:t>※各年度で「講じた施策」への掲載事業が異なることから、新規事業の有無等に関わらず、年度間でコストの増減がある。</w:t>
            </w:r>
          </w:p>
        </w:tc>
      </w:tr>
      <w:tr w:rsidR="005E7FDC" w:rsidRPr="00817E4B" w:rsidTr="00A44B5C">
        <w:trPr>
          <w:trHeight w:val="210"/>
        </w:trPr>
        <w:tc>
          <w:tcPr>
            <w:tcW w:w="1843" w:type="dxa"/>
            <w:vMerge w:val="restart"/>
            <w:shd w:val="clear" w:color="auto" w:fill="FFFF00"/>
          </w:tcPr>
          <w:p w:rsidR="005E7FDC" w:rsidRPr="00817E4B" w:rsidRDefault="005E7FDC" w:rsidP="00D62C36">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取組指標及び実績</w:t>
            </w:r>
          </w:p>
          <w:p w:rsidR="005E7FDC" w:rsidRPr="00817E4B" w:rsidRDefault="005E7FDC" w:rsidP="00D62C36">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（施策効果の定量評価）</w:t>
            </w:r>
          </w:p>
        </w:tc>
        <w:tc>
          <w:tcPr>
            <w:tcW w:w="483" w:type="dxa"/>
            <w:gridSpan w:val="2"/>
            <w:shd w:val="clear" w:color="auto" w:fill="FFFF00"/>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880" w:type="dxa"/>
            <w:gridSpan w:val="3"/>
            <w:shd w:val="clear" w:color="auto" w:fill="FFFF00"/>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名称</w:t>
            </w:r>
          </w:p>
        </w:tc>
        <w:tc>
          <w:tcPr>
            <w:tcW w:w="2037" w:type="dxa"/>
            <w:gridSpan w:val="3"/>
            <w:shd w:val="clear" w:color="auto" w:fill="FFFF00"/>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把握方法</w:t>
            </w:r>
          </w:p>
        </w:tc>
        <w:tc>
          <w:tcPr>
            <w:tcW w:w="8555" w:type="dxa"/>
            <w:gridSpan w:val="3"/>
            <w:shd w:val="clear" w:color="auto" w:fill="FFFF00"/>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実績</w:t>
            </w:r>
          </w:p>
        </w:tc>
      </w:tr>
      <w:tr w:rsidR="005E7FDC" w:rsidRPr="00817E4B" w:rsidTr="00A44B5C">
        <w:trPr>
          <w:trHeight w:val="688"/>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483" w:type="dxa"/>
            <w:gridSpan w:val="2"/>
            <w:vMerge w:val="restart"/>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①</w:t>
            </w:r>
          </w:p>
        </w:tc>
        <w:tc>
          <w:tcPr>
            <w:tcW w:w="1880"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産業部門の温室効果ガス排出量（排出係数2008年固定の場合）</w:t>
            </w:r>
          </w:p>
        </w:tc>
        <w:tc>
          <w:tcPr>
            <w:tcW w:w="203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大阪府地球温暖化対策実行計画の進行管理において把握</w:t>
            </w:r>
          </w:p>
        </w:tc>
        <w:tc>
          <w:tcPr>
            <w:tcW w:w="8555"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1,812万t-CO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（2010年度）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1,833万t-CO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（2011年度）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1,800万t-CO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（2012年度）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1,765万t-CO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（2013年度）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1,650万t-CO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（2014年度）：前年度比6.5％減、1990年度比36.4％減</w:t>
            </w:r>
          </w:p>
        </w:tc>
      </w:tr>
      <w:tr w:rsidR="005E7FDC" w:rsidRPr="00817E4B" w:rsidTr="00A44B5C">
        <w:trPr>
          <w:trHeight w:val="230"/>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483" w:type="dxa"/>
            <w:gridSpan w:val="2"/>
            <w:vMerge/>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880"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同（排出係数変動）</w:t>
            </w:r>
          </w:p>
        </w:tc>
        <w:tc>
          <w:tcPr>
            <w:tcW w:w="203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同上</w:t>
            </w:r>
          </w:p>
        </w:tc>
        <w:tc>
          <w:tcPr>
            <w:tcW w:w="8555"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1,735万t-CO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（2010年度）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1,999万t-CO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（2011年度）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2,063万t-CO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（2012年度）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2,044万t-CO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（2013年度）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1,944万t-CO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（2014年度）：前年度比4.9％減、1990年度比25.0％減</w:t>
            </w:r>
          </w:p>
        </w:tc>
      </w:tr>
      <w:tr w:rsidR="005E7FDC" w:rsidRPr="00817E4B" w:rsidTr="00A44B5C">
        <w:trPr>
          <w:trHeight w:val="375"/>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483" w:type="dxa"/>
            <w:gridSpan w:val="2"/>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②</w:t>
            </w:r>
          </w:p>
        </w:tc>
        <w:tc>
          <w:tcPr>
            <w:tcW w:w="1880"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製造品出荷額等（1千億円）当たりのエネルギー消費量</w:t>
            </w:r>
          </w:p>
        </w:tc>
        <w:tc>
          <w:tcPr>
            <w:tcW w:w="203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同上</w:t>
            </w:r>
          </w:p>
        </w:tc>
        <w:tc>
          <w:tcPr>
            <w:tcW w:w="8555" w:type="dxa"/>
            <w:gridSpan w:val="3"/>
            <w:shd w:val="clear" w:color="auto" w:fill="auto"/>
          </w:tcPr>
          <w:p w:rsidR="005E7FDC" w:rsidRPr="00817E4B" w:rsidRDefault="005E7FDC" w:rsidP="00780F5D">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1.65PJ/千億円（2010年度）、1.59PJ/千億円（2011年度）、1.62PJ/千億円（2012年度）、1.62PJ/千億円（2013年度）、1.48PJ/千億円（2014年度）</w:t>
            </w:r>
          </w:p>
        </w:tc>
      </w:tr>
      <w:tr w:rsidR="005E7FDC" w:rsidRPr="00817E4B" w:rsidTr="00A44B5C">
        <w:trPr>
          <w:trHeight w:val="830"/>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483" w:type="dxa"/>
            <w:gridSpan w:val="2"/>
            <w:vMerge w:val="restart"/>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③</w:t>
            </w:r>
          </w:p>
        </w:tc>
        <w:tc>
          <w:tcPr>
            <w:tcW w:w="1880"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民生（業務）部門の温室効果ガス排出量（排出係数2008年固定の場合）</w:t>
            </w:r>
          </w:p>
        </w:tc>
        <w:tc>
          <w:tcPr>
            <w:tcW w:w="203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同上</w:t>
            </w:r>
          </w:p>
        </w:tc>
        <w:tc>
          <w:tcPr>
            <w:tcW w:w="8555"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1,085万t-CO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（2010年度）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1,039万t-CO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（2011年度）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1,021万t-CO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（2012年度）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1,030万t-CO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（2013年度）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1,000万t-CO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（2014年度）：前年度比2.9％減、1990年度比16.3％増</w:t>
            </w:r>
          </w:p>
        </w:tc>
      </w:tr>
      <w:tr w:rsidR="005E7FDC" w:rsidRPr="00817E4B" w:rsidTr="00A44B5C">
        <w:trPr>
          <w:trHeight w:val="124"/>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483" w:type="dxa"/>
            <w:gridSpan w:val="2"/>
            <w:vMerge/>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880"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同（排出係数変動）</w:t>
            </w:r>
          </w:p>
        </w:tc>
        <w:tc>
          <w:tcPr>
            <w:tcW w:w="203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同上</w:t>
            </w:r>
          </w:p>
        </w:tc>
        <w:tc>
          <w:tcPr>
            <w:tcW w:w="8555"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982万t-CO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（2010年度）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1,251万t-CO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（2011年度）</w:t>
            </w:r>
          </w:p>
          <w:p w:rsidR="005E7FDC" w:rsidRPr="00817E4B" w:rsidRDefault="005E7FDC" w:rsidP="00E6209B">
            <w:pPr>
              <w:adjustRightInd w:val="0"/>
              <w:snapToGrid w:val="0"/>
              <w:spacing w:line="280" w:lineRule="exact"/>
              <w:rPr>
                <w:rFonts w:ascii="HG丸ｺﾞｼｯｸM-PRO" w:eastAsia="HG丸ｺﾞｼｯｸM-PRO" w:hAnsi="HG丸ｺﾞｼｯｸM-PRO"/>
                <w:dstrike/>
                <w:sz w:val="20"/>
                <w:szCs w:val="20"/>
              </w:rPr>
            </w:pPr>
            <w:r w:rsidRPr="00817E4B">
              <w:rPr>
                <w:rFonts w:ascii="HG丸ｺﾞｼｯｸM-PRO" w:eastAsia="HG丸ｺﾞｼｯｸM-PRO" w:hAnsi="HG丸ｺﾞｼｯｸM-PRO" w:hint="eastAsia"/>
                <w:sz w:val="20"/>
                <w:szCs w:val="20"/>
              </w:rPr>
              <w:t>1,371万t-CO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（2012年度）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1,403万t-CO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（2013年度）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1,382万t-CO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（2014年度）：前年度比1.5％減、1990年度比60.7％増</w:t>
            </w:r>
          </w:p>
        </w:tc>
      </w:tr>
      <w:tr w:rsidR="005E7FDC" w:rsidRPr="00817E4B" w:rsidTr="00A44B5C">
        <w:trPr>
          <w:trHeight w:val="165"/>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483" w:type="dxa"/>
            <w:gridSpan w:val="2"/>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④</w:t>
            </w:r>
          </w:p>
        </w:tc>
        <w:tc>
          <w:tcPr>
            <w:tcW w:w="1880"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業務用床面積当たりのエネルギー消費量（全体平均）</w:t>
            </w:r>
          </w:p>
        </w:tc>
        <w:tc>
          <w:tcPr>
            <w:tcW w:w="203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同上</w:t>
            </w:r>
          </w:p>
        </w:tc>
        <w:tc>
          <w:tcPr>
            <w:tcW w:w="8555" w:type="dxa"/>
            <w:gridSpan w:val="3"/>
            <w:shd w:val="clear" w:color="auto" w:fill="auto"/>
          </w:tcPr>
          <w:p w:rsidR="005E7FDC" w:rsidRPr="00817E4B" w:rsidRDefault="005E7FDC" w:rsidP="00780F5D">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1,106MJ/m</w:t>
            </w:r>
            <w:r w:rsidRPr="00817E4B">
              <w:rPr>
                <w:rFonts w:ascii="HG丸ｺﾞｼｯｸM-PRO" w:eastAsia="HG丸ｺﾞｼｯｸM-PRO" w:hAnsi="HG丸ｺﾞｼｯｸM-PRO" w:hint="eastAsia"/>
                <w:sz w:val="20"/>
                <w:szCs w:val="20"/>
                <w:vertAlign w:val="superscript"/>
              </w:rPr>
              <w:t>2</w:t>
            </w:r>
            <w:r w:rsidRPr="00817E4B">
              <w:rPr>
                <w:rFonts w:ascii="HG丸ｺﾞｼｯｸM-PRO" w:eastAsia="HG丸ｺﾞｼｯｸM-PRO" w:hAnsi="HG丸ｺﾞｼｯｸM-PRO" w:hint="eastAsia"/>
                <w:sz w:val="20"/>
                <w:szCs w:val="20"/>
              </w:rPr>
              <w:t>（2010年度）、1,058 MJ/m</w:t>
            </w:r>
            <w:r w:rsidRPr="00817E4B">
              <w:rPr>
                <w:rFonts w:ascii="HG丸ｺﾞｼｯｸM-PRO" w:eastAsia="HG丸ｺﾞｼｯｸM-PRO" w:hAnsi="HG丸ｺﾞｼｯｸM-PRO" w:hint="eastAsia"/>
                <w:sz w:val="20"/>
                <w:szCs w:val="20"/>
                <w:vertAlign w:val="superscript"/>
              </w:rPr>
              <w:t>2</w:t>
            </w:r>
            <w:r w:rsidRPr="00817E4B">
              <w:rPr>
                <w:rFonts w:ascii="HG丸ｺﾞｼｯｸM-PRO" w:eastAsia="HG丸ｺﾞｼｯｸM-PRO" w:hAnsi="HG丸ｺﾞｼｯｸM-PRO" w:hint="eastAsia"/>
                <w:sz w:val="20"/>
                <w:szCs w:val="20"/>
              </w:rPr>
              <w:t>（2011年度）、1,039 MJ/m</w:t>
            </w:r>
            <w:r w:rsidRPr="00817E4B">
              <w:rPr>
                <w:rFonts w:ascii="HG丸ｺﾞｼｯｸM-PRO" w:eastAsia="HG丸ｺﾞｼｯｸM-PRO" w:hAnsi="HG丸ｺﾞｼｯｸM-PRO" w:hint="eastAsia"/>
                <w:sz w:val="20"/>
                <w:szCs w:val="20"/>
                <w:vertAlign w:val="superscript"/>
              </w:rPr>
              <w:t>2</w:t>
            </w:r>
            <w:r w:rsidRPr="00817E4B">
              <w:rPr>
                <w:rFonts w:ascii="HG丸ｺﾞｼｯｸM-PRO" w:eastAsia="HG丸ｺﾞｼｯｸM-PRO" w:hAnsi="HG丸ｺﾞｼｯｸM-PRO" w:hint="eastAsia"/>
                <w:sz w:val="20"/>
                <w:szCs w:val="20"/>
              </w:rPr>
              <w:t>（2012年度）、1,041MJ/ｍ</w:t>
            </w:r>
            <w:r w:rsidRPr="00817E4B">
              <w:rPr>
                <w:rFonts w:ascii="HG丸ｺﾞｼｯｸM-PRO" w:eastAsia="HG丸ｺﾞｼｯｸM-PRO" w:hAnsi="HG丸ｺﾞｼｯｸM-PRO" w:hint="eastAsia"/>
                <w:sz w:val="20"/>
                <w:szCs w:val="20"/>
                <w:vertAlign w:val="superscript"/>
              </w:rPr>
              <w:t>2</w:t>
            </w:r>
            <w:r w:rsidRPr="00817E4B">
              <w:rPr>
                <w:rFonts w:ascii="HG丸ｺﾞｼｯｸM-PRO" w:eastAsia="HG丸ｺﾞｼｯｸM-PRO" w:hAnsi="HG丸ｺﾞｼｯｸM-PRO" w:hint="eastAsia"/>
                <w:sz w:val="20"/>
                <w:szCs w:val="20"/>
              </w:rPr>
              <w:t>（2013年度）、999MJ/ｍ</w:t>
            </w:r>
            <w:r w:rsidRPr="00817E4B">
              <w:rPr>
                <w:rFonts w:ascii="HG丸ｺﾞｼｯｸM-PRO" w:eastAsia="HG丸ｺﾞｼｯｸM-PRO" w:hAnsi="HG丸ｺﾞｼｯｸM-PRO" w:hint="eastAsia"/>
                <w:sz w:val="20"/>
                <w:szCs w:val="20"/>
                <w:vertAlign w:val="superscript"/>
              </w:rPr>
              <w:t>2</w:t>
            </w:r>
            <w:r w:rsidRPr="00817E4B">
              <w:rPr>
                <w:rFonts w:ascii="HG丸ｺﾞｼｯｸM-PRO" w:eastAsia="HG丸ｺﾞｼｯｸM-PRO" w:hAnsi="HG丸ｺﾞｼｯｸM-PRO" w:hint="eastAsia"/>
                <w:sz w:val="20"/>
                <w:szCs w:val="20"/>
              </w:rPr>
              <w:t>（2014年度）</w:t>
            </w:r>
          </w:p>
        </w:tc>
      </w:tr>
      <w:tr w:rsidR="005E7FDC" w:rsidRPr="00817E4B" w:rsidTr="00A44B5C">
        <w:trPr>
          <w:trHeight w:val="70"/>
        </w:trPr>
        <w:tc>
          <w:tcPr>
            <w:tcW w:w="1843" w:type="dxa"/>
            <w:vMerge/>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12955" w:type="dxa"/>
            <w:gridSpan w:val="11"/>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5E7FDC" w:rsidRPr="00817E4B" w:rsidTr="00A44B5C">
        <w:trPr>
          <w:trHeight w:val="240"/>
        </w:trPr>
        <w:tc>
          <w:tcPr>
            <w:tcW w:w="1843" w:type="dxa"/>
            <w:tcBorders>
              <w:bottom w:val="nil"/>
            </w:tcBorders>
            <w:shd w:val="clear" w:color="auto" w:fill="FFFF00"/>
          </w:tcPr>
          <w:p w:rsidR="005E7FDC" w:rsidRPr="00817E4B" w:rsidRDefault="005E7FDC" w:rsidP="0019756B">
            <w:pPr>
              <w:adjustRightInd w:val="0"/>
              <w:snapToGrid w:val="0"/>
              <w:spacing w:line="280" w:lineRule="exact"/>
              <w:rPr>
                <w:rFonts w:ascii="HG丸ｺﾞｼｯｸM-PRO" w:eastAsia="HG丸ｺﾞｼｯｸM-PRO" w:hAnsi="HG丸ｺﾞｼｯｸM-PRO"/>
                <w:b/>
                <w:w w:val="90"/>
                <w:sz w:val="20"/>
                <w:szCs w:val="20"/>
              </w:rPr>
            </w:pPr>
            <w:r w:rsidRPr="00817E4B">
              <w:rPr>
                <w:rFonts w:ascii="HG丸ｺﾞｼｯｸM-PRO" w:eastAsia="HG丸ｺﾞｼｯｸM-PRO" w:hAnsi="HG丸ｺﾞｼｯｸM-PRO" w:hint="eastAsia"/>
                <w:b/>
                <w:w w:val="90"/>
                <w:sz w:val="20"/>
                <w:szCs w:val="20"/>
              </w:rPr>
              <w:t>工程表の進捗状況</w:t>
            </w:r>
          </w:p>
        </w:tc>
        <w:tc>
          <w:tcPr>
            <w:tcW w:w="1843" w:type="dxa"/>
            <w:gridSpan w:val="4"/>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工程名</w:t>
            </w:r>
          </w:p>
        </w:tc>
        <w:tc>
          <w:tcPr>
            <w:tcW w:w="1365" w:type="dxa"/>
            <w:gridSpan w:val="3"/>
            <w:shd w:val="clear" w:color="auto" w:fill="FFFF00"/>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進捗状況</w:t>
            </w:r>
            <w:r w:rsidRPr="00817E4B">
              <w:rPr>
                <w:rFonts w:ascii="HG丸ｺﾞｼｯｸM-PRO" w:eastAsia="HG丸ｺﾞｼｯｸM-PRO" w:hAnsi="HG丸ｺﾞｼｯｸM-PRO" w:hint="eastAsia"/>
                <w:sz w:val="20"/>
                <w:szCs w:val="20"/>
                <w:vertAlign w:val="superscript"/>
              </w:rPr>
              <w:t>※</w:t>
            </w:r>
          </w:p>
        </w:tc>
        <w:tc>
          <w:tcPr>
            <w:tcW w:w="1753" w:type="dxa"/>
            <w:gridSpan w:val="2"/>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主な事業の名称</w:t>
            </w:r>
          </w:p>
        </w:tc>
        <w:tc>
          <w:tcPr>
            <w:tcW w:w="7994" w:type="dxa"/>
            <w:gridSpan w:val="2"/>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事業の実施状況</w:t>
            </w:r>
          </w:p>
        </w:tc>
      </w:tr>
      <w:tr w:rsidR="005E7FDC" w:rsidRPr="00817E4B" w:rsidTr="00A44B5C">
        <w:trPr>
          <w:trHeight w:val="70"/>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w w:val="90"/>
                <w:sz w:val="20"/>
                <w:szCs w:val="20"/>
              </w:rPr>
            </w:pPr>
          </w:p>
        </w:tc>
        <w:tc>
          <w:tcPr>
            <w:tcW w:w="12955" w:type="dxa"/>
            <w:gridSpan w:val="11"/>
            <w:shd w:val="clear" w:color="auto" w:fill="auto"/>
          </w:tcPr>
          <w:p w:rsidR="005E7FDC" w:rsidRPr="00817E4B" w:rsidRDefault="005E7FDC" w:rsidP="00912E56">
            <w:pPr>
              <w:adjustRightInd w:val="0"/>
              <w:snapToGrid w:val="0"/>
              <w:spacing w:line="280" w:lineRule="exact"/>
              <w:jc w:val="lef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特定事業者（大規模事業者）の自主的取組みの促進</w:t>
            </w:r>
          </w:p>
        </w:tc>
      </w:tr>
      <w:tr w:rsidR="005E7FDC" w:rsidRPr="00817E4B" w:rsidTr="00A44B5C">
        <w:trPr>
          <w:trHeight w:val="70"/>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236" w:type="dxa"/>
            <w:tcBorders>
              <w:right w:val="dashSmallGap" w:sz="4" w:space="0" w:color="auto"/>
            </w:tcBorders>
            <w:shd w:val="clear" w:color="auto" w:fill="auto"/>
          </w:tcPr>
          <w:p w:rsidR="005E7FDC" w:rsidRPr="00817E4B" w:rsidRDefault="005E7FDC" w:rsidP="0099344C">
            <w:pPr>
              <w:adjustRightInd w:val="0"/>
              <w:snapToGrid w:val="0"/>
              <w:spacing w:line="280" w:lineRule="exact"/>
              <w:rPr>
                <w:rFonts w:ascii="HG丸ｺﾞｼｯｸM-PRO" w:eastAsia="HG丸ｺﾞｼｯｸM-PRO" w:hAnsi="HG丸ｺﾞｼｯｸM-PRO"/>
                <w:sz w:val="20"/>
                <w:szCs w:val="20"/>
              </w:rPr>
            </w:pPr>
          </w:p>
        </w:tc>
        <w:tc>
          <w:tcPr>
            <w:tcW w:w="1607" w:type="dxa"/>
            <w:gridSpan w:val="3"/>
            <w:tcBorders>
              <w:left w:val="dashSmallGap" w:sz="4" w:space="0" w:color="auto"/>
            </w:tcBorders>
            <w:shd w:val="clear" w:color="auto" w:fill="auto"/>
          </w:tcPr>
          <w:p w:rsidR="005E7FDC" w:rsidRPr="00817E4B" w:rsidRDefault="005E7FDC" w:rsidP="00CC5299">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温暖化防止条例に基づく取組の促進</w:t>
            </w:r>
          </w:p>
        </w:tc>
        <w:tc>
          <w:tcPr>
            <w:tcW w:w="1365" w:type="dxa"/>
            <w:gridSpan w:val="3"/>
            <w:shd w:val="clear" w:color="auto" w:fill="auto"/>
          </w:tcPr>
          <w:p w:rsidR="005E7FDC" w:rsidRPr="00817E4B" w:rsidRDefault="005E7FDC" w:rsidP="006802D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「大阪府温暖化の防止等に関する条例」に基づく届出指導</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・届出事業者数の約7割を占める、2015年度から2017年度までを計画期間とする事業者については、2015年度の温室効果ガス排出量の合計は基準年度である2014年度から2.5％削減</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排出削減量（2015年度）：47.8万t-CO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（2014年度比）</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※2016年度実績は届出期限が2017年8月末であるため、現在集計中。</w:t>
            </w:r>
          </w:p>
          <w:p w:rsidR="005E7FDC" w:rsidRPr="00817E4B" w:rsidRDefault="005E7FDC" w:rsidP="00780F5D">
            <w:pPr>
              <w:adjustRightInd w:val="0"/>
              <w:snapToGrid w:val="0"/>
              <w:spacing w:line="280" w:lineRule="exact"/>
              <w:rPr>
                <w:rFonts w:ascii="HG丸ｺﾞｼｯｸM-PRO" w:eastAsia="HG丸ｺﾞｼｯｸM-PRO" w:hAnsi="HG丸ｺﾞｼｯｸM-PRO"/>
                <w:strike/>
                <w:sz w:val="20"/>
                <w:szCs w:val="20"/>
              </w:rPr>
            </w:pPr>
          </w:p>
        </w:tc>
      </w:tr>
      <w:tr w:rsidR="005E7FDC" w:rsidRPr="00817E4B" w:rsidTr="00A44B5C">
        <w:trPr>
          <w:trHeight w:val="70"/>
        </w:trPr>
        <w:tc>
          <w:tcPr>
            <w:tcW w:w="1843" w:type="dxa"/>
            <w:tcBorders>
              <w:top w:val="nil"/>
              <w:bottom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12955" w:type="dxa"/>
            <w:gridSpan w:val="11"/>
            <w:shd w:val="clear" w:color="auto" w:fill="auto"/>
          </w:tcPr>
          <w:p w:rsidR="005E7FDC" w:rsidRPr="00817E4B" w:rsidRDefault="005E7FDC" w:rsidP="00912E56">
            <w:pPr>
              <w:adjustRightInd w:val="0"/>
              <w:snapToGrid w:val="0"/>
              <w:spacing w:line="280" w:lineRule="exact"/>
              <w:jc w:val="lef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中小事業者の取組の支援</w:t>
            </w:r>
          </w:p>
        </w:tc>
      </w:tr>
      <w:tr w:rsidR="005E7FDC" w:rsidRPr="00817E4B" w:rsidTr="00A44B5C">
        <w:trPr>
          <w:trHeight w:val="360"/>
        </w:trPr>
        <w:tc>
          <w:tcPr>
            <w:tcW w:w="1843" w:type="dxa"/>
            <w:vMerge w:val="restart"/>
            <w:tcBorders>
              <w:top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236" w:type="dxa"/>
            <w:vMerge w:val="restart"/>
            <w:tcBorders>
              <w:righ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val="restart"/>
            <w:tcBorders>
              <w:lef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「見える化」等の普及促進</w:t>
            </w:r>
          </w:p>
        </w:tc>
        <w:tc>
          <w:tcPr>
            <w:tcW w:w="1365" w:type="dxa"/>
            <w:gridSpan w:val="3"/>
            <w:vMerge w:val="restart"/>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3E08C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・おおさかスマートエネルギーセンターの運営</w:t>
            </w:r>
          </w:p>
          <w:p w:rsidR="005E7FDC" w:rsidRPr="00817E4B" w:rsidRDefault="005E7FDC" w:rsidP="003E08C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・省エネ・省CO2相談窓口の設置・運営</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・おおさか版BEMS事業者登録数：20社（2016年度末時点）</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・おおさかスマートエネルギーセンターの省エネ診断マッチング件数：22件（2016年度）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・おおさかスマートエネルギーセンターの省エネセミナー等の開催・講演</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：主催５回、講演56回（2016年度）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・大阪府立環境農林水産総合研究所の省エネ診断件数：48件（2016年度）</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（うち9件はおおさかスマートエネルギーセンターがマッチング）</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・大阪府立環境農林水産総合研究所の省エネセミナー等の開催・講演</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：主催２回（おおさかスマートエネルギーセンターと共催）</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講演２回</w:t>
            </w:r>
            <w:r w:rsidR="00DD1691">
              <w:rPr>
                <w:rFonts w:ascii="HG丸ｺﾞｼｯｸM-PRO" w:eastAsia="HG丸ｺﾞｼｯｸM-PRO" w:hAnsi="HG丸ｺﾞｼｯｸM-PRO" w:hint="eastAsia"/>
                <w:sz w:val="20"/>
                <w:szCs w:val="20"/>
              </w:rPr>
              <w:t>（</w:t>
            </w:r>
            <w:r w:rsidRPr="00817E4B">
              <w:rPr>
                <w:rFonts w:ascii="HG丸ｺﾞｼｯｸM-PRO" w:eastAsia="HG丸ｺﾞｼｯｸM-PRO" w:hAnsi="HG丸ｺﾞｼｯｸM-PRO" w:hint="eastAsia"/>
                <w:sz w:val="20"/>
                <w:szCs w:val="20"/>
              </w:rPr>
              <w:t>2016年度）</w:t>
            </w:r>
          </w:p>
        </w:tc>
      </w:tr>
      <w:tr w:rsidR="005E7FDC" w:rsidRPr="00817E4B" w:rsidTr="00A44B5C">
        <w:trPr>
          <w:trHeight w:val="230"/>
        </w:trPr>
        <w:tc>
          <w:tcPr>
            <w:tcW w:w="1843" w:type="dxa"/>
            <w:vMerge/>
            <w:tcBorders>
              <w:bottom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tcBorders>
              <w:lef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365" w:type="dxa"/>
            <w:gridSpan w:val="3"/>
            <w:vMerge/>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753" w:type="dxa"/>
            <w:gridSpan w:val="2"/>
            <w:shd w:val="clear" w:color="auto" w:fill="auto"/>
          </w:tcPr>
          <w:p w:rsidR="005E7FDC" w:rsidRPr="00817E4B" w:rsidRDefault="005E7FDC" w:rsidP="003E08C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環境マネジメントシステム</w:t>
            </w:r>
          </w:p>
          <w:p w:rsidR="005E7FDC" w:rsidRPr="00817E4B" w:rsidRDefault="005E7FDC" w:rsidP="003E08C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（ＥＭＳ）普及・啓発事業</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環境マネジメントシステム導入登録数：2,718件</w:t>
            </w:r>
            <w:r w:rsidR="00DD1691">
              <w:rPr>
                <w:rFonts w:ascii="HG丸ｺﾞｼｯｸM-PRO" w:eastAsia="HG丸ｺﾞｼｯｸM-PRO" w:hAnsi="HG丸ｺﾞｼｯｸM-PRO" w:hint="eastAsia"/>
                <w:sz w:val="20"/>
                <w:szCs w:val="20"/>
              </w:rPr>
              <w:t>（</w:t>
            </w:r>
            <w:r w:rsidRPr="00817E4B">
              <w:rPr>
                <w:rFonts w:ascii="HG丸ｺﾞｼｯｸM-PRO" w:eastAsia="HG丸ｺﾞｼｯｸM-PRO" w:hAnsi="HG丸ｺﾞｼｯｸM-PRO" w:hint="eastAsia"/>
                <w:sz w:val="20"/>
                <w:szCs w:val="20"/>
              </w:rPr>
              <w:t>2016年度）</w:t>
            </w:r>
          </w:p>
        </w:tc>
      </w:tr>
      <w:tr w:rsidR="005E7FDC" w:rsidRPr="00817E4B" w:rsidTr="00A44B5C">
        <w:trPr>
          <w:trHeight w:val="855"/>
        </w:trPr>
        <w:tc>
          <w:tcPr>
            <w:tcW w:w="1843" w:type="dxa"/>
            <w:tcBorders>
              <w:top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val="restart"/>
            <w:tcBorders>
              <w:lef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温暖化防止条例に基づく取組みの促進</w:t>
            </w:r>
          </w:p>
        </w:tc>
        <w:tc>
          <w:tcPr>
            <w:tcW w:w="1365" w:type="dxa"/>
            <w:gridSpan w:val="3"/>
            <w:vMerge w:val="restart"/>
            <w:shd w:val="clear" w:color="auto" w:fill="auto"/>
          </w:tcPr>
          <w:p w:rsidR="005E7FDC" w:rsidRPr="00817E4B" w:rsidRDefault="005E7FDC" w:rsidP="006802D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「大阪府温暖化の防止等に関する条例」に基づく</w:t>
            </w:r>
            <w:r w:rsidRPr="00817E4B">
              <w:rPr>
                <w:rFonts w:ascii="HG丸ｺﾞｼｯｸM-PRO" w:eastAsia="HG丸ｺﾞｼｯｸM-PRO" w:hAnsi="HG丸ｺﾞｼｯｸM-PRO" w:hint="eastAsia"/>
                <w:sz w:val="20"/>
                <w:szCs w:val="20"/>
              </w:rPr>
              <w:lastRenderedPageBreak/>
              <w:t>評価制度</w:t>
            </w:r>
          </w:p>
        </w:tc>
        <w:tc>
          <w:tcPr>
            <w:tcW w:w="7994" w:type="dxa"/>
            <w:gridSpan w:val="2"/>
            <w:shd w:val="clear" w:color="auto" w:fill="auto"/>
          </w:tcPr>
          <w:p w:rsidR="005E7FDC" w:rsidRPr="00817E4B" w:rsidRDefault="005E7FDC" w:rsidP="00780F5D">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lastRenderedPageBreak/>
              <w:t>2016年度から運用開始し、特定事業者の自主的な取組を促進。</w:t>
            </w:r>
          </w:p>
        </w:tc>
      </w:tr>
      <w:tr w:rsidR="005E7FDC" w:rsidRPr="00817E4B" w:rsidTr="00A44B5C">
        <w:trPr>
          <w:trHeight w:val="855"/>
        </w:trPr>
        <w:tc>
          <w:tcPr>
            <w:tcW w:w="1843" w:type="dxa"/>
            <w:tcBorders>
              <w:top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bookmarkStart w:id="0" w:name="_GoBack"/>
            <w:bookmarkEnd w:id="0"/>
          </w:p>
        </w:tc>
        <w:tc>
          <w:tcPr>
            <w:tcW w:w="236" w:type="dxa"/>
            <w:vMerge/>
            <w:tcBorders>
              <w:righ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tcBorders>
              <w:lef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365" w:type="dxa"/>
            <w:gridSpan w:val="3"/>
            <w:vMerge/>
            <w:shd w:val="clear" w:color="auto" w:fill="auto"/>
          </w:tcPr>
          <w:p w:rsidR="005E7FDC" w:rsidRPr="00817E4B" w:rsidRDefault="005E7FDC" w:rsidP="00CC5299">
            <w:pPr>
              <w:adjustRightInd w:val="0"/>
              <w:snapToGrid w:val="0"/>
              <w:spacing w:line="280" w:lineRule="exact"/>
              <w:rPr>
                <w:rFonts w:ascii="HG丸ｺﾞｼｯｸM-PRO" w:eastAsia="HG丸ｺﾞｼｯｸM-PRO" w:hAnsi="HG丸ｺﾞｼｯｸM-PRO"/>
                <w:sz w:val="20"/>
                <w:szCs w:val="20"/>
              </w:rPr>
            </w:pPr>
          </w:p>
        </w:tc>
        <w:tc>
          <w:tcPr>
            <w:tcW w:w="1753" w:type="dxa"/>
            <w:gridSpan w:val="2"/>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温暖化防止に係る取組みの紹介</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・おおさかストップ温暖化賞を2013年から中小事業者も表彰制度の対象とし、2016年度は大阪府知事賞1事業者、優秀賞６事業者、特別賞１事業者を表彰</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・無料省エネ診断の紹介</w:t>
            </w:r>
          </w:p>
        </w:tc>
      </w:tr>
      <w:tr w:rsidR="005E7FDC" w:rsidRPr="00817E4B" w:rsidTr="00A44B5C">
        <w:trPr>
          <w:trHeight w:val="363"/>
        </w:trPr>
        <w:tc>
          <w:tcPr>
            <w:tcW w:w="1843" w:type="dxa"/>
            <w:tcBorders>
              <w:top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12955" w:type="dxa"/>
            <w:gridSpan w:val="11"/>
            <w:shd w:val="clear" w:color="auto" w:fill="auto"/>
          </w:tcPr>
          <w:p w:rsidR="005E7FDC" w:rsidRPr="00817E4B" w:rsidRDefault="005E7FDC" w:rsidP="00741375">
            <w:pPr>
              <w:adjustRightInd w:val="0"/>
              <w:snapToGrid w:val="0"/>
              <w:spacing w:line="280" w:lineRule="exact"/>
              <w:jc w:val="lef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建築物・設備・機器等の省エネ・省CO2化</w:t>
            </w:r>
          </w:p>
        </w:tc>
      </w:tr>
      <w:tr w:rsidR="005E7FDC" w:rsidRPr="00817E4B" w:rsidTr="00A44B5C">
        <w:trPr>
          <w:trHeight w:val="855"/>
        </w:trPr>
        <w:tc>
          <w:tcPr>
            <w:tcW w:w="1843" w:type="dxa"/>
            <w:vMerge w:val="restart"/>
            <w:tcBorders>
              <w:top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236" w:type="dxa"/>
            <w:vMerge w:val="restart"/>
            <w:tcBorders>
              <w:right w:val="dashSmallGap" w:sz="4" w:space="0" w:color="auto"/>
            </w:tcBorders>
            <w:shd w:val="clear" w:color="auto" w:fill="auto"/>
          </w:tcPr>
          <w:p w:rsidR="005E7FDC" w:rsidRPr="00817E4B" w:rsidRDefault="005E7FDC" w:rsidP="0079550B">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val="restart"/>
            <w:tcBorders>
              <w:left w:val="dashSmallGap" w:sz="4" w:space="0" w:color="auto"/>
            </w:tcBorders>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建築物・設備・機器等の省エネ・省CO２化</w:t>
            </w:r>
          </w:p>
        </w:tc>
        <w:tc>
          <w:tcPr>
            <w:tcW w:w="1365" w:type="dxa"/>
            <w:gridSpan w:val="3"/>
            <w:vMerge w:val="restart"/>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建築物の環境配慮制度推進事業</w:t>
            </w:r>
          </w:p>
        </w:tc>
        <w:tc>
          <w:tcPr>
            <w:tcW w:w="7994" w:type="dxa"/>
            <w:gridSpan w:val="2"/>
            <w:shd w:val="clear" w:color="auto" w:fill="auto"/>
          </w:tcPr>
          <w:p w:rsidR="005E7FDC" w:rsidRPr="00817E4B" w:rsidRDefault="005E7FDC" w:rsidP="00E6209B">
            <w:pPr>
              <w:adjustRightInd w:val="0"/>
              <w:snapToGrid w:val="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建築物環境計画書届出のうち環境配慮措置が大変良好な（Ｓ又はＡ評価である）非住宅建築物の割合：１８%（2016年度）</w:t>
            </w:r>
          </w:p>
          <w:p w:rsidR="005E7FDC" w:rsidRPr="00817E4B" w:rsidRDefault="005E7FDC" w:rsidP="00E6209B">
            <w:pPr>
              <w:adjustRightInd w:val="0"/>
              <w:snapToGrid w:val="0"/>
              <w:rPr>
                <w:rFonts w:ascii="HG丸ｺﾞｼｯｸM-PRO" w:eastAsia="HG丸ｺﾞｼｯｸM-PRO" w:hAnsi="HG丸ｺﾞｼｯｸM-PRO"/>
                <w:sz w:val="20"/>
                <w:szCs w:val="20"/>
              </w:rPr>
            </w:pPr>
          </w:p>
        </w:tc>
      </w:tr>
      <w:tr w:rsidR="005E7FDC" w:rsidRPr="00817E4B" w:rsidTr="00A44B5C">
        <w:trPr>
          <w:trHeight w:val="855"/>
        </w:trPr>
        <w:tc>
          <w:tcPr>
            <w:tcW w:w="1843" w:type="dxa"/>
            <w:vMerge/>
            <w:tcBorders>
              <w:top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79550B">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tcBorders>
              <w:left w:val="dashSmallGap" w:sz="4" w:space="0" w:color="auto"/>
            </w:tcBorders>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p>
        </w:tc>
        <w:tc>
          <w:tcPr>
            <w:tcW w:w="1365" w:type="dxa"/>
            <w:gridSpan w:val="3"/>
            <w:vMerge/>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753" w:type="dxa"/>
            <w:gridSpan w:val="2"/>
            <w:shd w:val="clear" w:color="auto" w:fill="auto"/>
          </w:tcPr>
          <w:p w:rsidR="005E7FDC" w:rsidRPr="00817E4B" w:rsidRDefault="005E7FDC" w:rsidP="00CF3B9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府有建築物ESCO推進事業</w:t>
            </w:r>
          </w:p>
        </w:tc>
        <w:tc>
          <w:tcPr>
            <w:tcW w:w="7994" w:type="dxa"/>
            <w:gridSpan w:val="2"/>
            <w:shd w:val="clear" w:color="auto" w:fill="auto"/>
          </w:tcPr>
          <w:p w:rsidR="005E7FDC" w:rsidRPr="00817E4B" w:rsidRDefault="005E7FDC" w:rsidP="00CF3B9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28事業70施設でESCO事業者を選定（2016年度末時点）</w:t>
            </w:r>
          </w:p>
        </w:tc>
      </w:tr>
      <w:tr w:rsidR="005E7FDC" w:rsidRPr="00817E4B" w:rsidTr="00A44B5C">
        <w:trPr>
          <w:trHeight w:val="407"/>
        </w:trPr>
        <w:tc>
          <w:tcPr>
            <w:tcW w:w="1843" w:type="dxa"/>
            <w:vMerge/>
            <w:tcBorders>
              <w:bottom w:val="nil"/>
            </w:tcBorders>
            <w:shd w:val="clear" w:color="auto" w:fill="FFFF00"/>
          </w:tcPr>
          <w:p w:rsidR="005E7FDC" w:rsidRPr="00817E4B" w:rsidRDefault="005E7FDC" w:rsidP="001043A7">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tcBorders>
              <w:left w:val="dashSmallGap" w:sz="4" w:space="0" w:color="auto"/>
            </w:tcBorders>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365" w:type="dxa"/>
            <w:gridSpan w:val="3"/>
            <w:vMerge/>
            <w:shd w:val="clear" w:color="auto" w:fill="auto"/>
          </w:tcPr>
          <w:p w:rsidR="005E7FDC" w:rsidRPr="00817E4B" w:rsidRDefault="005E7FDC" w:rsidP="001043A7">
            <w:pPr>
              <w:adjustRightInd w:val="0"/>
              <w:snapToGrid w:val="0"/>
              <w:spacing w:line="280" w:lineRule="exact"/>
              <w:rPr>
                <w:rFonts w:ascii="HG丸ｺﾞｼｯｸM-PRO" w:eastAsia="HG丸ｺﾞｼｯｸM-PRO" w:hAnsi="HG丸ｺﾞｼｯｸM-PRO"/>
                <w:sz w:val="20"/>
                <w:szCs w:val="20"/>
              </w:rPr>
            </w:pPr>
          </w:p>
        </w:tc>
        <w:tc>
          <w:tcPr>
            <w:tcW w:w="1753" w:type="dxa"/>
            <w:gridSpan w:val="2"/>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ESCO事業の普及啓発</w:t>
            </w:r>
          </w:p>
        </w:tc>
        <w:tc>
          <w:tcPr>
            <w:tcW w:w="7994" w:type="dxa"/>
            <w:gridSpan w:val="2"/>
            <w:shd w:val="clear" w:color="auto" w:fill="auto"/>
          </w:tcPr>
          <w:p w:rsidR="005E7FDC" w:rsidRPr="00817E4B" w:rsidRDefault="005E7FDC" w:rsidP="00E6209B">
            <w:pPr>
              <w:adjustRightInd w:val="0"/>
              <w:snapToGrid w:val="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・｢大阪府市町村ESCO会議｣を開催し、府内市町村のESCO事業実施を支援</w:t>
            </w:r>
          </w:p>
          <w:p w:rsidR="005E7FDC" w:rsidRPr="00817E4B" w:rsidRDefault="005E7FDC" w:rsidP="004B6FB3">
            <w:pPr>
              <w:adjustRightInd w:val="0"/>
              <w:snapToGrid w:val="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・｢大阪府ビル省エネ度判定制度｣を創設し、既存建築物の省エネ化･ESCO事業を推進</w:t>
            </w:r>
          </w:p>
        </w:tc>
      </w:tr>
      <w:tr w:rsidR="005E7FDC" w:rsidRPr="00817E4B" w:rsidTr="00A44B5C">
        <w:trPr>
          <w:trHeight w:val="270"/>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99344C">
            <w:pPr>
              <w:adjustRightInd w:val="0"/>
              <w:snapToGrid w:val="0"/>
              <w:spacing w:line="280" w:lineRule="exact"/>
              <w:rPr>
                <w:rFonts w:ascii="HG丸ｺﾞｼｯｸM-PRO" w:eastAsia="HG丸ｺﾞｼｯｸM-PRO" w:hAnsi="HG丸ｺﾞｼｯｸM-PRO"/>
                <w:sz w:val="20"/>
                <w:szCs w:val="20"/>
              </w:rPr>
            </w:pPr>
          </w:p>
        </w:tc>
        <w:tc>
          <w:tcPr>
            <w:tcW w:w="1607" w:type="dxa"/>
            <w:gridSpan w:val="3"/>
            <w:tcBorders>
              <w:left w:val="dashSmallGap" w:sz="4" w:space="0" w:color="auto"/>
            </w:tcBorders>
            <w:shd w:val="clear" w:color="auto" w:fill="auto"/>
          </w:tcPr>
          <w:p w:rsidR="005E7FDC" w:rsidRPr="00817E4B" w:rsidRDefault="005E7FDC" w:rsidP="0099344C">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高効率機器（トップランナー機器等）の導入促進</w:t>
            </w:r>
          </w:p>
        </w:tc>
        <w:tc>
          <w:tcPr>
            <w:tcW w:w="1365" w:type="dxa"/>
            <w:gridSpan w:val="3"/>
            <w:shd w:val="clear" w:color="auto" w:fill="auto"/>
          </w:tcPr>
          <w:p w:rsidR="005E7FDC" w:rsidRPr="00817E4B" w:rsidRDefault="005E7FDC" w:rsidP="006802D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おおさかスマートエネルギーセンターの運営</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おおさかスマートエネルギーセンターへの相談問合件数：712件（2016年度）</w:t>
            </w:r>
          </w:p>
        </w:tc>
      </w:tr>
      <w:tr w:rsidR="005E7FDC" w:rsidRPr="00817E4B" w:rsidTr="00A44B5C">
        <w:trPr>
          <w:trHeight w:val="285"/>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12955" w:type="dxa"/>
            <w:gridSpan w:val="11"/>
            <w:shd w:val="clear" w:color="auto" w:fill="auto"/>
          </w:tcPr>
          <w:p w:rsidR="005E7FDC" w:rsidRPr="00817E4B" w:rsidRDefault="005E7FDC" w:rsidP="00741375">
            <w:pPr>
              <w:adjustRightInd w:val="0"/>
              <w:snapToGrid w:val="0"/>
              <w:spacing w:line="280" w:lineRule="exact"/>
              <w:jc w:val="lef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資源循環（廃棄物）部門の低炭素化</w:t>
            </w:r>
          </w:p>
        </w:tc>
      </w:tr>
      <w:tr w:rsidR="005E7FDC" w:rsidRPr="00817E4B" w:rsidTr="00A44B5C">
        <w:trPr>
          <w:trHeight w:val="285"/>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236" w:type="dxa"/>
            <w:tcBorders>
              <w:righ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p>
        </w:tc>
        <w:tc>
          <w:tcPr>
            <w:tcW w:w="1607" w:type="dxa"/>
            <w:gridSpan w:val="3"/>
            <w:tcBorders>
              <w:left w:val="dashSmallGap" w:sz="4" w:space="0" w:color="auto"/>
            </w:tcBorders>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廃棄物発電、廃棄物熱利用の導入促進</w:t>
            </w:r>
          </w:p>
        </w:tc>
        <w:tc>
          <w:tcPr>
            <w:tcW w:w="1365" w:type="dxa"/>
            <w:gridSpan w:val="3"/>
            <w:shd w:val="clear" w:color="auto" w:fill="auto"/>
          </w:tcPr>
          <w:p w:rsidR="005E7FDC" w:rsidRPr="00817E4B" w:rsidRDefault="005E7FDC" w:rsidP="006802D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ホームページにおいて普及啓発を実施。</w:t>
            </w:r>
          </w:p>
          <w:p w:rsidR="005E7FDC" w:rsidRPr="00817E4B" w:rsidRDefault="005E7FDC" w:rsidP="00DD1691">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ごみ焼却余熱による発電機出力：21.4kW（201</w:t>
            </w:r>
            <w:r w:rsidR="00DD1691">
              <w:rPr>
                <w:rFonts w:ascii="HG丸ｺﾞｼｯｸM-PRO" w:eastAsia="HG丸ｺﾞｼｯｸM-PRO" w:hAnsi="HG丸ｺﾞｼｯｸM-PRO" w:hint="eastAsia"/>
                <w:sz w:val="20"/>
                <w:szCs w:val="20"/>
              </w:rPr>
              <w:t>5</w:t>
            </w:r>
            <w:r w:rsidRPr="00817E4B">
              <w:rPr>
                <w:rFonts w:ascii="HG丸ｺﾞｼｯｸM-PRO" w:eastAsia="HG丸ｺﾞｼｯｸM-PRO" w:hAnsi="HG丸ｺﾞｼｯｸM-PRO" w:hint="eastAsia"/>
                <w:sz w:val="20"/>
                <w:szCs w:val="20"/>
              </w:rPr>
              <w:t>年度末時点）</w:t>
            </w:r>
          </w:p>
        </w:tc>
      </w:tr>
      <w:tr w:rsidR="005E7FDC" w:rsidRPr="00817E4B" w:rsidTr="00A44B5C">
        <w:trPr>
          <w:trHeight w:val="285"/>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12955" w:type="dxa"/>
            <w:gridSpan w:val="11"/>
            <w:shd w:val="clear" w:color="auto" w:fill="auto"/>
          </w:tcPr>
          <w:p w:rsidR="005E7FDC" w:rsidRPr="00817E4B" w:rsidRDefault="005E7FDC" w:rsidP="00465D15">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代替フロン等の排出抑制対策の推進</w:t>
            </w:r>
          </w:p>
        </w:tc>
      </w:tr>
      <w:tr w:rsidR="005E7FDC" w:rsidRPr="00817E4B" w:rsidTr="00A44B5C">
        <w:trPr>
          <w:trHeight w:val="285"/>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236" w:type="dxa"/>
            <w:vMerge w:val="restart"/>
            <w:tcBorders>
              <w:righ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val="restart"/>
            <w:tcBorders>
              <w:lef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使用中の機器等からの漏洩防止</w:t>
            </w:r>
          </w:p>
        </w:tc>
        <w:tc>
          <w:tcPr>
            <w:tcW w:w="1365" w:type="dxa"/>
            <w:gridSpan w:val="3"/>
            <w:vMerge w:val="restart"/>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第一種フロン類回収業者登</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録・指導業務</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機器管理者に対する立入検査により、記録簿の作成や簡易点検の実施状況等を確認</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（2016年度：183件）</w:t>
            </w:r>
          </w:p>
        </w:tc>
      </w:tr>
      <w:tr w:rsidR="005E7FDC" w:rsidRPr="00817E4B" w:rsidTr="00A44B5C">
        <w:trPr>
          <w:trHeight w:val="285"/>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p>
        </w:tc>
        <w:tc>
          <w:tcPr>
            <w:tcW w:w="1607" w:type="dxa"/>
            <w:gridSpan w:val="3"/>
            <w:vMerge/>
            <w:tcBorders>
              <w:lef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p>
        </w:tc>
        <w:tc>
          <w:tcPr>
            <w:tcW w:w="1365" w:type="dxa"/>
            <w:gridSpan w:val="3"/>
            <w:vMerge/>
            <w:shd w:val="clear" w:color="auto" w:fill="auto"/>
          </w:tcPr>
          <w:p w:rsidR="005E7FDC" w:rsidRPr="00817E4B" w:rsidRDefault="005E7FDC" w:rsidP="009801AB">
            <w:pPr>
              <w:adjustRightInd w:val="0"/>
              <w:snapToGrid w:val="0"/>
              <w:spacing w:line="280" w:lineRule="exact"/>
              <w:rPr>
                <w:rFonts w:ascii="HG丸ｺﾞｼｯｸM-PRO" w:eastAsia="HG丸ｺﾞｼｯｸM-PRO" w:hAnsi="HG丸ｺﾞｼｯｸM-PRO"/>
                <w:sz w:val="20"/>
                <w:szCs w:val="20"/>
              </w:rPr>
            </w:pPr>
          </w:p>
        </w:tc>
        <w:tc>
          <w:tcPr>
            <w:tcW w:w="1753" w:type="dxa"/>
            <w:gridSpan w:val="2"/>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「大阪府温暖化の防止等に関する条例」に基づく届出指導</w:t>
            </w:r>
          </w:p>
        </w:tc>
        <w:tc>
          <w:tcPr>
            <w:tcW w:w="7994" w:type="dxa"/>
            <w:gridSpan w:val="2"/>
            <w:shd w:val="clear" w:color="auto" w:fill="auto"/>
          </w:tcPr>
          <w:p w:rsidR="005E7FDC" w:rsidRPr="00817E4B" w:rsidRDefault="005E7FDC" w:rsidP="004B6FB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届出事業者に対し、製品製造時等における代替フロン等の排出を抑制するよう促した。</w:t>
            </w:r>
          </w:p>
        </w:tc>
      </w:tr>
      <w:tr w:rsidR="005E7FDC" w:rsidRPr="00817E4B" w:rsidTr="00A44B5C">
        <w:trPr>
          <w:trHeight w:val="285"/>
        </w:trPr>
        <w:tc>
          <w:tcPr>
            <w:tcW w:w="1843" w:type="dxa"/>
            <w:tcBorders>
              <w:top w:val="nil"/>
              <w:bottom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236" w:type="dxa"/>
            <w:vMerge/>
            <w:tcBorders>
              <w:righ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p>
        </w:tc>
        <w:tc>
          <w:tcPr>
            <w:tcW w:w="1607" w:type="dxa"/>
            <w:gridSpan w:val="3"/>
            <w:tcBorders>
              <w:left w:val="dashSmallGap" w:sz="4" w:space="0" w:color="auto"/>
            </w:tcBorders>
            <w:shd w:val="clear" w:color="auto" w:fill="auto"/>
          </w:tcPr>
          <w:p w:rsidR="005E7FDC" w:rsidRPr="00817E4B" w:rsidRDefault="005E7FDC" w:rsidP="00D66DA2">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使用済みの機器からの適正回収、処理の推進</w:t>
            </w:r>
          </w:p>
        </w:tc>
        <w:tc>
          <w:tcPr>
            <w:tcW w:w="1365"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w:t>
            </w:r>
          </w:p>
        </w:tc>
        <w:tc>
          <w:tcPr>
            <w:tcW w:w="1753"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第一種フロン類回収業者登録・指導業務</w:t>
            </w:r>
          </w:p>
        </w:tc>
        <w:tc>
          <w:tcPr>
            <w:tcW w:w="7994" w:type="dxa"/>
            <w:gridSpan w:val="2"/>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業務用冷凍空調機器の充塡回収業者の登録：2,190件（</w:t>
            </w:r>
            <w:r w:rsidRPr="00817E4B">
              <w:rPr>
                <w:rFonts w:ascii="HG丸ｺﾞｼｯｸM-PRO" w:eastAsia="HG丸ｺﾞｼｯｸM-PRO" w:hAnsi="HG丸ｺﾞｼｯｸM-PRO"/>
                <w:sz w:val="20"/>
                <w:szCs w:val="20"/>
              </w:rPr>
              <w:t>201</w:t>
            </w:r>
            <w:r w:rsidRPr="00817E4B">
              <w:rPr>
                <w:rFonts w:ascii="HG丸ｺﾞｼｯｸM-PRO" w:eastAsia="HG丸ｺﾞｼｯｸM-PRO" w:hAnsi="HG丸ｺﾞｼｯｸM-PRO" w:hint="eastAsia"/>
                <w:sz w:val="20"/>
                <w:szCs w:val="20"/>
              </w:rPr>
              <w:t>7年度</w:t>
            </w:r>
            <w:r w:rsidRPr="00817E4B">
              <w:rPr>
                <w:rFonts w:ascii="HG丸ｺﾞｼｯｸM-PRO" w:eastAsia="HG丸ｺﾞｼｯｸM-PRO" w:hAnsi="HG丸ｺﾞｼｯｸM-PRO"/>
                <w:sz w:val="20"/>
                <w:szCs w:val="20"/>
              </w:rPr>
              <w:t>3</w:t>
            </w:r>
            <w:r w:rsidRPr="00817E4B">
              <w:rPr>
                <w:rFonts w:ascii="HG丸ｺﾞｼｯｸM-PRO" w:eastAsia="HG丸ｺﾞｼｯｸM-PRO" w:hAnsi="HG丸ｺﾞｼｯｸM-PRO" w:hint="eastAsia"/>
                <w:sz w:val="20"/>
                <w:szCs w:val="20"/>
              </w:rPr>
              <w:t>月末時点）</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立入検査により、業務用冷凍冷蔵空調機器からの適正なフロン類の回収の実施を指導：50件（2016年度）</w:t>
            </w:r>
          </w:p>
        </w:tc>
      </w:tr>
      <w:tr w:rsidR="005E7FDC" w:rsidRPr="00817E4B" w:rsidTr="00A44B5C">
        <w:trPr>
          <w:trHeight w:val="70"/>
        </w:trPr>
        <w:tc>
          <w:tcPr>
            <w:tcW w:w="1843" w:type="dxa"/>
            <w:tcBorders>
              <w:top w:val="nil"/>
            </w:tcBorders>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p>
        </w:tc>
        <w:tc>
          <w:tcPr>
            <w:tcW w:w="12955" w:type="dxa"/>
            <w:gridSpan w:val="11"/>
            <w:shd w:val="clear" w:color="auto" w:fill="auto"/>
          </w:tcPr>
          <w:p w:rsidR="005E7FDC" w:rsidRPr="00817E4B" w:rsidRDefault="005E7FDC" w:rsidP="009801AB">
            <w:pPr>
              <w:adjustRightInd w:val="0"/>
              <w:snapToGrid w:val="0"/>
              <w:spacing w:line="280" w:lineRule="exact"/>
              <w:ind w:left="200" w:hangingChars="100" w:hanging="20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5E7FDC" w:rsidRPr="00817E4B" w:rsidTr="00A44B5C">
        <w:trPr>
          <w:trHeight w:val="70"/>
        </w:trPr>
        <w:tc>
          <w:tcPr>
            <w:tcW w:w="1843" w:type="dxa"/>
            <w:vMerge w:val="restart"/>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評価</w:t>
            </w: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p>
        </w:tc>
        <w:tc>
          <w:tcPr>
            <w:tcW w:w="1357"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評価</w:t>
            </w:r>
          </w:p>
        </w:tc>
        <w:tc>
          <w:tcPr>
            <w:tcW w:w="10160" w:type="dxa"/>
            <w:gridSpan w:val="5"/>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理由等</w:t>
            </w:r>
          </w:p>
        </w:tc>
      </w:tr>
      <w:tr w:rsidR="005E7FDC" w:rsidRPr="00817E4B" w:rsidTr="00A44B5C">
        <w:trPr>
          <w:trHeight w:val="195"/>
        </w:trPr>
        <w:tc>
          <w:tcPr>
            <w:tcW w:w="1843" w:type="dxa"/>
            <w:vMerge/>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施策目的の達成状況</w:t>
            </w:r>
          </w:p>
        </w:tc>
        <w:tc>
          <w:tcPr>
            <w:tcW w:w="1357"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順調に推移している</w:t>
            </w:r>
          </w:p>
        </w:tc>
        <w:tc>
          <w:tcPr>
            <w:tcW w:w="10160" w:type="dxa"/>
            <w:gridSpan w:val="5"/>
            <w:shd w:val="clear" w:color="auto" w:fill="auto"/>
          </w:tcPr>
          <w:p w:rsidR="005E7FDC" w:rsidRPr="00817E4B" w:rsidRDefault="005E7FDC" w:rsidP="00BF700F">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取組指標値①、③（排出係数2008年固定による値）は、大阪府地球温暖化対策実行計画（2012年３月策定）における2014年度の目安値（1,798万t-CO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、1,061万t-CO</w:t>
            </w:r>
            <w:r w:rsidRPr="00817E4B">
              <w:rPr>
                <w:rFonts w:ascii="HG丸ｺﾞｼｯｸM-PRO" w:eastAsia="HG丸ｺﾞｼｯｸM-PRO" w:hAnsi="HG丸ｺﾞｼｯｸM-PRO" w:hint="eastAsia"/>
                <w:sz w:val="20"/>
                <w:szCs w:val="20"/>
                <w:vertAlign w:val="subscript"/>
              </w:rPr>
              <w:t>2</w:t>
            </w:r>
            <w:r w:rsidRPr="00817E4B">
              <w:rPr>
                <w:rFonts w:ascii="HG丸ｺﾞｼｯｸM-PRO" w:eastAsia="HG丸ｺﾞｼｯｸM-PRO" w:hAnsi="HG丸ｺﾞｼｯｸM-PRO" w:hint="eastAsia"/>
                <w:sz w:val="20"/>
                <w:szCs w:val="20"/>
              </w:rPr>
              <w:t>）をそれぞれ達成しているため、順調に推移している。2010年度以降、大阪府域の産業や業務部門における温室効果ガス排出量が減少した要因としては、取組指標値②である製造品出荷額等当たりのエネルギー使用量や取組指標値④である業務用床面積当たりのエネルギー消費量が減少したことが挙げられる。</w:t>
            </w:r>
          </w:p>
        </w:tc>
      </w:tr>
      <w:tr w:rsidR="005E7FDC" w:rsidRPr="00817E4B" w:rsidTr="00A44B5C">
        <w:trPr>
          <w:trHeight w:val="180"/>
        </w:trPr>
        <w:tc>
          <w:tcPr>
            <w:tcW w:w="1843" w:type="dxa"/>
            <w:vMerge/>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事業・工程の進捗状況</w:t>
            </w:r>
          </w:p>
        </w:tc>
        <w:tc>
          <w:tcPr>
            <w:tcW w:w="1357" w:type="dxa"/>
            <w:gridSpan w:val="3"/>
            <w:shd w:val="clear" w:color="auto" w:fill="auto"/>
          </w:tcPr>
          <w:p w:rsidR="005E7FDC" w:rsidRPr="00817E4B" w:rsidRDefault="005E7FDC" w:rsidP="00087E83">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一部想定以上の進捗</w:t>
            </w:r>
          </w:p>
        </w:tc>
        <w:tc>
          <w:tcPr>
            <w:tcW w:w="10160" w:type="dxa"/>
            <w:gridSpan w:val="5"/>
            <w:shd w:val="clear" w:color="auto" w:fill="auto"/>
          </w:tcPr>
          <w:p w:rsidR="005E7FDC" w:rsidRPr="00817E4B" w:rsidRDefault="005E7FDC" w:rsidP="00E57E1C">
            <w:pPr>
              <w:adjustRightInd w:val="0"/>
              <w:snapToGrid w:val="0"/>
              <w:spacing w:line="280" w:lineRule="exact"/>
              <w:rPr>
                <w:rFonts w:ascii="HG丸ｺﾞｼｯｸM-PRO" w:eastAsia="HG丸ｺﾞｼｯｸM-PRO" w:hAnsi="HG丸ｺﾞｼｯｸM-PRO"/>
                <w:sz w:val="20"/>
                <w:szCs w:val="20"/>
              </w:rPr>
            </w:pPr>
          </w:p>
        </w:tc>
      </w:tr>
      <w:tr w:rsidR="005E7FDC" w:rsidRPr="00817E4B" w:rsidTr="00A44B5C">
        <w:trPr>
          <w:trHeight w:val="195"/>
        </w:trPr>
        <w:tc>
          <w:tcPr>
            <w:tcW w:w="1843" w:type="dxa"/>
            <w:vMerge w:val="restart"/>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計画見直し又は改善事項</w:t>
            </w: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p>
        </w:tc>
        <w:tc>
          <w:tcPr>
            <w:tcW w:w="1357" w:type="dxa"/>
            <w:gridSpan w:val="3"/>
            <w:shd w:val="clear" w:color="auto" w:fill="FFFF00"/>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見直し・改善点の有無</w:t>
            </w:r>
          </w:p>
        </w:tc>
        <w:tc>
          <w:tcPr>
            <w:tcW w:w="10160" w:type="dxa"/>
            <w:gridSpan w:val="5"/>
            <w:shd w:val="clear" w:color="auto" w:fill="FFFF00"/>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見直し・改善点の内容等</w:t>
            </w:r>
          </w:p>
        </w:tc>
      </w:tr>
      <w:tr w:rsidR="005E7FDC" w:rsidRPr="00817E4B" w:rsidTr="00A44B5C">
        <w:trPr>
          <w:trHeight w:val="120"/>
        </w:trPr>
        <w:tc>
          <w:tcPr>
            <w:tcW w:w="1843" w:type="dxa"/>
            <w:vMerge/>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目標</w:t>
            </w:r>
          </w:p>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p>
        </w:tc>
        <w:tc>
          <w:tcPr>
            <w:tcW w:w="1357" w:type="dxa"/>
            <w:gridSpan w:val="3"/>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無</w:t>
            </w:r>
          </w:p>
        </w:tc>
        <w:tc>
          <w:tcPr>
            <w:tcW w:w="10160" w:type="dxa"/>
            <w:gridSpan w:val="5"/>
            <w:shd w:val="clear" w:color="auto" w:fill="auto"/>
          </w:tcPr>
          <w:p w:rsidR="005E7FDC" w:rsidRPr="00817E4B" w:rsidRDefault="005E7FDC" w:rsidP="00D65560">
            <w:pPr>
              <w:adjustRightInd w:val="0"/>
              <w:snapToGrid w:val="0"/>
              <w:spacing w:line="280" w:lineRule="exact"/>
              <w:rPr>
                <w:rFonts w:ascii="HG丸ｺﾞｼｯｸM-PRO" w:eastAsia="HG丸ｺﾞｼｯｸM-PRO" w:hAnsi="HG丸ｺﾞｼｯｸM-PRO"/>
                <w:strike/>
                <w:sz w:val="20"/>
                <w:szCs w:val="20"/>
              </w:rPr>
            </w:pPr>
          </w:p>
        </w:tc>
      </w:tr>
      <w:tr w:rsidR="005E7FDC" w:rsidRPr="00817E4B" w:rsidTr="00A44B5C">
        <w:trPr>
          <w:trHeight w:val="135"/>
        </w:trPr>
        <w:tc>
          <w:tcPr>
            <w:tcW w:w="1843" w:type="dxa"/>
            <w:vMerge/>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施策の方向・主な施策</w:t>
            </w:r>
          </w:p>
        </w:tc>
        <w:tc>
          <w:tcPr>
            <w:tcW w:w="135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有</w:t>
            </w:r>
          </w:p>
        </w:tc>
        <w:tc>
          <w:tcPr>
            <w:tcW w:w="10160" w:type="dxa"/>
            <w:gridSpan w:val="5"/>
            <w:vMerge w:val="restart"/>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大阪府温暖化の防止等に関する条例の改正により、建築物エネルギー消費性能基準への適合義務や工事現場における建築物環境性能表示の表示義務化を</w:t>
            </w:r>
            <w:r w:rsidRPr="00817E4B">
              <w:rPr>
                <w:rFonts w:ascii="HG丸ｺﾞｼｯｸM-PRO" w:eastAsia="HG丸ｺﾞｼｯｸM-PRO" w:hAnsi="HG丸ｺﾞｼｯｸM-PRO" w:hint="eastAsia"/>
                <w:kern w:val="0"/>
                <w:sz w:val="20"/>
                <w:szCs w:val="20"/>
              </w:rPr>
              <w:t>行ったことを反映させる。</w:t>
            </w:r>
          </w:p>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p>
        </w:tc>
      </w:tr>
      <w:tr w:rsidR="005E7FDC" w:rsidRPr="00817E4B" w:rsidTr="00361B3C">
        <w:trPr>
          <w:trHeight w:val="467"/>
        </w:trPr>
        <w:tc>
          <w:tcPr>
            <w:tcW w:w="1843" w:type="dxa"/>
            <w:vMerge/>
            <w:tcBorders>
              <w:bottom w:val="single" w:sz="4" w:space="0" w:color="auto"/>
            </w:tcBorders>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p>
        </w:tc>
        <w:tc>
          <w:tcPr>
            <w:tcW w:w="1438" w:type="dxa"/>
            <w:gridSpan w:val="3"/>
            <w:tcBorders>
              <w:bottom w:val="single" w:sz="4" w:space="0" w:color="auto"/>
            </w:tcBorders>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工程表</w:t>
            </w:r>
          </w:p>
        </w:tc>
        <w:tc>
          <w:tcPr>
            <w:tcW w:w="1357" w:type="dxa"/>
            <w:gridSpan w:val="3"/>
            <w:tcBorders>
              <w:bottom w:val="single" w:sz="4" w:space="0" w:color="auto"/>
            </w:tcBorders>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有</w:t>
            </w:r>
          </w:p>
        </w:tc>
        <w:tc>
          <w:tcPr>
            <w:tcW w:w="10160" w:type="dxa"/>
            <w:gridSpan w:val="5"/>
            <w:vMerge/>
            <w:tcBorders>
              <w:bottom w:val="single" w:sz="4" w:space="0" w:color="auto"/>
            </w:tcBorders>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p>
        </w:tc>
      </w:tr>
      <w:tr w:rsidR="005E7FDC" w:rsidRPr="00817E4B" w:rsidTr="00A44B5C">
        <w:trPr>
          <w:trHeight w:val="105"/>
        </w:trPr>
        <w:tc>
          <w:tcPr>
            <w:tcW w:w="1843" w:type="dxa"/>
            <w:vMerge/>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b/>
                <w:sz w:val="20"/>
                <w:szCs w:val="20"/>
              </w:rPr>
            </w:pPr>
          </w:p>
        </w:tc>
        <w:tc>
          <w:tcPr>
            <w:tcW w:w="1438" w:type="dxa"/>
            <w:gridSpan w:val="3"/>
            <w:shd w:val="clear" w:color="auto" w:fill="FFFF00"/>
          </w:tcPr>
          <w:p w:rsidR="005E7FDC" w:rsidRPr="00817E4B" w:rsidRDefault="005E7FDC" w:rsidP="00D91C2E">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その他の改善事項</w:t>
            </w:r>
          </w:p>
        </w:tc>
        <w:tc>
          <w:tcPr>
            <w:tcW w:w="1357" w:type="dxa"/>
            <w:gridSpan w:val="3"/>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無</w:t>
            </w:r>
          </w:p>
        </w:tc>
        <w:tc>
          <w:tcPr>
            <w:tcW w:w="10160" w:type="dxa"/>
            <w:gridSpan w:val="5"/>
            <w:shd w:val="clear" w:color="auto" w:fill="auto"/>
          </w:tcPr>
          <w:p w:rsidR="005E7FDC" w:rsidRPr="00817E4B" w:rsidRDefault="005E7FDC" w:rsidP="00E6209B">
            <w:pPr>
              <w:adjustRightInd w:val="0"/>
              <w:snapToGrid w:val="0"/>
              <w:spacing w:line="280" w:lineRule="exact"/>
              <w:rPr>
                <w:rFonts w:ascii="HG丸ｺﾞｼｯｸM-PRO" w:eastAsia="HG丸ｺﾞｼｯｸM-PRO" w:hAnsi="HG丸ｺﾞｼｯｸM-PRO"/>
                <w:sz w:val="20"/>
                <w:szCs w:val="20"/>
              </w:rPr>
            </w:pPr>
          </w:p>
        </w:tc>
      </w:tr>
      <w:tr w:rsidR="005E7FDC" w:rsidRPr="00817E4B" w:rsidTr="00A44B5C">
        <w:tc>
          <w:tcPr>
            <w:tcW w:w="1843" w:type="dxa"/>
            <w:shd w:val="clear" w:color="auto" w:fill="FFFF00"/>
          </w:tcPr>
          <w:p w:rsidR="005E7FDC" w:rsidRPr="00817E4B" w:rsidRDefault="005E7FDC" w:rsidP="009801AB">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関係課室</w:t>
            </w:r>
          </w:p>
        </w:tc>
        <w:tc>
          <w:tcPr>
            <w:tcW w:w="12955" w:type="dxa"/>
            <w:gridSpan w:val="11"/>
            <w:shd w:val="clear" w:color="auto" w:fill="auto"/>
          </w:tcPr>
          <w:p w:rsidR="005E7FDC" w:rsidRPr="00817E4B" w:rsidRDefault="005E7FDC" w:rsidP="009801AB">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エネルギー政策課、住宅まちづくり部、循環型社会推進室</w:t>
            </w:r>
          </w:p>
        </w:tc>
      </w:tr>
    </w:tbl>
    <w:p w:rsidR="003F4901" w:rsidRPr="00817E4B" w:rsidRDefault="00D65560" w:rsidP="003F4901">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817E4B" w:rsidRPr="00817E4B" w:rsidTr="004F3BF7">
        <w:trPr>
          <w:trHeight w:val="113"/>
        </w:trPr>
        <w:tc>
          <w:tcPr>
            <w:tcW w:w="1496" w:type="dxa"/>
            <w:vMerge w:val="restart"/>
            <w:shd w:val="clear" w:color="auto" w:fill="FFFF00"/>
          </w:tcPr>
          <w:p w:rsidR="003F4901" w:rsidRPr="00817E4B" w:rsidRDefault="003F4901" w:rsidP="004F3BF7">
            <w:pPr>
              <w:adjustRightInd w:val="0"/>
              <w:snapToGrid w:val="0"/>
              <w:spacing w:line="280" w:lineRule="exact"/>
              <w:rPr>
                <w:rFonts w:ascii="HG丸ｺﾞｼｯｸM-PRO" w:eastAsia="HG丸ｺﾞｼｯｸM-PRO" w:hAnsi="HG丸ｺﾞｼｯｸM-PRO"/>
                <w:b/>
                <w:sz w:val="20"/>
                <w:szCs w:val="20"/>
              </w:rPr>
            </w:pPr>
            <w:r w:rsidRPr="00817E4B">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3F4901" w:rsidRPr="00817E4B" w:rsidRDefault="003F4901" w:rsidP="004F3BF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3F4901" w:rsidRPr="00817E4B" w:rsidRDefault="003F4901" w:rsidP="004F3BF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評価結果について</w:t>
            </w:r>
          </w:p>
        </w:tc>
        <w:tc>
          <w:tcPr>
            <w:tcW w:w="4581" w:type="dxa"/>
            <w:shd w:val="clear" w:color="auto" w:fill="FFFF00"/>
          </w:tcPr>
          <w:p w:rsidR="003F4901" w:rsidRPr="00817E4B" w:rsidRDefault="003F4901" w:rsidP="004F3BF7">
            <w:pPr>
              <w:adjustRightInd w:val="0"/>
              <w:snapToGrid w:val="0"/>
              <w:spacing w:line="280" w:lineRule="exac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計画の見直し又は改善方針について</w:t>
            </w:r>
          </w:p>
        </w:tc>
      </w:tr>
      <w:tr w:rsidR="00817E4B" w:rsidRPr="00817E4B" w:rsidTr="004F3BF7">
        <w:trPr>
          <w:trHeight w:val="750"/>
        </w:trPr>
        <w:tc>
          <w:tcPr>
            <w:tcW w:w="1496" w:type="dxa"/>
            <w:vMerge/>
            <w:shd w:val="clear" w:color="auto" w:fill="FFFF00"/>
          </w:tcPr>
          <w:p w:rsidR="003C66CF" w:rsidRPr="00817E4B" w:rsidRDefault="003C66CF"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3C66CF" w:rsidRPr="00817E4B" w:rsidRDefault="00687E08" w:rsidP="00C210B8">
            <w:pPr>
              <w:adjustRightInd w:val="0"/>
              <w:snapToGrid w:val="0"/>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適切と思われる。</w:t>
            </w:r>
          </w:p>
        </w:tc>
        <w:tc>
          <w:tcPr>
            <w:tcW w:w="4285" w:type="dxa"/>
            <w:shd w:val="clear" w:color="auto" w:fill="auto"/>
          </w:tcPr>
          <w:p w:rsidR="00A8728E" w:rsidRPr="00817E4B" w:rsidRDefault="00687E08" w:rsidP="003C66CF">
            <w:pPr>
              <w:widowControl/>
              <w:adjustRightInd w:val="0"/>
              <w:snapToGrid w:val="0"/>
              <w:jc w:val="lef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適切と思われる。</w:t>
            </w:r>
          </w:p>
        </w:tc>
        <w:tc>
          <w:tcPr>
            <w:tcW w:w="4581" w:type="dxa"/>
            <w:shd w:val="clear" w:color="auto" w:fill="auto"/>
          </w:tcPr>
          <w:p w:rsidR="003C66CF" w:rsidRPr="00817E4B" w:rsidRDefault="00687E08" w:rsidP="003C66CF">
            <w:pPr>
              <w:widowControl/>
              <w:adjustRightInd w:val="0"/>
              <w:snapToGrid w:val="0"/>
              <w:jc w:val="left"/>
              <w:rPr>
                <w:rFonts w:ascii="HG丸ｺﾞｼｯｸM-PRO" w:eastAsia="HG丸ｺﾞｼｯｸM-PRO" w:hAnsi="HG丸ｺﾞｼｯｸM-PRO"/>
                <w:sz w:val="20"/>
                <w:szCs w:val="20"/>
              </w:rPr>
            </w:pPr>
            <w:r w:rsidRPr="00817E4B">
              <w:rPr>
                <w:rFonts w:ascii="HG丸ｺﾞｼｯｸM-PRO" w:eastAsia="HG丸ｺﾞｼｯｸM-PRO" w:hAnsi="HG丸ｺﾞｼｯｸM-PRO" w:hint="eastAsia"/>
                <w:sz w:val="20"/>
                <w:szCs w:val="20"/>
              </w:rPr>
              <w:t>さらなる削減が必要な場合は条例による取組み強化を検討とされているが、「さらなる削減が必要」かどうかは、何らかの定量的目標設定がないと判断できないと思われる。国の2030年目標や2050年目標を見据えた、定量的な低炭素化目標を、経済セクターごとに設定することを検討すべきであるように思われる。</w:t>
            </w:r>
          </w:p>
        </w:tc>
      </w:tr>
    </w:tbl>
    <w:p w:rsidR="00D65560" w:rsidRPr="00817E4B" w:rsidRDefault="00D65560" w:rsidP="009674DA">
      <w:pPr>
        <w:widowControl/>
        <w:jc w:val="left"/>
        <w:rPr>
          <w:rFonts w:ascii="HG丸ｺﾞｼｯｸM-PRO" w:eastAsia="HG丸ｺﾞｼｯｸM-PRO" w:hAnsi="HG丸ｺﾞｼｯｸM-PRO"/>
          <w:sz w:val="20"/>
          <w:szCs w:val="20"/>
        </w:rPr>
      </w:pPr>
    </w:p>
    <w:p w:rsidR="0041765A" w:rsidRPr="00817E4B" w:rsidRDefault="0041765A" w:rsidP="009674DA">
      <w:pPr>
        <w:widowControl/>
        <w:jc w:val="left"/>
        <w:rPr>
          <w:rFonts w:ascii="HG丸ｺﾞｼｯｸM-PRO" w:eastAsia="HG丸ｺﾞｼｯｸM-PRO" w:hAnsi="HG丸ｺﾞｼｯｸM-PRO"/>
          <w:sz w:val="20"/>
          <w:szCs w:val="20"/>
        </w:rPr>
      </w:pPr>
    </w:p>
    <w:sectPr w:rsidR="0041765A" w:rsidRPr="00817E4B" w:rsidSect="00D4719D">
      <w:footerReference w:type="default" r:id="rId11"/>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F5" w:rsidRDefault="000F47F5" w:rsidP="00DF093F">
      <w:r>
        <w:separator/>
      </w:r>
    </w:p>
  </w:endnote>
  <w:endnote w:type="continuationSeparator" w:id="0">
    <w:p w:rsidR="000F47F5" w:rsidRDefault="000F47F5"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598771"/>
      <w:docPartObj>
        <w:docPartGallery w:val="Page Numbers (Bottom of Page)"/>
        <w:docPartUnique/>
      </w:docPartObj>
    </w:sdtPr>
    <w:sdtEndPr/>
    <w:sdtContent>
      <w:p w:rsidR="00E05A8A" w:rsidRDefault="00740775">
        <w:pPr>
          <w:pStyle w:val="a6"/>
          <w:jc w:val="center"/>
        </w:pPr>
        <w:r>
          <w:fldChar w:fldCharType="begin"/>
        </w:r>
        <w:r w:rsidR="00E05A8A">
          <w:instrText>PAGE   \* MERGEFORMAT</w:instrText>
        </w:r>
        <w:r>
          <w:fldChar w:fldCharType="separate"/>
        </w:r>
        <w:r w:rsidR="00861CE5" w:rsidRPr="00861CE5">
          <w:rPr>
            <w:noProof/>
            <w:lang w:val="ja-JP"/>
          </w:rPr>
          <w:t>1</w:t>
        </w:r>
        <w:r>
          <w:fldChar w:fldCharType="end"/>
        </w:r>
      </w:p>
    </w:sdtContent>
  </w:sdt>
  <w:p w:rsidR="00E05A8A" w:rsidRDefault="00E05A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F5" w:rsidRDefault="000F47F5" w:rsidP="00DF093F">
      <w:r>
        <w:separator/>
      </w:r>
    </w:p>
  </w:footnote>
  <w:footnote w:type="continuationSeparator" w:id="0">
    <w:p w:rsidR="000F47F5" w:rsidRDefault="000F47F5"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C8"/>
    <w:rsid w:val="00000033"/>
    <w:rsid w:val="000236A5"/>
    <w:rsid w:val="0007537D"/>
    <w:rsid w:val="00087E83"/>
    <w:rsid w:val="00091444"/>
    <w:rsid w:val="00094C99"/>
    <w:rsid w:val="00095275"/>
    <w:rsid w:val="000A36F3"/>
    <w:rsid w:val="000C5267"/>
    <w:rsid w:val="000D6791"/>
    <w:rsid w:val="000E2AC8"/>
    <w:rsid w:val="000F47F5"/>
    <w:rsid w:val="0013055E"/>
    <w:rsid w:val="00143C4B"/>
    <w:rsid w:val="0018711B"/>
    <w:rsid w:val="0019756B"/>
    <w:rsid w:val="001A118B"/>
    <w:rsid w:val="001A21A7"/>
    <w:rsid w:val="00204C7C"/>
    <w:rsid w:val="00216BAB"/>
    <w:rsid w:val="00224238"/>
    <w:rsid w:val="002326FC"/>
    <w:rsid w:val="00240C38"/>
    <w:rsid w:val="0024137F"/>
    <w:rsid w:val="0024769F"/>
    <w:rsid w:val="00250982"/>
    <w:rsid w:val="00261A14"/>
    <w:rsid w:val="00262D65"/>
    <w:rsid w:val="00264256"/>
    <w:rsid w:val="00271A3F"/>
    <w:rsid w:val="00275899"/>
    <w:rsid w:val="00286AA6"/>
    <w:rsid w:val="002D0CA5"/>
    <w:rsid w:val="002F10E6"/>
    <w:rsid w:val="003219F9"/>
    <w:rsid w:val="00322A9D"/>
    <w:rsid w:val="00322CF5"/>
    <w:rsid w:val="003259A1"/>
    <w:rsid w:val="00335DFB"/>
    <w:rsid w:val="00336377"/>
    <w:rsid w:val="003603DE"/>
    <w:rsid w:val="00361B3C"/>
    <w:rsid w:val="003643C4"/>
    <w:rsid w:val="003732DC"/>
    <w:rsid w:val="00387CE5"/>
    <w:rsid w:val="00392F77"/>
    <w:rsid w:val="003954E9"/>
    <w:rsid w:val="003B13BE"/>
    <w:rsid w:val="003C66CF"/>
    <w:rsid w:val="003D3963"/>
    <w:rsid w:val="003E08C7"/>
    <w:rsid w:val="003F4901"/>
    <w:rsid w:val="003F76F9"/>
    <w:rsid w:val="0041765A"/>
    <w:rsid w:val="0044391D"/>
    <w:rsid w:val="00445A4D"/>
    <w:rsid w:val="00465D15"/>
    <w:rsid w:val="0047300B"/>
    <w:rsid w:val="00491AB4"/>
    <w:rsid w:val="004A6C02"/>
    <w:rsid w:val="004B6FB3"/>
    <w:rsid w:val="004C525C"/>
    <w:rsid w:val="004C7100"/>
    <w:rsid w:val="004D0042"/>
    <w:rsid w:val="004E6196"/>
    <w:rsid w:val="00516BA1"/>
    <w:rsid w:val="00540E2B"/>
    <w:rsid w:val="00545AA2"/>
    <w:rsid w:val="0055208B"/>
    <w:rsid w:val="005562A9"/>
    <w:rsid w:val="005579A0"/>
    <w:rsid w:val="00563823"/>
    <w:rsid w:val="00576302"/>
    <w:rsid w:val="00576EB2"/>
    <w:rsid w:val="005872AA"/>
    <w:rsid w:val="00587429"/>
    <w:rsid w:val="005A723C"/>
    <w:rsid w:val="005B515E"/>
    <w:rsid w:val="005C69CC"/>
    <w:rsid w:val="005E6E4F"/>
    <w:rsid w:val="005E7FDC"/>
    <w:rsid w:val="006305BE"/>
    <w:rsid w:val="00655282"/>
    <w:rsid w:val="0068291D"/>
    <w:rsid w:val="00687E08"/>
    <w:rsid w:val="006C65EE"/>
    <w:rsid w:val="006D2874"/>
    <w:rsid w:val="006F0C09"/>
    <w:rsid w:val="00700D48"/>
    <w:rsid w:val="00703770"/>
    <w:rsid w:val="00721125"/>
    <w:rsid w:val="007310ED"/>
    <w:rsid w:val="00740775"/>
    <w:rsid w:val="00741375"/>
    <w:rsid w:val="007440B7"/>
    <w:rsid w:val="00747714"/>
    <w:rsid w:val="00747F0A"/>
    <w:rsid w:val="007709F0"/>
    <w:rsid w:val="00770BA7"/>
    <w:rsid w:val="00780F5D"/>
    <w:rsid w:val="00793797"/>
    <w:rsid w:val="0079550B"/>
    <w:rsid w:val="007B1FBA"/>
    <w:rsid w:val="007C015C"/>
    <w:rsid w:val="008146C1"/>
    <w:rsid w:val="008164CE"/>
    <w:rsid w:val="00817E4B"/>
    <w:rsid w:val="008401B6"/>
    <w:rsid w:val="00843C9D"/>
    <w:rsid w:val="00846325"/>
    <w:rsid w:val="008563B2"/>
    <w:rsid w:val="00861CE5"/>
    <w:rsid w:val="0088073B"/>
    <w:rsid w:val="008A0698"/>
    <w:rsid w:val="008B63EF"/>
    <w:rsid w:val="00901FF1"/>
    <w:rsid w:val="00912E56"/>
    <w:rsid w:val="00925BBC"/>
    <w:rsid w:val="00954E28"/>
    <w:rsid w:val="00966480"/>
    <w:rsid w:val="009674DA"/>
    <w:rsid w:val="009801AB"/>
    <w:rsid w:val="0099172A"/>
    <w:rsid w:val="0099344C"/>
    <w:rsid w:val="009C7908"/>
    <w:rsid w:val="009F6490"/>
    <w:rsid w:val="00A0206D"/>
    <w:rsid w:val="00A0363D"/>
    <w:rsid w:val="00A16927"/>
    <w:rsid w:val="00A2565E"/>
    <w:rsid w:val="00A44B5C"/>
    <w:rsid w:val="00A603AF"/>
    <w:rsid w:val="00A77DDC"/>
    <w:rsid w:val="00A82D7D"/>
    <w:rsid w:val="00A8728E"/>
    <w:rsid w:val="00AA46CA"/>
    <w:rsid w:val="00AA4998"/>
    <w:rsid w:val="00AB4937"/>
    <w:rsid w:val="00AB653C"/>
    <w:rsid w:val="00AC2ADD"/>
    <w:rsid w:val="00AF0AE6"/>
    <w:rsid w:val="00AF3A34"/>
    <w:rsid w:val="00AF7529"/>
    <w:rsid w:val="00B64334"/>
    <w:rsid w:val="00BA6338"/>
    <w:rsid w:val="00BF65BB"/>
    <w:rsid w:val="00BF700F"/>
    <w:rsid w:val="00C267D5"/>
    <w:rsid w:val="00C3563E"/>
    <w:rsid w:val="00C4727D"/>
    <w:rsid w:val="00C64D1B"/>
    <w:rsid w:val="00CA215D"/>
    <w:rsid w:val="00CA5D3C"/>
    <w:rsid w:val="00CC39A7"/>
    <w:rsid w:val="00CF20AC"/>
    <w:rsid w:val="00CF3005"/>
    <w:rsid w:val="00CF336A"/>
    <w:rsid w:val="00D319BE"/>
    <w:rsid w:val="00D4719D"/>
    <w:rsid w:val="00D62C36"/>
    <w:rsid w:val="00D64FBD"/>
    <w:rsid w:val="00D65560"/>
    <w:rsid w:val="00D66DA2"/>
    <w:rsid w:val="00D83599"/>
    <w:rsid w:val="00D91C2E"/>
    <w:rsid w:val="00D931F1"/>
    <w:rsid w:val="00D94C22"/>
    <w:rsid w:val="00DA3B33"/>
    <w:rsid w:val="00DB00FF"/>
    <w:rsid w:val="00DB3628"/>
    <w:rsid w:val="00DD1691"/>
    <w:rsid w:val="00DF093F"/>
    <w:rsid w:val="00E05A8A"/>
    <w:rsid w:val="00E07503"/>
    <w:rsid w:val="00E11D42"/>
    <w:rsid w:val="00E1744F"/>
    <w:rsid w:val="00E23349"/>
    <w:rsid w:val="00E27BA3"/>
    <w:rsid w:val="00E36245"/>
    <w:rsid w:val="00E55F65"/>
    <w:rsid w:val="00E56BAE"/>
    <w:rsid w:val="00E57E1C"/>
    <w:rsid w:val="00E64355"/>
    <w:rsid w:val="00E70F05"/>
    <w:rsid w:val="00E874DC"/>
    <w:rsid w:val="00E95F23"/>
    <w:rsid w:val="00E97C4C"/>
    <w:rsid w:val="00EB0B20"/>
    <w:rsid w:val="00EC22D5"/>
    <w:rsid w:val="00ED1A47"/>
    <w:rsid w:val="00EF1BDD"/>
    <w:rsid w:val="00EF33DD"/>
    <w:rsid w:val="00F43827"/>
    <w:rsid w:val="00F54E55"/>
    <w:rsid w:val="00F81BF2"/>
    <w:rsid w:val="00F847B2"/>
    <w:rsid w:val="00F87AB6"/>
    <w:rsid w:val="00FA46FC"/>
    <w:rsid w:val="00FB3AD4"/>
    <w:rsid w:val="00FD6E7F"/>
    <w:rsid w:val="00FE7681"/>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35721550">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B3377-16F9-44A1-B136-BF70A10DC95F}">
  <ds:schemaRefs>
    <ds:schemaRef ds:uri="http://schemas.microsoft.com/sharepoint/v3/contenttype/forms"/>
  </ds:schemaRefs>
</ds:datastoreItem>
</file>

<file path=customXml/itemProps2.xml><?xml version="1.0" encoding="utf-8"?>
<ds:datastoreItem xmlns:ds="http://schemas.openxmlformats.org/officeDocument/2006/customXml" ds:itemID="{D1F55694-8DDA-45C3-86CB-D9E185B29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334FB7-E889-493B-A893-BCB1E7333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595</Words>
  <Characters>3398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武田　梨沙</cp:lastModifiedBy>
  <cp:revision>8</cp:revision>
  <cp:lastPrinted>2017-07-24T01:42:00Z</cp:lastPrinted>
  <dcterms:created xsi:type="dcterms:W3CDTF">2017-08-05T08:29:00Z</dcterms:created>
  <dcterms:modified xsi:type="dcterms:W3CDTF">2018-01-23T03:10:00Z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