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D9" w:rsidRPr="001A2DBB" w:rsidRDefault="00E62DD9" w:rsidP="00E62DD9">
      <w:pPr>
        <w:adjustRightInd w:val="0"/>
        <w:snapToGrid w:val="0"/>
        <w:spacing w:line="280" w:lineRule="exact"/>
        <w:jc w:val="center"/>
        <w:rPr>
          <w:rFonts w:ascii="HG丸ｺﾞｼｯｸM-PRO" w:eastAsia="HG丸ｺﾞｼｯｸM-PRO" w:hAnsi="HG丸ｺﾞｼｯｸM-PRO"/>
          <w:b/>
          <w:sz w:val="22"/>
          <w:szCs w:val="20"/>
        </w:rPr>
      </w:pPr>
      <w:r w:rsidRPr="001A2DBB">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1A2DBB"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1A2DBB" w:rsidRPr="001A2DBB" w:rsidTr="00460322">
        <w:tc>
          <w:tcPr>
            <w:tcW w:w="993" w:type="dxa"/>
            <w:tcBorders>
              <w:top w:val="single" w:sz="12" w:space="0" w:color="auto"/>
              <w:left w:val="single" w:sz="12" w:space="0" w:color="auto"/>
              <w:bottom w:val="single" w:sz="12" w:space="0" w:color="auto"/>
            </w:tcBorders>
            <w:shd w:val="clear" w:color="auto" w:fill="FFFF00"/>
          </w:tcPr>
          <w:p w:rsidR="00AB4937" w:rsidRPr="001A2DBB"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1A2DBB">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1A2DBB" w:rsidRDefault="00A37A02" w:rsidP="00460322">
            <w:pPr>
              <w:adjustRightInd w:val="0"/>
              <w:snapToGrid w:val="0"/>
              <w:spacing w:line="280" w:lineRule="exact"/>
              <w:rPr>
                <w:rFonts w:ascii="HG丸ｺﾞｼｯｸM-PRO" w:eastAsia="HG丸ｺﾞｼｯｸM-PRO" w:hAnsi="HG丸ｺﾞｼｯｸM-PRO"/>
                <w:b/>
                <w:sz w:val="24"/>
                <w:szCs w:val="20"/>
              </w:rPr>
            </w:pPr>
            <w:r w:rsidRPr="001A2DBB">
              <w:rPr>
                <w:rFonts w:ascii="HG丸ｺﾞｼｯｸM-PRO" w:eastAsia="HG丸ｺﾞｼｯｸM-PRO" w:hAnsi="HG丸ｺﾞｼｯｸM-PRO" w:hint="eastAsia"/>
                <w:b/>
                <w:sz w:val="24"/>
                <w:szCs w:val="20"/>
              </w:rPr>
              <w:t>Ⅱ</w:t>
            </w:r>
            <w:r w:rsidR="00BD6EB4" w:rsidRPr="001A2DBB">
              <w:rPr>
                <w:rFonts w:ascii="HG丸ｺﾞｼｯｸM-PRO" w:eastAsia="HG丸ｺﾞｼｯｸM-PRO" w:hAnsi="HG丸ｺﾞｼｯｸM-PRO" w:hint="eastAsia"/>
                <w:b/>
                <w:sz w:val="24"/>
                <w:szCs w:val="20"/>
              </w:rPr>
              <w:t>-1</w:t>
            </w:r>
            <w:r w:rsidRPr="001A2DBB">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AB4937" w:rsidRPr="001A2DBB"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1A2DBB">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1A2DBB" w:rsidRDefault="00A37A02" w:rsidP="00460322">
            <w:pPr>
              <w:adjustRightInd w:val="0"/>
              <w:snapToGrid w:val="0"/>
              <w:spacing w:line="280" w:lineRule="exact"/>
              <w:rPr>
                <w:rFonts w:ascii="HG丸ｺﾞｼｯｸM-PRO" w:eastAsia="HG丸ｺﾞｼｯｸM-PRO" w:hAnsi="HG丸ｺﾞｼｯｸM-PRO"/>
                <w:b/>
                <w:sz w:val="24"/>
                <w:szCs w:val="20"/>
              </w:rPr>
            </w:pPr>
            <w:r w:rsidRPr="001A2DBB">
              <w:rPr>
                <w:rFonts w:ascii="HG丸ｺﾞｼｯｸM-PRO" w:eastAsia="HG丸ｺﾞｼｯｸM-PRO" w:hAnsi="HG丸ｺﾞｼｯｸM-PRO" w:hint="eastAsia"/>
                <w:b/>
                <w:sz w:val="24"/>
                <w:szCs w:val="20"/>
              </w:rPr>
              <w:t>４</w:t>
            </w:r>
          </w:p>
        </w:tc>
        <w:tc>
          <w:tcPr>
            <w:tcW w:w="993" w:type="dxa"/>
            <w:tcBorders>
              <w:top w:val="single" w:sz="12" w:space="0" w:color="auto"/>
              <w:bottom w:val="single" w:sz="12" w:space="0" w:color="auto"/>
            </w:tcBorders>
            <w:shd w:val="clear" w:color="auto" w:fill="FFFF00"/>
          </w:tcPr>
          <w:p w:rsidR="00AB4937" w:rsidRPr="001A2DBB"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1A2DBB">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1A2DBB" w:rsidRDefault="00A37A02" w:rsidP="00460322">
            <w:pPr>
              <w:adjustRightInd w:val="0"/>
              <w:snapToGrid w:val="0"/>
              <w:spacing w:line="280" w:lineRule="exact"/>
              <w:rPr>
                <w:rFonts w:ascii="HG丸ｺﾞｼｯｸM-PRO" w:eastAsia="HG丸ｺﾞｼｯｸM-PRO" w:hAnsi="HG丸ｺﾞｼｯｸM-PRO"/>
                <w:b/>
                <w:sz w:val="24"/>
                <w:szCs w:val="20"/>
              </w:rPr>
            </w:pPr>
            <w:r w:rsidRPr="001A2DBB">
              <w:rPr>
                <w:rFonts w:ascii="HG丸ｺﾞｼｯｸM-PRO" w:eastAsia="HG丸ｺﾞｼｯｸM-PRO" w:hAnsi="HG丸ｺﾞｼｯｸM-PRO" w:hint="eastAsia"/>
                <w:b/>
                <w:sz w:val="24"/>
                <w:szCs w:val="20"/>
              </w:rPr>
              <w:t>低炭素化の推進（家庭）</w:t>
            </w:r>
          </w:p>
        </w:tc>
      </w:tr>
    </w:tbl>
    <w:p w:rsidR="00AB4937" w:rsidRPr="001A2DBB" w:rsidRDefault="00AB4937" w:rsidP="00AB4937">
      <w:pPr>
        <w:adjustRightInd w:val="0"/>
        <w:snapToGrid w:val="0"/>
        <w:rPr>
          <w:rFonts w:ascii="HG丸ｺﾞｼｯｸM-PRO" w:eastAsia="HG丸ｺﾞｼｯｸM-PRO" w:hAnsi="HG丸ｺﾞｼｯｸM-PRO"/>
          <w:sz w:val="20"/>
          <w:szCs w:val="20"/>
        </w:rPr>
      </w:pPr>
    </w:p>
    <w:tbl>
      <w:tblPr>
        <w:tblW w:w="14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416"/>
        <w:gridCol w:w="1022"/>
        <w:gridCol w:w="283"/>
        <w:gridCol w:w="992"/>
        <w:gridCol w:w="142"/>
        <w:gridCol w:w="142"/>
        <w:gridCol w:w="843"/>
        <w:gridCol w:w="291"/>
        <w:gridCol w:w="567"/>
        <w:gridCol w:w="3479"/>
        <w:gridCol w:w="4798"/>
      </w:tblGrid>
      <w:tr w:rsidR="001A2DBB" w:rsidRPr="001A2DBB" w:rsidTr="00566550">
        <w:tc>
          <w:tcPr>
            <w:tcW w:w="1823" w:type="dxa"/>
            <w:shd w:val="clear" w:color="auto" w:fill="FFFF00"/>
          </w:tcPr>
          <w:p w:rsidR="00566550" w:rsidRPr="001A2DBB" w:rsidRDefault="00566550" w:rsidP="00460322">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目的、内容</w:t>
            </w:r>
          </w:p>
        </w:tc>
        <w:tc>
          <w:tcPr>
            <w:tcW w:w="12975" w:type="dxa"/>
            <w:gridSpan w:val="11"/>
            <w:shd w:val="clear" w:color="auto" w:fill="auto"/>
          </w:tcPr>
          <w:p w:rsidR="00566550" w:rsidRPr="001A2DBB" w:rsidRDefault="00566550"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家庭における低炭素の取組みを推進する。</w:t>
            </w:r>
          </w:p>
        </w:tc>
      </w:tr>
      <w:tr w:rsidR="001A2DBB" w:rsidRPr="001A2DBB" w:rsidTr="00566550">
        <w:tc>
          <w:tcPr>
            <w:tcW w:w="1823" w:type="dxa"/>
            <w:shd w:val="clear" w:color="auto" w:fill="FFFF00"/>
          </w:tcPr>
          <w:p w:rsidR="00566550" w:rsidRPr="001A2DBB" w:rsidRDefault="00566550" w:rsidP="00460322">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副次的効果、外部効果等</w:t>
            </w:r>
          </w:p>
        </w:tc>
        <w:tc>
          <w:tcPr>
            <w:tcW w:w="12975" w:type="dxa"/>
            <w:gridSpan w:val="11"/>
            <w:shd w:val="clear" w:color="auto" w:fill="auto"/>
          </w:tcPr>
          <w:p w:rsidR="00566550" w:rsidRPr="001A2DBB" w:rsidRDefault="00566550" w:rsidP="004448C9">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①再生品の利用促進は、廃棄物の減量化、資源の有効利用に資する。</w:t>
            </w:r>
          </w:p>
          <w:p w:rsidR="00566550" w:rsidRPr="001A2DBB" w:rsidRDefault="00566550"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②適正冷房の推進は、人工排熱量削減を通じて、ヒートアイランド対策に資する。</w:t>
            </w:r>
          </w:p>
          <w:p w:rsidR="00566550" w:rsidRPr="001A2DBB" w:rsidRDefault="00566550"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③府民との連携による普及啓発により、府民の参加・行動の促進に資する。</w:t>
            </w:r>
          </w:p>
        </w:tc>
      </w:tr>
      <w:tr w:rsidR="001A2DBB" w:rsidRPr="001A2DBB" w:rsidTr="00566550">
        <w:tc>
          <w:tcPr>
            <w:tcW w:w="1823" w:type="dxa"/>
            <w:shd w:val="clear" w:color="auto" w:fill="FFFF00"/>
          </w:tcPr>
          <w:p w:rsidR="00566550" w:rsidRPr="001A2DBB" w:rsidRDefault="00566550" w:rsidP="00460322">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関係法令、行政計画等</w:t>
            </w:r>
          </w:p>
        </w:tc>
        <w:tc>
          <w:tcPr>
            <w:tcW w:w="12975" w:type="dxa"/>
            <w:gridSpan w:val="11"/>
            <w:shd w:val="clear" w:color="auto" w:fill="auto"/>
          </w:tcPr>
          <w:p w:rsidR="00566550" w:rsidRPr="001A2DBB" w:rsidRDefault="00FE118B" w:rsidP="00FE118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①</w:t>
            </w:r>
            <w:r w:rsidR="00566550" w:rsidRPr="001A2DBB">
              <w:rPr>
                <w:rFonts w:ascii="HG丸ｺﾞｼｯｸM-PRO" w:eastAsia="HG丸ｺﾞｼｯｸM-PRO" w:hAnsi="HG丸ｺﾞｼｯｸM-PRO" w:hint="eastAsia"/>
                <w:sz w:val="20"/>
                <w:szCs w:val="20"/>
              </w:rPr>
              <w:t>地球温暖化対策推進法（</w:t>
            </w:r>
            <w:r w:rsidR="009B6B9C">
              <w:rPr>
                <w:rFonts w:ascii="HG丸ｺﾞｼｯｸM-PRO" w:eastAsia="HG丸ｺﾞｼｯｸM-PRO" w:hAnsi="HG丸ｺﾞｼｯｸM-PRO" w:hint="eastAsia"/>
                <w:sz w:val="20"/>
                <w:szCs w:val="20"/>
              </w:rPr>
              <w:t>1998</w:t>
            </w:r>
            <w:r w:rsidR="00566550" w:rsidRPr="001A2DBB">
              <w:rPr>
                <w:rFonts w:ascii="HG丸ｺﾞｼｯｸM-PRO" w:eastAsia="HG丸ｺﾞｼｯｸM-PRO" w:hAnsi="HG丸ｺﾞｼｯｸM-PRO" w:hint="eastAsia"/>
                <w:sz w:val="20"/>
                <w:szCs w:val="20"/>
              </w:rPr>
              <w:t>年10月施行）：「地球温暖化対策計画」で国民が講ずべき措置を規定、地域実行計画でも記述</w:t>
            </w:r>
          </w:p>
          <w:p w:rsidR="00566550" w:rsidRPr="001A2DBB" w:rsidRDefault="00FE118B" w:rsidP="00FE118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②</w:t>
            </w:r>
            <w:r w:rsidR="009B6B9C">
              <w:rPr>
                <w:rFonts w:ascii="HG丸ｺﾞｼｯｸM-PRO" w:eastAsia="HG丸ｺﾞｼｯｸM-PRO" w:hAnsi="HG丸ｺﾞｼｯｸM-PRO" w:hint="eastAsia"/>
                <w:sz w:val="20"/>
                <w:szCs w:val="20"/>
              </w:rPr>
              <w:t>大阪府温暖化防止条例（2006</w:t>
            </w:r>
            <w:r w:rsidR="00566550" w:rsidRPr="001A2DBB">
              <w:rPr>
                <w:rFonts w:ascii="HG丸ｺﾞｼｯｸM-PRO" w:eastAsia="HG丸ｺﾞｼｯｸM-PRO" w:hAnsi="HG丸ｺﾞｼｯｸM-PRO" w:hint="eastAsia"/>
                <w:sz w:val="20"/>
                <w:szCs w:val="20"/>
              </w:rPr>
              <w:t>年4月施行）：府民理解を深めるため、府は環境教育振興、啓発活動、広報活動の充実等を実施</w:t>
            </w:r>
          </w:p>
          <w:p w:rsidR="00566550" w:rsidRPr="001A2DBB" w:rsidRDefault="00FE118B" w:rsidP="00FE118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③</w:t>
            </w:r>
            <w:r w:rsidR="00566550" w:rsidRPr="001A2DBB">
              <w:rPr>
                <w:rFonts w:ascii="HG丸ｺﾞｼｯｸM-PRO" w:eastAsia="HG丸ｺﾞｼｯｸM-PRO" w:hAnsi="HG丸ｺﾞｼｯｸM-PRO" w:hint="eastAsia"/>
                <w:sz w:val="20"/>
                <w:szCs w:val="20"/>
              </w:rPr>
              <w:t>大阪府地球温暖化対策実行計画（区域施策編）（</w:t>
            </w:r>
            <w:r w:rsidR="009B6B9C">
              <w:rPr>
                <w:rFonts w:ascii="HG丸ｺﾞｼｯｸM-PRO" w:eastAsia="HG丸ｺﾞｼｯｸM-PRO" w:hAnsi="HG丸ｺﾞｼｯｸM-PRO" w:hint="eastAsia"/>
                <w:sz w:val="20"/>
                <w:szCs w:val="20"/>
              </w:rPr>
              <w:t>2015</w:t>
            </w:r>
            <w:r w:rsidR="00566550" w:rsidRPr="001A2DBB">
              <w:rPr>
                <w:rFonts w:ascii="HG丸ｺﾞｼｯｸM-PRO" w:eastAsia="HG丸ｺﾞｼｯｸM-PRO" w:hAnsi="HG丸ｺﾞｼｯｸM-PRO" w:hint="eastAsia"/>
                <w:sz w:val="20"/>
                <w:szCs w:val="20"/>
              </w:rPr>
              <w:t>年3月策定）：計画の本分野の行動計画として進行管理を実施</w:t>
            </w:r>
          </w:p>
          <w:p w:rsidR="00566550" w:rsidRPr="001A2DBB" w:rsidRDefault="00FE118B" w:rsidP="009B6B9C">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④</w:t>
            </w:r>
            <w:r w:rsidR="00566550" w:rsidRPr="001A2DBB">
              <w:rPr>
                <w:rFonts w:ascii="HG丸ｺﾞｼｯｸM-PRO" w:eastAsia="HG丸ｺﾞｼｯｸM-PRO" w:hAnsi="HG丸ｺﾞｼｯｸM-PRO" w:hint="eastAsia"/>
                <w:sz w:val="20"/>
                <w:szCs w:val="20"/>
              </w:rPr>
              <w:t>建築物のエネルギー消費性能の向上に関する法律（</w:t>
            </w:r>
            <w:r w:rsidR="009B6B9C">
              <w:rPr>
                <w:rFonts w:ascii="HG丸ｺﾞｼｯｸM-PRO" w:eastAsia="HG丸ｺﾞｼｯｸM-PRO" w:hAnsi="HG丸ｺﾞｼｯｸM-PRO" w:hint="eastAsia"/>
                <w:sz w:val="20"/>
                <w:szCs w:val="20"/>
              </w:rPr>
              <w:t>2017</w:t>
            </w:r>
            <w:r w:rsidR="00566550" w:rsidRPr="001A2DBB">
              <w:rPr>
                <w:rFonts w:ascii="HG丸ｺﾞｼｯｸM-PRO" w:eastAsia="HG丸ｺﾞｼｯｸM-PRO" w:hAnsi="HG丸ｺﾞｼｯｸM-PRO" w:hint="eastAsia"/>
                <w:sz w:val="20"/>
                <w:szCs w:val="20"/>
              </w:rPr>
              <w:t>年4月施行）：建築物エネルギー消費性能基準への適合、届出制度</w:t>
            </w:r>
          </w:p>
        </w:tc>
      </w:tr>
      <w:tr w:rsidR="001A2DBB" w:rsidRPr="001A2DBB" w:rsidTr="00566550">
        <w:tc>
          <w:tcPr>
            <w:tcW w:w="1823" w:type="dxa"/>
            <w:shd w:val="clear" w:color="auto" w:fill="FFFF00"/>
          </w:tcPr>
          <w:p w:rsidR="00566550" w:rsidRPr="001A2DBB" w:rsidRDefault="00566550" w:rsidP="00460322">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国等の政策、社会情勢等</w:t>
            </w:r>
          </w:p>
        </w:tc>
        <w:tc>
          <w:tcPr>
            <w:tcW w:w="12975" w:type="dxa"/>
            <w:gridSpan w:val="11"/>
            <w:shd w:val="clear" w:color="auto" w:fill="auto"/>
          </w:tcPr>
          <w:p w:rsidR="00566550" w:rsidRPr="001A2DBB" w:rsidRDefault="00566550" w:rsidP="007027AF">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2012年10月　地球温暖化対策税導入</w:t>
            </w:r>
          </w:p>
          <w:p w:rsidR="00566550" w:rsidRPr="001A2DBB" w:rsidRDefault="00566550" w:rsidP="007027AF">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2013年3月　「当面の地球温暖化対策に関する方針」温対法に基づく地球温暖化対策推進本部</w:t>
            </w:r>
          </w:p>
          <w:p w:rsidR="00566550" w:rsidRPr="001A2DBB" w:rsidRDefault="00566550" w:rsidP="007027AF">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2013年9月　IPCC第5次評価報告書1作業部会報告：気候システムの温暖化について疑う余地なし</w:t>
            </w:r>
          </w:p>
          <w:p w:rsidR="00566550" w:rsidRPr="001A2DBB" w:rsidRDefault="00566550" w:rsidP="007027A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2013年11月　COP19で、日本は2020年削減目標を2005年比3.8％減とする目標を国連気候変動枠組条約事務局に登録（原子力発電による温室効果ガスの削減効果を含めずに設定した現時点での目標であり、今後、エネルギー政策やエネルギーミックスの検討の進展を踏まえて見直し、確定的な目標を設定する）</w:t>
            </w:r>
          </w:p>
          <w:p w:rsidR="00566550" w:rsidRPr="001A2DBB" w:rsidRDefault="00566550" w:rsidP="007027A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2014年11月　IPCC第5次評価報告書統合報告書採択</w:t>
            </w:r>
          </w:p>
          <w:p w:rsidR="00566550" w:rsidRPr="001A2DBB" w:rsidRDefault="00566550" w:rsidP="007027A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2015年７月　日本の温室効果ガス削減目標を2030年度に2013年度比26％削減とする「日本の約束草案」を提出</w:t>
            </w:r>
          </w:p>
          <w:p w:rsidR="00566550" w:rsidRPr="001A2DBB" w:rsidRDefault="00566550" w:rsidP="007027A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 xml:space="preserve">2015年11月　「気候変動の影響への適応計画」閣議決定　</w:t>
            </w:r>
          </w:p>
          <w:p w:rsidR="00566550" w:rsidRPr="001A2DBB" w:rsidRDefault="00566550" w:rsidP="007027AF">
            <w:pPr>
              <w:adjustRightInd w:val="0"/>
              <w:snapToGrid w:val="0"/>
              <w:spacing w:line="280" w:lineRule="exact"/>
              <w:rPr>
                <w:rFonts w:ascii="HG丸ｺﾞｼｯｸM-PRO" w:eastAsia="HG丸ｺﾞｼｯｸM-PRO" w:hAnsi="HG丸ｺﾞｼｯｸM-PRO"/>
                <w:dstrike/>
                <w:sz w:val="20"/>
                <w:szCs w:val="20"/>
              </w:rPr>
            </w:pPr>
            <w:r w:rsidRPr="001A2DBB">
              <w:rPr>
                <w:rFonts w:ascii="HG丸ｺﾞｼｯｸM-PRO" w:eastAsia="HG丸ｺﾞｼｯｸM-PRO" w:hAnsi="HG丸ｺﾞｼｯｸM-PRO" w:hint="eastAsia"/>
                <w:sz w:val="20"/>
                <w:szCs w:val="20"/>
              </w:rPr>
              <w:t>2015年12月　COP21で全ての国に温室効果ガスの削減目標の作成、５年ごとの見直し等を義務付けた「パリ協定」を採択</w:t>
            </w:r>
          </w:p>
          <w:p w:rsidR="00566550" w:rsidRPr="001A2DBB" w:rsidRDefault="00566550" w:rsidP="007027A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2016年５月　我が国の地球温暖化対策を総合的かつ計画的に推進するための「地球温暖化対策計画」を閣議決定。2030年度に2013年度比で26％削減するとの中期目標達成への国の施策等を示すとともに、長期的目標として2050年までに80％の温室効果ガスの排出削減を目指すことを位置付け</w:t>
            </w:r>
          </w:p>
          <w:p w:rsidR="00566550" w:rsidRPr="001A2DBB" w:rsidRDefault="00566550" w:rsidP="007027A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2016年11月　「パリ協定」発効（４日）、日本は8日に批准。</w:t>
            </w:r>
          </w:p>
        </w:tc>
      </w:tr>
      <w:tr w:rsidR="00D61EAB" w:rsidRPr="001A2DBB" w:rsidTr="00566550">
        <w:trPr>
          <w:trHeight w:val="70"/>
        </w:trPr>
        <w:tc>
          <w:tcPr>
            <w:tcW w:w="1823" w:type="dxa"/>
            <w:vMerge w:val="restart"/>
            <w:shd w:val="clear" w:color="auto" w:fill="FFFF00"/>
          </w:tcPr>
          <w:p w:rsidR="00D61EAB" w:rsidRPr="001A2DBB" w:rsidRDefault="00D61EAB" w:rsidP="00375B1A">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（参考）</w:t>
            </w:r>
          </w:p>
          <w:p w:rsidR="00D61EAB" w:rsidRPr="001A2DBB" w:rsidRDefault="00D61EAB" w:rsidP="00375B1A">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講じた施策に記載した施策事業コスト</w:t>
            </w:r>
          </w:p>
        </w:tc>
        <w:tc>
          <w:tcPr>
            <w:tcW w:w="3840" w:type="dxa"/>
            <w:gridSpan w:val="7"/>
            <w:shd w:val="clear" w:color="auto" w:fill="FFFF00"/>
          </w:tcPr>
          <w:p w:rsidR="00D61EAB" w:rsidRPr="001A2DBB" w:rsidRDefault="00D61EAB" w:rsidP="00FF4624">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2014年度（決算額）（千円）</w:t>
            </w:r>
          </w:p>
        </w:tc>
        <w:tc>
          <w:tcPr>
            <w:tcW w:w="4337" w:type="dxa"/>
            <w:gridSpan w:val="3"/>
            <w:shd w:val="clear" w:color="auto" w:fill="FFFF00"/>
          </w:tcPr>
          <w:p w:rsidR="00D61EAB" w:rsidRPr="001A2DBB" w:rsidRDefault="00D61EAB" w:rsidP="00FF4624">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2015年度（決算額）（千円）</w:t>
            </w:r>
          </w:p>
        </w:tc>
        <w:tc>
          <w:tcPr>
            <w:tcW w:w="4798" w:type="dxa"/>
            <w:shd w:val="clear" w:color="auto" w:fill="FFFF00"/>
          </w:tcPr>
          <w:p w:rsidR="00D61EAB" w:rsidRPr="001A2DBB" w:rsidRDefault="00D61EAB" w:rsidP="00FF4624">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2016年度（決算見込額）（千円）</w:t>
            </w:r>
          </w:p>
        </w:tc>
      </w:tr>
      <w:tr w:rsidR="00D61EAB" w:rsidRPr="001A2DBB" w:rsidTr="00D61EAB">
        <w:trPr>
          <w:trHeight w:val="645"/>
        </w:trPr>
        <w:tc>
          <w:tcPr>
            <w:tcW w:w="1823" w:type="dxa"/>
            <w:vMerge/>
            <w:shd w:val="clear" w:color="auto" w:fill="FFFF00"/>
          </w:tcPr>
          <w:p w:rsidR="00D61EAB" w:rsidRPr="001A2DBB" w:rsidRDefault="00D61EAB" w:rsidP="00375B1A">
            <w:pPr>
              <w:adjustRightInd w:val="0"/>
              <w:snapToGrid w:val="0"/>
              <w:spacing w:line="280" w:lineRule="exact"/>
              <w:rPr>
                <w:rFonts w:ascii="HG丸ｺﾞｼｯｸM-PRO" w:eastAsia="HG丸ｺﾞｼｯｸM-PRO" w:hAnsi="HG丸ｺﾞｼｯｸM-PRO"/>
                <w:sz w:val="20"/>
                <w:szCs w:val="20"/>
              </w:rPr>
            </w:pPr>
          </w:p>
        </w:tc>
        <w:tc>
          <w:tcPr>
            <w:tcW w:w="3840" w:type="dxa"/>
            <w:gridSpan w:val="7"/>
            <w:tcBorders>
              <w:bottom w:val="single" w:sz="4" w:space="0" w:color="auto"/>
              <w:right w:val="single" w:sz="4" w:space="0" w:color="auto"/>
            </w:tcBorders>
            <w:shd w:val="clear" w:color="auto" w:fill="auto"/>
            <w:vAlign w:val="center"/>
          </w:tcPr>
          <w:p w:rsidR="00D61EAB" w:rsidRPr="001A2DBB" w:rsidRDefault="00D61EAB" w:rsidP="00375B1A">
            <w:pPr>
              <w:adjustRightInd w:val="0"/>
              <w:snapToGrid w:val="0"/>
              <w:jc w:val="right"/>
              <w:rPr>
                <w:rFonts w:ascii="HG丸ｺﾞｼｯｸM-PRO" w:eastAsia="HG丸ｺﾞｼｯｸM-PRO" w:hAnsi="HG丸ｺﾞｼｯｸM-PRO" w:cs="ＭＳ Ｐゴシック"/>
                <w:sz w:val="20"/>
                <w:szCs w:val="20"/>
              </w:rPr>
            </w:pPr>
            <w:r w:rsidRPr="001A2DBB">
              <w:rPr>
                <w:rFonts w:ascii="HG丸ｺﾞｼｯｸM-PRO" w:eastAsia="HG丸ｺﾞｼｯｸM-PRO" w:hAnsi="HG丸ｺﾞｼｯｸM-PRO" w:cs="ＭＳ Ｐゴシック" w:hint="eastAsia"/>
                <w:sz w:val="20"/>
                <w:szCs w:val="20"/>
              </w:rPr>
              <w:t>325</w:t>
            </w:r>
          </w:p>
        </w:tc>
        <w:tc>
          <w:tcPr>
            <w:tcW w:w="4337" w:type="dxa"/>
            <w:gridSpan w:val="3"/>
            <w:tcBorders>
              <w:left w:val="single" w:sz="4" w:space="0" w:color="auto"/>
              <w:bottom w:val="single" w:sz="4" w:space="0" w:color="auto"/>
              <w:right w:val="single" w:sz="4" w:space="0" w:color="auto"/>
            </w:tcBorders>
            <w:shd w:val="clear" w:color="auto" w:fill="auto"/>
            <w:vAlign w:val="center"/>
          </w:tcPr>
          <w:p w:rsidR="00D61EAB" w:rsidRPr="001A2DBB" w:rsidRDefault="00D61EAB" w:rsidP="00375B1A">
            <w:pPr>
              <w:adjustRightInd w:val="0"/>
              <w:snapToGrid w:val="0"/>
              <w:jc w:val="right"/>
              <w:rPr>
                <w:rFonts w:ascii="HG丸ｺﾞｼｯｸM-PRO" w:eastAsia="HG丸ｺﾞｼｯｸM-PRO" w:hAnsi="HG丸ｺﾞｼｯｸM-PRO" w:cs="ＭＳ Ｐゴシック"/>
                <w:sz w:val="20"/>
                <w:szCs w:val="20"/>
              </w:rPr>
            </w:pPr>
            <w:r w:rsidRPr="001A2DBB">
              <w:rPr>
                <w:rFonts w:ascii="HG丸ｺﾞｼｯｸM-PRO" w:eastAsia="HG丸ｺﾞｼｯｸM-PRO" w:hAnsi="HG丸ｺﾞｼｯｸM-PRO" w:cs="ＭＳ Ｐゴシック" w:hint="eastAsia"/>
                <w:sz w:val="20"/>
                <w:szCs w:val="20"/>
              </w:rPr>
              <w:t>326</w:t>
            </w:r>
          </w:p>
        </w:tc>
        <w:tc>
          <w:tcPr>
            <w:tcW w:w="4798" w:type="dxa"/>
            <w:tcBorders>
              <w:left w:val="single" w:sz="4" w:space="0" w:color="auto"/>
              <w:bottom w:val="single" w:sz="4" w:space="0" w:color="auto"/>
            </w:tcBorders>
            <w:shd w:val="clear" w:color="auto" w:fill="auto"/>
            <w:vAlign w:val="center"/>
          </w:tcPr>
          <w:p w:rsidR="00D61EAB" w:rsidRPr="001A2DBB" w:rsidRDefault="003F5D77" w:rsidP="00375B1A">
            <w:pPr>
              <w:adjustRightInd w:val="0"/>
              <w:snapToGrid w:val="0"/>
              <w:jc w:val="right"/>
              <w:rPr>
                <w:rFonts w:ascii="HG丸ｺﾞｼｯｸM-PRO" w:eastAsia="HG丸ｺﾞｼｯｸM-PRO" w:hAnsi="HG丸ｺﾞｼｯｸM-PRO" w:cs="ＭＳ Ｐゴシック"/>
                <w:sz w:val="20"/>
                <w:szCs w:val="20"/>
              </w:rPr>
            </w:pPr>
            <w:r>
              <w:rPr>
                <w:rFonts w:ascii="HG丸ｺﾞｼｯｸM-PRO" w:eastAsia="HG丸ｺﾞｼｯｸM-PRO" w:hAnsi="HG丸ｺﾞｼｯｸM-PRO" w:cs="ＭＳ Ｐゴシック" w:hint="eastAsia"/>
                <w:sz w:val="20"/>
                <w:szCs w:val="20"/>
              </w:rPr>
              <w:t>977</w:t>
            </w:r>
          </w:p>
        </w:tc>
      </w:tr>
      <w:tr w:rsidR="00D61EAB" w:rsidRPr="001A2DBB" w:rsidTr="002C2770">
        <w:trPr>
          <w:trHeight w:val="180"/>
        </w:trPr>
        <w:tc>
          <w:tcPr>
            <w:tcW w:w="1823" w:type="dxa"/>
            <w:vMerge/>
            <w:shd w:val="clear" w:color="auto" w:fill="FFFF00"/>
          </w:tcPr>
          <w:p w:rsidR="00D61EAB" w:rsidRPr="001A2DBB" w:rsidRDefault="00D61EAB" w:rsidP="00375B1A">
            <w:pPr>
              <w:adjustRightInd w:val="0"/>
              <w:snapToGrid w:val="0"/>
              <w:spacing w:line="280" w:lineRule="exact"/>
              <w:rPr>
                <w:rFonts w:ascii="HG丸ｺﾞｼｯｸM-PRO" w:eastAsia="HG丸ｺﾞｼｯｸM-PRO" w:hAnsi="HG丸ｺﾞｼｯｸM-PRO"/>
                <w:sz w:val="20"/>
                <w:szCs w:val="20"/>
              </w:rPr>
            </w:pPr>
          </w:p>
        </w:tc>
        <w:tc>
          <w:tcPr>
            <w:tcW w:w="12975" w:type="dxa"/>
            <w:gridSpan w:val="11"/>
            <w:tcBorders>
              <w:bottom w:val="single" w:sz="4" w:space="0" w:color="auto"/>
            </w:tcBorders>
            <w:shd w:val="clear" w:color="auto" w:fill="auto"/>
          </w:tcPr>
          <w:p w:rsidR="00D61EAB" w:rsidRPr="00D61EAB" w:rsidRDefault="00D61EAB"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D61EAB">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D61EAB" w:rsidRPr="001A2DBB" w:rsidTr="00566550">
        <w:trPr>
          <w:trHeight w:val="210"/>
        </w:trPr>
        <w:tc>
          <w:tcPr>
            <w:tcW w:w="1823" w:type="dxa"/>
            <w:vMerge w:val="restart"/>
            <w:shd w:val="clear" w:color="auto" w:fill="FFFF00"/>
          </w:tcPr>
          <w:p w:rsidR="00D61EAB" w:rsidRPr="001A2DBB" w:rsidRDefault="00D61EAB" w:rsidP="00290CE6">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取組指標及び実績</w:t>
            </w:r>
          </w:p>
          <w:p w:rsidR="00D61EAB" w:rsidRPr="001A2DBB" w:rsidRDefault="00D61EAB" w:rsidP="00290CE6">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97" w:type="dxa"/>
            <w:gridSpan w:val="3"/>
            <w:shd w:val="clear" w:color="auto" w:fill="FFFF00"/>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名称</w:t>
            </w:r>
          </w:p>
        </w:tc>
        <w:tc>
          <w:tcPr>
            <w:tcW w:w="1418" w:type="dxa"/>
            <w:gridSpan w:val="4"/>
            <w:shd w:val="clear" w:color="auto" w:fill="FFFF00"/>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把握方法</w:t>
            </w:r>
          </w:p>
        </w:tc>
        <w:tc>
          <w:tcPr>
            <w:tcW w:w="8844" w:type="dxa"/>
            <w:gridSpan w:val="3"/>
            <w:shd w:val="clear" w:color="auto" w:fill="FFFF00"/>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実績</w:t>
            </w:r>
          </w:p>
        </w:tc>
      </w:tr>
      <w:tr w:rsidR="00D61EAB" w:rsidRPr="001A2DBB" w:rsidTr="00566550">
        <w:trPr>
          <w:trHeight w:val="411"/>
        </w:trPr>
        <w:tc>
          <w:tcPr>
            <w:tcW w:w="1823" w:type="dxa"/>
            <w:vMerge/>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vMerge w:val="restart"/>
            <w:shd w:val="clear" w:color="auto" w:fill="auto"/>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①</w:t>
            </w:r>
          </w:p>
        </w:tc>
        <w:tc>
          <w:tcPr>
            <w:tcW w:w="2297" w:type="dxa"/>
            <w:gridSpan w:val="3"/>
            <w:tcBorders>
              <w:bottom w:val="single" w:sz="4" w:space="0" w:color="auto"/>
            </w:tcBorders>
            <w:shd w:val="clear" w:color="auto" w:fill="auto"/>
          </w:tcPr>
          <w:p w:rsidR="00D61EAB" w:rsidRPr="001A2DBB" w:rsidRDefault="00D61EAB" w:rsidP="009E5494">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民生（家庭）部門の温室効果ガス排出量（排出係数2008年固定の場合）</w:t>
            </w:r>
          </w:p>
        </w:tc>
        <w:tc>
          <w:tcPr>
            <w:tcW w:w="1418" w:type="dxa"/>
            <w:gridSpan w:val="4"/>
            <w:tcBorders>
              <w:bottom w:val="single" w:sz="4" w:space="0" w:color="auto"/>
            </w:tcBorders>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大阪府地球温暖化対策実行計画の進行管理において把握</w:t>
            </w:r>
          </w:p>
        </w:tc>
        <w:tc>
          <w:tcPr>
            <w:tcW w:w="8844" w:type="dxa"/>
            <w:gridSpan w:val="3"/>
            <w:tcBorders>
              <w:bottom w:val="single" w:sz="4" w:space="0" w:color="auto"/>
            </w:tcBorders>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1,005万t-CO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（2010年度）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975万t-CO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（2011年度）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957万t-CO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（2012年度）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931万t-CO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（2013年度）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894万t-CO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（2014年度）：前年度比3.9％減、1990年度比13.5％増</w:t>
            </w:r>
          </w:p>
        </w:tc>
      </w:tr>
      <w:tr w:rsidR="00D61EAB" w:rsidRPr="001A2DBB" w:rsidTr="00566550">
        <w:trPr>
          <w:trHeight w:val="230"/>
        </w:trPr>
        <w:tc>
          <w:tcPr>
            <w:tcW w:w="1823" w:type="dxa"/>
            <w:vMerge/>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vMerge/>
            <w:shd w:val="clear" w:color="auto" w:fill="auto"/>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97" w:type="dxa"/>
            <w:gridSpan w:val="3"/>
            <w:tcBorders>
              <w:top w:val="single" w:sz="4" w:space="0" w:color="auto"/>
            </w:tcBorders>
            <w:shd w:val="clear" w:color="auto" w:fill="auto"/>
          </w:tcPr>
          <w:p w:rsidR="00D61EAB" w:rsidRPr="001A2DBB" w:rsidRDefault="00D61EAB" w:rsidP="004B155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同（排出係数変動）</w:t>
            </w:r>
          </w:p>
        </w:tc>
        <w:tc>
          <w:tcPr>
            <w:tcW w:w="1418" w:type="dxa"/>
            <w:gridSpan w:val="4"/>
            <w:tcBorders>
              <w:top w:val="single" w:sz="4" w:space="0" w:color="auto"/>
            </w:tcBorders>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同上</w:t>
            </w:r>
          </w:p>
        </w:tc>
        <w:tc>
          <w:tcPr>
            <w:tcW w:w="8844" w:type="dxa"/>
            <w:gridSpan w:val="3"/>
            <w:tcBorders>
              <w:top w:val="single" w:sz="4" w:space="0" w:color="auto"/>
            </w:tcBorders>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925万t-CO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（2010年度）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1,139万t-CO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（2011年度）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1,228万t-CO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（2012年度）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1,212万t-CO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（2013年度）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1,174万t-CO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（2014年度）：前年度比3.1％減、1990年度比49.0％増</w:t>
            </w:r>
          </w:p>
        </w:tc>
      </w:tr>
      <w:tr w:rsidR="00D61EAB" w:rsidRPr="001A2DBB" w:rsidTr="00566550">
        <w:trPr>
          <w:trHeight w:val="277"/>
        </w:trPr>
        <w:tc>
          <w:tcPr>
            <w:tcW w:w="1823" w:type="dxa"/>
            <w:vMerge/>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D61EAB" w:rsidRPr="001A2DBB" w:rsidRDefault="00D61EAB" w:rsidP="001E697B">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②</w:t>
            </w:r>
          </w:p>
        </w:tc>
        <w:tc>
          <w:tcPr>
            <w:tcW w:w="2297" w:type="dxa"/>
            <w:gridSpan w:val="3"/>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１人当たりのエネルギー消費量</w:t>
            </w:r>
          </w:p>
        </w:tc>
        <w:tc>
          <w:tcPr>
            <w:tcW w:w="1418" w:type="dxa"/>
            <w:gridSpan w:val="4"/>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同上</w:t>
            </w:r>
          </w:p>
        </w:tc>
        <w:tc>
          <w:tcPr>
            <w:tcW w:w="8844" w:type="dxa"/>
            <w:gridSpan w:val="3"/>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15.0GJ/人（2010年度）、14.6GJ/人（2011年度）、14.4 GJ/人（2012年度）、13.9GJ/人（2013年度）、13.5GJ/人（2014年度）</w:t>
            </w:r>
          </w:p>
        </w:tc>
      </w:tr>
      <w:tr w:rsidR="00D61EAB" w:rsidRPr="001A2DBB" w:rsidTr="00566550">
        <w:trPr>
          <w:trHeight w:val="70"/>
        </w:trPr>
        <w:tc>
          <w:tcPr>
            <w:tcW w:w="1823" w:type="dxa"/>
            <w:vMerge/>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12975" w:type="dxa"/>
            <w:gridSpan w:val="11"/>
            <w:shd w:val="clear" w:color="auto" w:fill="auto"/>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D61EAB" w:rsidRPr="001A2DBB" w:rsidTr="00566550">
        <w:trPr>
          <w:trHeight w:val="240"/>
        </w:trPr>
        <w:tc>
          <w:tcPr>
            <w:tcW w:w="1823" w:type="dxa"/>
            <w:tcBorders>
              <w:bottom w:val="nil"/>
            </w:tcBorders>
            <w:shd w:val="clear" w:color="auto" w:fill="FFFF00"/>
          </w:tcPr>
          <w:p w:rsidR="00D61EAB" w:rsidRPr="001A2DBB" w:rsidRDefault="00D61EAB" w:rsidP="004C6C07">
            <w:pPr>
              <w:adjustRightInd w:val="0"/>
              <w:snapToGrid w:val="0"/>
              <w:spacing w:line="280" w:lineRule="exact"/>
              <w:rPr>
                <w:rFonts w:ascii="HG丸ｺﾞｼｯｸM-PRO" w:eastAsia="HG丸ｺﾞｼｯｸM-PRO" w:hAnsi="HG丸ｺﾞｼｯｸM-PRO"/>
                <w:b/>
                <w:w w:val="90"/>
                <w:sz w:val="20"/>
                <w:szCs w:val="20"/>
              </w:rPr>
            </w:pPr>
            <w:r w:rsidRPr="001A2DBB">
              <w:rPr>
                <w:rFonts w:ascii="HG丸ｺﾞｼｯｸM-PRO" w:eastAsia="HG丸ｺﾞｼｯｸM-PRO" w:hAnsi="HG丸ｺﾞｼｯｸM-PRO" w:hint="eastAsia"/>
                <w:b/>
                <w:w w:val="90"/>
                <w:sz w:val="20"/>
                <w:szCs w:val="20"/>
              </w:rPr>
              <w:t>工程表の進捗状況</w:t>
            </w:r>
          </w:p>
        </w:tc>
        <w:tc>
          <w:tcPr>
            <w:tcW w:w="1721" w:type="dxa"/>
            <w:gridSpan w:val="3"/>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工程表</w:t>
            </w:r>
          </w:p>
        </w:tc>
        <w:tc>
          <w:tcPr>
            <w:tcW w:w="1276" w:type="dxa"/>
            <w:gridSpan w:val="3"/>
            <w:shd w:val="clear" w:color="auto" w:fill="FFFF00"/>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進捗状況</w:t>
            </w:r>
            <w:r w:rsidRPr="001A2DBB">
              <w:rPr>
                <w:rFonts w:ascii="HG丸ｺﾞｼｯｸM-PRO" w:eastAsia="HG丸ｺﾞｼｯｸM-PRO" w:hAnsi="HG丸ｺﾞｼｯｸM-PRO" w:hint="eastAsia"/>
                <w:sz w:val="20"/>
                <w:szCs w:val="20"/>
                <w:vertAlign w:val="superscript"/>
              </w:rPr>
              <w:t>※</w:t>
            </w:r>
          </w:p>
        </w:tc>
        <w:tc>
          <w:tcPr>
            <w:tcW w:w="1701" w:type="dxa"/>
            <w:gridSpan w:val="3"/>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主な事業の名称</w:t>
            </w:r>
          </w:p>
        </w:tc>
        <w:tc>
          <w:tcPr>
            <w:tcW w:w="8277" w:type="dxa"/>
            <w:gridSpan w:val="2"/>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事業の実施状況</w:t>
            </w:r>
          </w:p>
        </w:tc>
      </w:tr>
      <w:tr w:rsidR="00D61EAB" w:rsidRPr="001A2DBB" w:rsidTr="00566550">
        <w:trPr>
          <w:trHeight w:val="70"/>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w w:val="90"/>
                <w:sz w:val="20"/>
                <w:szCs w:val="20"/>
              </w:rPr>
            </w:pPr>
          </w:p>
        </w:tc>
        <w:tc>
          <w:tcPr>
            <w:tcW w:w="12975" w:type="dxa"/>
            <w:gridSpan w:val="11"/>
            <w:shd w:val="clear" w:color="auto" w:fill="auto"/>
          </w:tcPr>
          <w:p w:rsidR="00D61EAB" w:rsidRPr="001A2DBB" w:rsidRDefault="00D61EAB" w:rsidP="0054101E">
            <w:pPr>
              <w:adjustRightInd w:val="0"/>
              <w:snapToGrid w:val="0"/>
              <w:spacing w:line="280" w:lineRule="exact"/>
              <w:jc w:val="lef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省エネ・省CO2の意識を高めるための取組</w:t>
            </w:r>
          </w:p>
        </w:tc>
      </w:tr>
      <w:tr w:rsidR="00D61EAB" w:rsidRPr="001A2DBB" w:rsidTr="00566550">
        <w:trPr>
          <w:trHeight w:val="2240"/>
        </w:trPr>
        <w:tc>
          <w:tcPr>
            <w:tcW w:w="1823" w:type="dxa"/>
            <w:vMerge w:val="restart"/>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vMerge w:val="restart"/>
            <w:tcBorders>
              <w:right w:val="dashSmallGap" w:sz="4" w:space="0" w:color="auto"/>
            </w:tcBorders>
            <w:shd w:val="clear" w:color="auto" w:fill="auto"/>
          </w:tcPr>
          <w:p w:rsidR="00D61EAB" w:rsidRPr="001A2DBB" w:rsidRDefault="00D61EAB" w:rsidP="0054101E">
            <w:pPr>
              <w:adjustRightInd w:val="0"/>
              <w:snapToGrid w:val="0"/>
              <w:spacing w:line="280" w:lineRule="exact"/>
              <w:rPr>
                <w:rFonts w:ascii="HG丸ｺﾞｼｯｸM-PRO" w:eastAsia="HG丸ｺﾞｼｯｸM-PRO" w:hAnsi="HG丸ｺﾞｼｯｸM-PRO"/>
                <w:strike/>
                <w:sz w:val="20"/>
                <w:szCs w:val="20"/>
              </w:rPr>
            </w:pPr>
          </w:p>
        </w:tc>
        <w:tc>
          <w:tcPr>
            <w:tcW w:w="1305" w:type="dxa"/>
            <w:gridSpan w:val="2"/>
            <w:tcBorders>
              <w:left w:val="dashSmallGap" w:sz="4" w:space="0" w:color="auto"/>
            </w:tcBorders>
            <w:shd w:val="clear" w:color="auto" w:fill="auto"/>
          </w:tcPr>
          <w:p w:rsidR="00D61EAB" w:rsidRPr="001A2DBB" w:rsidRDefault="00D61EAB" w:rsidP="0054101E">
            <w:pPr>
              <w:adjustRightInd w:val="0"/>
              <w:snapToGrid w:val="0"/>
              <w:spacing w:line="280" w:lineRule="exact"/>
              <w:rPr>
                <w:rFonts w:ascii="HG丸ｺﾞｼｯｸM-PRO" w:eastAsia="HG丸ｺﾞｼｯｸM-PRO" w:hAnsi="HG丸ｺﾞｼｯｸM-PRO"/>
                <w:strike/>
                <w:sz w:val="20"/>
                <w:szCs w:val="20"/>
              </w:rPr>
            </w:pPr>
            <w:r w:rsidRPr="001A2DBB">
              <w:rPr>
                <w:rFonts w:ascii="HG丸ｺﾞｼｯｸM-PRO" w:eastAsia="HG丸ｺﾞｼｯｸM-PRO" w:hAnsi="HG丸ｺﾞｼｯｸM-PRO" w:hint="eastAsia"/>
                <w:sz w:val="20"/>
                <w:szCs w:val="20"/>
              </w:rPr>
              <w:t>エネルギー使用量等の見える化取組の普及</w:t>
            </w:r>
          </w:p>
        </w:tc>
        <w:tc>
          <w:tcPr>
            <w:tcW w:w="1276" w:type="dxa"/>
            <w:gridSpan w:val="3"/>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w:t>
            </w:r>
          </w:p>
        </w:tc>
        <w:tc>
          <w:tcPr>
            <w:tcW w:w="1701" w:type="dxa"/>
            <w:gridSpan w:val="3"/>
            <w:shd w:val="clear" w:color="auto" w:fill="auto"/>
          </w:tcPr>
          <w:p w:rsidR="00D61EAB" w:rsidRPr="001A2DBB" w:rsidRDefault="00D61EAB" w:rsidP="0085659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・府内市町村における環境家計簿の推進</w:t>
            </w:r>
          </w:p>
          <w:p w:rsidR="00D61EAB" w:rsidRPr="001A2DBB" w:rsidRDefault="00D61EAB" w:rsidP="0085659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・家庭エコ（うちエコ）診断推進基盤整備事</w:t>
            </w:r>
          </w:p>
          <w:p w:rsidR="00D61EAB" w:rsidRPr="001A2DBB" w:rsidRDefault="00D61EAB" w:rsidP="0085659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・スマートメーターの普</w:t>
            </w:r>
          </w:p>
        </w:tc>
        <w:tc>
          <w:tcPr>
            <w:tcW w:w="8277" w:type="dxa"/>
            <w:gridSpan w:val="2"/>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環境家計簿の取組み世帯数：7,038世帯（2016年度）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家庭エコ診断受診世帯数：714世帯（2016年度）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スマートメーター導入数：関電管内の約750万台（2016年度末時点)</w:t>
            </w:r>
          </w:p>
        </w:tc>
      </w:tr>
      <w:tr w:rsidR="00D61EAB" w:rsidRPr="001A2DBB" w:rsidTr="00566550">
        <w:trPr>
          <w:trHeight w:val="1605"/>
        </w:trPr>
        <w:tc>
          <w:tcPr>
            <w:tcW w:w="1823" w:type="dxa"/>
            <w:vMerge/>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vMerge/>
            <w:tcBorders>
              <w:righ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trike/>
                <w:sz w:val="20"/>
                <w:szCs w:val="20"/>
              </w:rPr>
            </w:pPr>
          </w:p>
        </w:tc>
        <w:tc>
          <w:tcPr>
            <w:tcW w:w="1305" w:type="dxa"/>
            <w:gridSpan w:val="2"/>
            <w:tcBorders>
              <w:lef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trike/>
                <w:sz w:val="20"/>
                <w:szCs w:val="20"/>
              </w:rPr>
            </w:pPr>
            <w:r w:rsidRPr="001A2DBB">
              <w:rPr>
                <w:rFonts w:ascii="HG丸ｺﾞｼｯｸM-PRO" w:eastAsia="HG丸ｺﾞｼｯｸM-PRO" w:hAnsi="HG丸ｺﾞｼｯｸM-PRO" w:hint="eastAsia"/>
                <w:sz w:val="20"/>
                <w:szCs w:val="20"/>
              </w:rPr>
              <w:t>キャンペーンやセミナー等による普及啓発</w:t>
            </w:r>
          </w:p>
        </w:tc>
        <w:tc>
          <w:tcPr>
            <w:tcW w:w="1276" w:type="dxa"/>
            <w:gridSpan w:val="3"/>
            <w:shd w:val="clear" w:color="auto" w:fill="auto"/>
          </w:tcPr>
          <w:p w:rsidR="00D61EAB" w:rsidRPr="001A2DBB" w:rsidRDefault="00D61EAB" w:rsidP="00E8300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w:t>
            </w:r>
          </w:p>
        </w:tc>
        <w:tc>
          <w:tcPr>
            <w:tcW w:w="1701" w:type="dxa"/>
            <w:gridSpan w:val="3"/>
            <w:shd w:val="clear" w:color="auto" w:fill="auto"/>
          </w:tcPr>
          <w:p w:rsidR="00D61EAB" w:rsidRPr="001A2DBB" w:rsidRDefault="00D61EAB" w:rsidP="0085659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省エネの呼びかけ、省エネ・省CO2セミナーや環境イベント等による省エネ意識の向上</w:t>
            </w:r>
          </w:p>
        </w:tc>
        <w:tc>
          <w:tcPr>
            <w:tcW w:w="8277" w:type="dxa"/>
            <w:gridSpan w:val="2"/>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2016年度、以下の取り組みを実施。</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・毎月16日の「STOP！温暖化おおさかメールマガジン」の配信をはじめ、省エネの呼びかけや環境イベントの広報等を実施。</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・関西広域連合と連携し、関西夏のエコスタイル（5/1～10/31）、関西エコオフィス運動（通年）、みんなでお出かけクールシェア（7/1～9/30）等を実施。</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・環境にやさしい買い物キャンペーン（10月）、グリーン購入セミナーを実施。</w:t>
            </w:r>
          </w:p>
          <w:p w:rsidR="00D61EAB" w:rsidRPr="001A2DBB" w:rsidRDefault="00D61EAB" w:rsidP="00E6209B">
            <w:pPr>
              <w:adjustRightInd w:val="0"/>
              <w:snapToGrid w:val="0"/>
              <w:spacing w:line="280" w:lineRule="exact"/>
              <w:ind w:leftChars="100" w:left="210"/>
              <w:rPr>
                <w:rFonts w:ascii="HG丸ｺﾞｼｯｸM-PRO" w:eastAsia="HG丸ｺﾞｼｯｸM-PRO" w:hAnsi="HG丸ｺﾞｼｯｸM-PRO"/>
                <w:sz w:val="20"/>
                <w:szCs w:val="20"/>
              </w:rPr>
            </w:pPr>
          </w:p>
        </w:tc>
      </w:tr>
      <w:tr w:rsidR="00D61EAB" w:rsidRPr="001A2DBB" w:rsidTr="00566550">
        <w:trPr>
          <w:trHeight w:val="1038"/>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vMerge/>
            <w:tcBorders>
              <w:righ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p>
        </w:tc>
        <w:tc>
          <w:tcPr>
            <w:tcW w:w="1305" w:type="dxa"/>
            <w:gridSpan w:val="2"/>
            <w:tcBorders>
              <w:lef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環境教育等の推進</w:t>
            </w:r>
          </w:p>
        </w:tc>
        <w:tc>
          <w:tcPr>
            <w:tcW w:w="1276" w:type="dxa"/>
            <w:gridSpan w:val="3"/>
            <w:shd w:val="clear" w:color="auto" w:fill="auto"/>
          </w:tcPr>
          <w:p w:rsidR="00D61EAB" w:rsidRPr="001A2DBB" w:rsidRDefault="00D61EAB" w:rsidP="00E8300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w:t>
            </w:r>
          </w:p>
        </w:tc>
        <w:tc>
          <w:tcPr>
            <w:tcW w:w="1701" w:type="dxa"/>
            <w:gridSpan w:val="3"/>
            <w:shd w:val="clear" w:color="auto" w:fill="auto"/>
          </w:tcPr>
          <w:p w:rsidR="00D61EAB" w:rsidRPr="001A2DBB" w:rsidRDefault="00D61EAB" w:rsidP="00CF3B93">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環境教育等の推進</w:t>
            </w:r>
          </w:p>
        </w:tc>
        <w:tc>
          <w:tcPr>
            <w:tcW w:w="8277" w:type="dxa"/>
            <w:gridSpan w:val="2"/>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・大阪府総合環境資源情報ポータル「エコあらかると」にて、環境教育情報の提供や、環境イベント等を広報（201６年度１９４件)。</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・環境イベントのブース出展、環境啓発グッズの貸出等。</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・環境教育及び環境保全の促進に関する協定に基づく、環境教育イベントの実施。</w:t>
            </w:r>
          </w:p>
        </w:tc>
      </w:tr>
      <w:tr w:rsidR="00D61EAB" w:rsidRPr="001A2DBB" w:rsidTr="00566550">
        <w:trPr>
          <w:trHeight w:val="273"/>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12975" w:type="dxa"/>
            <w:gridSpan w:val="11"/>
            <w:shd w:val="clear" w:color="auto" w:fill="auto"/>
          </w:tcPr>
          <w:p w:rsidR="00D61EAB" w:rsidRPr="001A2DBB" w:rsidRDefault="00D61EAB" w:rsidP="0054101E">
            <w:pPr>
              <w:adjustRightInd w:val="0"/>
              <w:snapToGrid w:val="0"/>
              <w:spacing w:line="280" w:lineRule="exact"/>
              <w:jc w:val="lef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住宅・設備・機器等の省エネ・省CO2化</w:t>
            </w:r>
          </w:p>
        </w:tc>
      </w:tr>
      <w:tr w:rsidR="00D61EAB" w:rsidRPr="001A2DBB" w:rsidTr="00566550">
        <w:trPr>
          <w:trHeight w:val="1400"/>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p>
        </w:tc>
        <w:tc>
          <w:tcPr>
            <w:tcW w:w="1305" w:type="dxa"/>
            <w:gridSpan w:val="2"/>
            <w:tcBorders>
              <w:left w:val="dashSmallGap" w:sz="4" w:space="0" w:color="auto"/>
            </w:tcBorders>
            <w:shd w:val="clear" w:color="auto" w:fill="auto"/>
          </w:tcPr>
          <w:p w:rsidR="00D61EAB" w:rsidRPr="001A2DBB" w:rsidRDefault="00D61EAB" w:rsidP="0085659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住宅における環境配慮措置の取組みの促進</w:t>
            </w:r>
          </w:p>
        </w:tc>
        <w:tc>
          <w:tcPr>
            <w:tcW w:w="1276" w:type="dxa"/>
            <w:gridSpan w:val="3"/>
            <w:shd w:val="clear" w:color="auto" w:fill="auto"/>
          </w:tcPr>
          <w:p w:rsidR="00D61EAB" w:rsidRPr="001A2DBB" w:rsidRDefault="00D61EAB" w:rsidP="00E6209B">
            <w:pPr>
              <w:adjustRightInd w:val="0"/>
              <w:snapToGrid w:val="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w:t>
            </w:r>
          </w:p>
        </w:tc>
        <w:tc>
          <w:tcPr>
            <w:tcW w:w="1701" w:type="dxa"/>
            <w:gridSpan w:val="3"/>
            <w:shd w:val="clear" w:color="auto" w:fill="auto"/>
          </w:tcPr>
          <w:p w:rsidR="00D61EAB" w:rsidRPr="001A2DBB" w:rsidRDefault="00D61EAB" w:rsidP="00E6209B">
            <w:pPr>
              <w:adjustRightInd w:val="0"/>
              <w:snapToGrid w:val="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建築物の環境配慮制度推進事</w:t>
            </w:r>
          </w:p>
          <w:p w:rsidR="00D61EAB" w:rsidRPr="001A2DBB" w:rsidRDefault="00D61EAB" w:rsidP="00E6209B">
            <w:pPr>
              <w:adjustRightInd w:val="0"/>
              <w:snapToGrid w:val="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業</w:t>
            </w:r>
          </w:p>
        </w:tc>
        <w:tc>
          <w:tcPr>
            <w:tcW w:w="8277" w:type="dxa"/>
            <w:gridSpan w:val="2"/>
            <w:shd w:val="clear" w:color="auto" w:fill="auto"/>
          </w:tcPr>
          <w:p w:rsidR="00D61EAB" w:rsidRPr="001A2DBB" w:rsidRDefault="00D61EAB" w:rsidP="00E6209B">
            <w:pPr>
              <w:adjustRightInd w:val="0"/>
              <w:snapToGrid w:val="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建築物環境計画書届出のうち環境配慮措置が大変良好な（Ｓ又はＡ評価である）住宅の割合：２０%　（2016年度）</w:t>
            </w:r>
          </w:p>
          <w:p w:rsidR="00D61EAB" w:rsidRPr="001A2DBB" w:rsidRDefault="00D61EAB" w:rsidP="00E6209B">
            <w:pPr>
              <w:adjustRightInd w:val="0"/>
              <w:snapToGrid w:val="0"/>
              <w:rPr>
                <w:rFonts w:ascii="HG丸ｺﾞｼｯｸM-PRO" w:eastAsia="HG丸ｺﾞｼｯｸM-PRO" w:hAnsi="HG丸ｺﾞｼｯｸM-PRO"/>
                <w:sz w:val="20"/>
                <w:szCs w:val="20"/>
              </w:rPr>
            </w:pPr>
          </w:p>
        </w:tc>
      </w:tr>
      <w:tr w:rsidR="00D61EAB" w:rsidRPr="001A2DBB" w:rsidTr="00566550">
        <w:trPr>
          <w:trHeight w:val="1400"/>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p>
        </w:tc>
        <w:tc>
          <w:tcPr>
            <w:tcW w:w="1305" w:type="dxa"/>
            <w:gridSpan w:val="2"/>
            <w:tcBorders>
              <w:left w:val="dashSmallGap" w:sz="4" w:space="0" w:color="auto"/>
            </w:tcBorders>
            <w:shd w:val="clear" w:color="auto" w:fill="auto"/>
          </w:tcPr>
          <w:p w:rsidR="00D61EAB" w:rsidRPr="001A2DBB" w:rsidRDefault="00D61EAB" w:rsidP="0085659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高効率機器等の導入促進</w:t>
            </w:r>
          </w:p>
        </w:tc>
        <w:tc>
          <w:tcPr>
            <w:tcW w:w="1276" w:type="dxa"/>
            <w:gridSpan w:val="3"/>
            <w:shd w:val="clear" w:color="auto" w:fill="auto"/>
          </w:tcPr>
          <w:p w:rsidR="00D61EAB" w:rsidRPr="001A2DBB" w:rsidRDefault="00D61EAB" w:rsidP="00E8300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w:t>
            </w:r>
          </w:p>
        </w:tc>
        <w:tc>
          <w:tcPr>
            <w:tcW w:w="1701" w:type="dxa"/>
            <w:gridSpan w:val="3"/>
            <w:shd w:val="clear" w:color="auto" w:fill="auto"/>
          </w:tcPr>
          <w:p w:rsidR="00D61EAB" w:rsidRPr="001A2DBB" w:rsidRDefault="00D61EAB" w:rsidP="008F194C">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おおさかスマートエネルギー</w:t>
            </w:r>
          </w:p>
          <w:p w:rsidR="00D61EAB" w:rsidRPr="001A2DBB" w:rsidRDefault="00D61EAB" w:rsidP="008F194C">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センターの運営</w:t>
            </w:r>
          </w:p>
        </w:tc>
        <w:tc>
          <w:tcPr>
            <w:tcW w:w="8277" w:type="dxa"/>
            <w:gridSpan w:val="2"/>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おおさかスマートエネルギーセンターへの相談問合件数：７１２件（2016年度）</w:t>
            </w:r>
          </w:p>
        </w:tc>
      </w:tr>
      <w:tr w:rsidR="00D61EAB" w:rsidRPr="001A2DBB" w:rsidTr="00566550">
        <w:trPr>
          <w:trHeight w:val="346"/>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12975" w:type="dxa"/>
            <w:gridSpan w:val="11"/>
            <w:shd w:val="clear" w:color="auto" w:fill="auto"/>
          </w:tcPr>
          <w:p w:rsidR="00D61EAB" w:rsidRPr="001A2DBB" w:rsidRDefault="00D61EAB" w:rsidP="00F252F3">
            <w:pPr>
              <w:adjustRightInd w:val="0"/>
              <w:snapToGrid w:val="0"/>
              <w:spacing w:line="280" w:lineRule="exact"/>
              <w:jc w:val="lef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資源循環（廃棄物）部門の低炭素化</w:t>
            </w:r>
          </w:p>
        </w:tc>
      </w:tr>
      <w:tr w:rsidR="00D61EAB" w:rsidRPr="001A2DBB" w:rsidTr="00566550">
        <w:trPr>
          <w:trHeight w:val="1400"/>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p>
        </w:tc>
        <w:tc>
          <w:tcPr>
            <w:tcW w:w="1305" w:type="dxa"/>
            <w:gridSpan w:val="2"/>
            <w:tcBorders>
              <w:lef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３Rの推進による焼却処理量の削減</w:t>
            </w:r>
          </w:p>
        </w:tc>
        <w:tc>
          <w:tcPr>
            <w:tcW w:w="1276" w:type="dxa"/>
            <w:gridSpan w:val="3"/>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分別収集促進計画推進事業</w:t>
            </w:r>
          </w:p>
        </w:tc>
        <w:tc>
          <w:tcPr>
            <w:tcW w:w="8277" w:type="dxa"/>
            <w:gridSpan w:val="2"/>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府民に対し、プラスチック等容器包装廃棄物の分別排出についてＨＰでよびかけ。大阪府分別収集促進計画（第7期：H26～30年度）により、容器包装廃棄物の発生抑制及び分別収集を促進。201５年度における容器包装廃棄物の再資源化量は、154,951ｔ。</w:t>
            </w:r>
          </w:p>
          <w:p w:rsidR="00D61EAB" w:rsidRPr="001A2DBB" w:rsidRDefault="00D61EAB" w:rsidP="002932F3">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（参考）一般廃棄物の廃プラスチックの焼却量：29万ｔ（2012年度）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p>
        </w:tc>
      </w:tr>
      <w:tr w:rsidR="00D61EAB" w:rsidRPr="001A2DBB" w:rsidTr="00566550">
        <w:trPr>
          <w:trHeight w:val="70"/>
        </w:trPr>
        <w:tc>
          <w:tcPr>
            <w:tcW w:w="1823" w:type="dxa"/>
            <w:tcBorders>
              <w:top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12975" w:type="dxa"/>
            <w:gridSpan w:val="11"/>
            <w:shd w:val="clear" w:color="auto" w:fill="auto"/>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D61EAB" w:rsidRPr="001A2DBB" w:rsidTr="00566550">
        <w:trPr>
          <w:trHeight w:val="70"/>
        </w:trPr>
        <w:tc>
          <w:tcPr>
            <w:tcW w:w="1823" w:type="dxa"/>
            <w:vMerge w:val="restart"/>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評価</w:t>
            </w: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p>
        </w:tc>
        <w:tc>
          <w:tcPr>
            <w:tcW w:w="1417" w:type="dxa"/>
            <w:gridSpan w:val="3"/>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評価</w:t>
            </w:r>
          </w:p>
        </w:tc>
        <w:tc>
          <w:tcPr>
            <w:tcW w:w="10120" w:type="dxa"/>
            <w:gridSpan w:val="6"/>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理由等</w:t>
            </w:r>
          </w:p>
        </w:tc>
      </w:tr>
      <w:tr w:rsidR="00D61EAB" w:rsidRPr="001A2DBB" w:rsidTr="00566550">
        <w:trPr>
          <w:trHeight w:val="195"/>
        </w:trPr>
        <w:tc>
          <w:tcPr>
            <w:tcW w:w="1823" w:type="dxa"/>
            <w:vMerge/>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施策目的の達成状況</w:t>
            </w:r>
          </w:p>
        </w:tc>
        <w:tc>
          <w:tcPr>
            <w:tcW w:w="1417" w:type="dxa"/>
            <w:gridSpan w:val="3"/>
            <w:shd w:val="clear" w:color="auto" w:fill="auto"/>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順調に推移している</w:t>
            </w:r>
          </w:p>
        </w:tc>
        <w:tc>
          <w:tcPr>
            <w:tcW w:w="10120" w:type="dxa"/>
            <w:gridSpan w:val="6"/>
            <w:shd w:val="clear" w:color="auto" w:fill="auto"/>
          </w:tcPr>
          <w:p w:rsidR="00D61EAB" w:rsidRPr="001A2DBB" w:rsidRDefault="00D61EAB" w:rsidP="009F5021">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取組指標値①（排出係数2008年固定による値）は、大阪府地球温暖化対策実行計画（2012年３月策定）における2014年度の目安値（975万t-CO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）を達成しているため、順調に推移している。</w:t>
            </w:r>
          </w:p>
          <w:p w:rsidR="00D61EAB" w:rsidRPr="001A2DBB" w:rsidRDefault="00D61EAB" w:rsidP="009F5021">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2010年度以降、大阪府域の家庭部門における温室効果ガス排出量が減少した要因としては、取組指標値②である一人当たりのエネルギー消費量が減少したことが挙げられる。</w:t>
            </w:r>
          </w:p>
        </w:tc>
      </w:tr>
      <w:tr w:rsidR="00D61EAB" w:rsidRPr="001A2DBB" w:rsidTr="00566550">
        <w:trPr>
          <w:trHeight w:val="102"/>
        </w:trPr>
        <w:tc>
          <w:tcPr>
            <w:tcW w:w="1823" w:type="dxa"/>
            <w:vMerge/>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事業・工程の進捗状況</w:t>
            </w:r>
          </w:p>
        </w:tc>
        <w:tc>
          <w:tcPr>
            <w:tcW w:w="1417" w:type="dxa"/>
            <w:gridSpan w:val="3"/>
            <w:shd w:val="clear" w:color="auto" w:fill="auto"/>
          </w:tcPr>
          <w:p w:rsidR="00D61EAB" w:rsidRPr="001A2DBB" w:rsidRDefault="00D61EAB" w:rsidP="00E059C6">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概ね計画どおり進捗</w:t>
            </w:r>
          </w:p>
        </w:tc>
        <w:tc>
          <w:tcPr>
            <w:tcW w:w="10120" w:type="dxa"/>
            <w:gridSpan w:val="6"/>
            <w:shd w:val="clear" w:color="auto" w:fill="auto"/>
          </w:tcPr>
          <w:p w:rsidR="00D61EAB" w:rsidRPr="001A2DBB" w:rsidRDefault="00D61EAB" w:rsidP="002A2AFF">
            <w:pPr>
              <w:adjustRightInd w:val="0"/>
              <w:snapToGrid w:val="0"/>
              <w:spacing w:line="280" w:lineRule="exact"/>
              <w:rPr>
                <w:rFonts w:ascii="HG丸ｺﾞｼｯｸM-PRO" w:eastAsia="HG丸ｺﾞｼｯｸM-PRO" w:hAnsi="HG丸ｺﾞｼｯｸM-PRO"/>
                <w:sz w:val="20"/>
                <w:szCs w:val="20"/>
              </w:rPr>
            </w:pPr>
          </w:p>
        </w:tc>
      </w:tr>
      <w:tr w:rsidR="00D61EAB" w:rsidRPr="001A2DBB" w:rsidTr="00566550">
        <w:trPr>
          <w:trHeight w:val="195"/>
        </w:trPr>
        <w:tc>
          <w:tcPr>
            <w:tcW w:w="1823" w:type="dxa"/>
            <w:vMerge w:val="restart"/>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計画見直し又は改善事項</w:t>
            </w: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p>
        </w:tc>
        <w:tc>
          <w:tcPr>
            <w:tcW w:w="1417" w:type="dxa"/>
            <w:gridSpan w:val="3"/>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見直し・改善点の有無</w:t>
            </w:r>
          </w:p>
        </w:tc>
        <w:tc>
          <w:tcPr>
            <w:tcW w:w="10120" w:type="dxa"/>
            <w:gridSpan w:val="6"/>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見直し・改善点の内容等</w:t>
            </w:r>
          </w:p>
        </w:tc>
      </w:tr>
      <w:tr w:rsidR="00D61EAB" w:rsidRPr="001A2DBB" w:rsidTr="00566550">
        <w:trPr>
          <w:trHeight w:val="120"/>
        </w:trPr>
        <w:tc>
          <w:tcPr>
            <w:tcW w:w="1823" w:type="dxa"/>
            <w:vMerge/>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目標</w:t>
            </w:r>
          </w:p>
        </w:tc>
        <w:tc>
          <w:tcPr>
            <w:tcW w:w="1417" w:type="dxa"/>
            <w:gridSpan w:val="3"/>
            <w:shd w:val="clear" w:color="auto" w:fill="auto"/>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無</w:t>
            </w:r>
          </w:p>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p>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p>
        </w:tc>
        <w:tc>
          <w:tcPr>
            <w:tcW w:w="10120" w:type="dxa"/>
            <w:gridSpan w:val="6"/>
            <w:shd w:val="clear" w:color="auto" w:fill="auto"/>
          </w:tcPr>
          <w:p w:rsidR="00D61EAB" w:rsidRPr="001A2DBB" w:rsidRDefault="00D61EAB" w:rsidP="0011386F">
            <w:pPr>
              <w:adjustRightInd w:val="0"/>
              <w:snapToGrid w:val="0"/>
              <w:spacing w:line="280" w:lineRule="exact"/>
              <w:rPr>
                <w:rFonts w:ascii="HG丸ｺﾞｼｯｸM-PRO" w:eastAsia="HG丸ｺﾞｼｯｸM-PRO" w:hAnsi="HG丸ｺﾞｼｯｸM-PRO"/>
                <w:strike/>
                <w:sz w:val="20"/>
                <w:szCs w:val="20"/>
              </w:rPr>
            </w:pPr>
            <w:bookmarkStart w:id="0" w:name="_GoBack"/>
            <w:bookmarkEnd w:id="0"/>
          </w:p>
        </w:tc>
      </w:tr>
      <w:tr w:rsidR="00D61EAB" w:rsidRPr="001A2DBB" w:rsidTr="00566550">
        <w:trPr>
          <w:trHeight w:val="135"/>
        </w:trPr>
        <w:tc>
          <w:tcPr>
            <w:tcW w:w="1823" w:type="dxa"/>
            <w:vMerge/>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施策の方向・主な施策</w:t>
            </w:r>
          </w:p>
        </w:tc>
        <w:tc>
          <w:tcPr>
            <w:tcW w:w="1417" w:type="dxa"/>
            <w:gridSpan w:val="3"/>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有</w:t>
            </w:r>
          </w:p>
        </w:tc>
        <w:tc>
          <w:tcPr>
            <w:tcW w:w="10120" w:type="dxa"/>
            <w:gridSpan w:val="6"/>
            <w:vMerge w:val="restart"/>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大阪府温暖化の防止等に関する条例の改正により、建築物エネルギー消費性能基準への適合義務や工事現場における建築物環境性能表示の表示義務化を</w:t>
            </w:r>
            <w:r w:rsidRPr="001A2DBB">
              <w:rPr>
                <w:rFonts w:ascii="HG丸ｺﾞｼｯｸM-PRO" w:eastAsia="HG丸ｺﾞｼｯｸM-PRO" w:hAnsi="HG丸ｺﾞｼｯｸM-PRO" w:hint="eastAsia"/>
                <w:kern w:val="0"/>
                <w:sz w:val="20"/>
                <w:szCs w:val="20"/>
              </w:rPr>
              <w:t>行ったことを反映させる。</w:t>
            </w:r>
          </w:p>
        </w:tc>
      </w:tr>
      <w:tr w:rsidR="00D61EAB" w:rsidRPr="001A2DBB" w:rsidTr="00566550">
        <w:trPr>
          <w:trHeight w:val="165"/>
        </w:trPr>
        <w:tc>
          <w:tcPr>
            <w:tcW w:w="1823" w:type="dxa"/>
            <w:vMerge/>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工程表</w:t>
            </w:r>
          </w:p>
        </w:tc>
        <w:tc>
          <w:tcPr>
            <w:tcW w:w="1417" w:type="dxa"/>
            <w:gridSpan w:val="3"/>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有</w:t>
            </w:r>
          </w:p>
        </w:tc>
        <w:tc>
          <w:tcPr>
            <w:tcW w:w="10120" w:type="dxa"/>
            <w:gridSpan w:val="6"/>
            <w:vMerge/>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p>
        </w:tc>
      </w:tr>
      <w:tr w:rsidR="00D61EAB" w:rsidRPr="001A2DBB" w:rsidTr="00566550">
        <w:trPr>
          <w:trHeight w:val="105"/>
        </w:trPr>
        <w:tc>
          <w:tcPr>
            <w:tcW w:w="1823" w:type="dxa"/>
            <w:vMerge/>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その他の改善事項</w:t>
            </w:r>
          </w:p>
        </w:tc>
        <w:tc>
          <w:tcPr>
            <w:tcW w:w="1417" w:type="dxa"/>
            <w:gridSpan w:val="3"/>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無</w:t>
            </w:r>
          </w:p>
        </w:tc>
        <w:tc>
          <w:tcPr>
            <w:tcW w:w="10120" w:type="dxa"/>
            <w:gridSpan w:val="6"/>
            <w:shd w:val="clear" w:color="auto" w:fill="auto"/>
          </w:tcPr>
          <w:p w:rsidR="00D61EAB" w:rsidRPr="001A2DBB" w:rsidRDefault="00D61EAB" w:rsidP="004E2D21">
            <w:pPr>
              <w:adjustRightInd w:val="0"/>
              <w:snapToGrid w:val="0"/>
              <w:spacing w:line="280" w:lineRule="exact"/>
              <w:rPr>
                <w:rFonts w:ascii="HG丸ｺﾞｼｯｸM-PRO" w:eastAsia="HG丸ｺﾞｼｯｸM-PRO" w:hAnsi="HG丸ｺﾞｼｯｸM-PRO"/>
                <w:sz w:val="20"/>
                <w:szCs w:val="20"/>
              </w:rPr>
            </w:pPr>
          </w:p>
        </w:tc>
      </w:tr>
      <w:tr w:rsidR="00D61EAB" w:rsidRPr="001A2DBB" w:rsidTr="00566550">
        <w:tc>
          <w:tcPr>
            <w:tcW w:w="1823" w:type="dxa"/>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関係課室</w:t>
            </w:r>
          </w:p>
        </w:tc>
        <w:tc>
          <w:tcPr>
            <w:tcW w:w="12975" w:type="dxa"/>
            <w:gridSpan w:val="11"/>
            <w:shd w:val="clear" w:color="auto" w:fill="auto"/>
          </w:tcPr>
          <w:p w:rsidR="00D61EAB" w:rsidRPr="001A2DBB" w:rsidRDefault="00D61EAB" w:rsidP="00D61EA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エネルギー政策課、住宅まちづくり部</w:t>
            </w:r>
          </w:p>
        </w:tc>
      </w:tr>
    </w:tbl>
    <w:p w:rsidR="00BD6EB4" w:rsidRPr="001A2DBB" w:rsidRDefault="00840D46" w:rsidP="00BD6EB4">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1A2DBB" w:rsidRPr="001A2DBB" w:rsidTr="004F3BF7">
        <w:trPr>
          <w:trHeight w:val="113"/>
        </w:trPr>
        <w:tc>
          <w:tcPr>
            <w:tcW w:w="1496" w:type="dxa"/>
            <w:vMerge w:val="restart"/>
            <w:shd w:val="clear" w:color="auto" w:fill="FFFF00"/>
          </w:tcPr>
          <w:p w:rsidR="00BD6EB4" w:rsidRPr="001A2DBB" w:rsidRDefault="00BD6EB4" w:rsidP="004F3BF7">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環境総合計画部会委員による点検（所見）</w:t>
            </w:r>
          </w:p>
          <w:p w:rsidR="00C53729" w:rsidRPr="001A2DBB" w:rsidRDefault="00C53729"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FFFF00"/>
          </w:tcPr>
          <w:p w:rsidR="00BD6EB4" w:rsidRPr="001A2DBB" w:rsidRDefault="00BD6EB4" w:rsidP="004F3BF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BD6EB4" w:rsidRPr="001A2DBB" w:rsidRDefault="00BD6EB4" w:rsidP="004F3BF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評価結果について</w:t>
            </w:r>
          </w:p>
        </w:tc>
        <w:tc>
          <w:tcPr>
            <w:tcW w:w="4581" w:type="dxa"/>
            <w:shd w:val="clear" w:color="auto" w:fill="FFFF00"/>
          </w:tcPr>
          <w:p w:rsidR="00BD6EB4" w:rsidRPr="001A2DBB" w:rsidRDefault="00BD6EB4" w:rsidP="004F3BF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計画の見直し又は改善方針について</w:t>
            </w:r>
          </w:p>
        </w:tc>
      </w:tr>
      <w:tr w:rsidR="001A2DBB" w:rsidRPr="001A2DBB" w:rsidTr="004F3BF7">
        <w:trPr>
          <w:trHeight w:val="750"/>
        </w:trPr>
        <w:tc>
          <w:tcPr>
            <w:tcW w:w="1496" w:type="dxa"/>
            <w:vMerge/>
            <w:shd w:val="clear" w:color="auto" w:fill="FFFF00"/>
          </w:tcPr>
          <w:p w:rsidR="008C4A03" w:rsidRPr="001A2DBB" w:rsidRDefault="008C4A03"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8C4A03" w:rsidRPr="001A2DBB" w:rsidRDefault="00390725" w:rsidP="00C210B8">
            <w:pPr>
              <w:adjustRightInd w:val="0"/>
              <w:snapToGrid w:val="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適切であると思われる。</w:t>
            </w:r>
          </w:p>
        </w:tc>
        <w:tc>
          <w:tcPr>
            <w:tcW w:w="4285" w:type="dxa"/>
            <w:shd w:val="clear" w:color="auto" w:fill="auto"/>
          </w:tcPr>
          <w:p w:rsidR="00C53729" w:rsidRPr="001A2DBB" w:rsidRDefault="005F0DB0" w:rsidP="008C4A03">
            <w:pPr>
              <w:widowControl/>
              <w:adjustRightInd w:val="0"/>
              <w:snapToGrid w:val="0"/>
              <w:jc w:val="lef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一人当たりのエネルギー消費量が2013年度から2014年度にかけて減少している要因は、大阪市において2013年度に比べて夏も冬も過ごしやすい気温だったからであるとも思われる。施策が効いているのかどうかを判断する際には、要因分析もある程度は必要なのではないか。</w:t>
            </w:r>
          </w:p>
        </w:tc>
        <w:tc>
          <w:tcPr>
            <w:tcW w:w="4581" w:type="dxa"/>
            <w:shd w:val="clear" w:color="auto" w:fill="auto"/>
          </w:tcPr>
          <w:p w:rsidR="008C4A03" w:rsidRPr="001A2DBB" w:rsidRDefault="005F0DB0" w:rsidP="00C210B8">
            <w:pPr>
              <w:adjustRightInd w:val="0"/>
              <w:snapToGrid w:val="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エネルギー消費量の増減の要因分析、施策との関連性の検討を行えれば行うほうがよいと思われる。</w:t>
            </w:r>
          </w:p>
        </w:tc>
      </w:tr>
    </w:tbl>
    <w:p w:rsidR="00BD6EB4" w:rsidRPr="001A2DBB" w:rsidRDefault="00BD6EB4" w:rsidP="00BD6EB4">
      <w:pPr>
        <w:adjustRightInd w:val="0"/>
        <w:snapToGrid w:val="0"/>
        <w:spacing w:line="280" w:lineRule="exact"/>
        <w:rPr>
          <w:rFonts w:ascii="HG丸ｺﾞｼｯｸM-PRO" w:eastAsia="HG丸ｺﾞｼｯｸM-PRO" w:hAnsi="HG丸ｺﾞｼｯｸM-PRO"/>
          <w:sz w:val="20"/>
          <w:szCs w:val="20"/>
        </w:rPr>
      </w:pPr>
    </w:p>
    <w:sectPr w:rsidR="00BD6EB4" w:rsidRPr="001A2DBB" w:rsidSect="00D4719D">
      <w:footerReference w:type="default" r:id="rId12"/>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2A6" w:rsidRDefault="000C42A6" w:rsidP="00DF093F">
      <w:r>
        <w:separator/>
      </w:r>
    </w:p>
  </w:endnote>
  <w:endnote w:type="continuationSeparator" w:id="0">
    <w:p w:rsidR="000C42A6" w:rsidRDefault="000C42A6"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78960"/>
      <w:docPartObj>
        <w:docPartGallery w:val="Page Numbers (Bottom of Page)"/>
        <w:docPartUnique/>
      </w:docPartObj>
    </w:sdtPr>
    <w:sdtEndPr/>
    <w:sdtContent>
      <w:p w:rsidR="009B5287" w:rsidRDefault="000D3A46">
        <w:pPr>
          <w:pStyle w:val="a6"/>
          <w:jc w:val="center"/>
        </w:pPr>
        <w:r>
          <w:fldChar w:fldCharType="begin"/>
        </w:r>
        <w:r w:rsidR="009B5287">
          <w:instrText>PAGE   \* MERGEFORMAT</w:instrText>
        </w:r>
        <w:r>
          <w:fldChar w:fldCharType="separate"/>
        </w:r>
        <w:r w:rsidR="00421C33" w:rsidRPr="00421C33">
          <w:rPr>
            <w:noProof/>
            <w:lang w:val="ja-JP"/>
          </w:rPr>
          <w:t>1</w:t>
        </w:r>
        <w:r>
          <w:fldChar w:fldCharType="end"/>
        </w:r>
      </w:p>
    </w:sdtContent>
  </w:sdt>
  <w:p w:rsidR="009B5287" w:rsidRDefault="009B52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2A6" w:rsidRDefault="000C42A6" w:rsidP="00DF093F">
      <w:r>
        <w:separator/>
      </w:r>
    </w:p>
  </w:footnote>
  <w:footnote w:type="continuationSeparator" w:id="0">
    <w:p w:rsidR="000C42A6" w:rsidRDefault="000C42A6"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946E2C"/>
    <w:multiLevelType w:val="hybridMultilevel"/>
    <w:tmpl w:val="847625F6"/>
    <w:lvl w:ilvl="0" w:tplc="73B42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B32D9F"/>
    <w:multiLevelType w:val="hybridMultilevel"/>
    <w:tmpl w:val="BF686BDA"/>
    <w:lvl w:ilvl="0" w:tplc="F54AC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8"/>
  </w:num>
  <w:num w:numId="5">
    <w:abstractNumId w:val="12"/>
  </w:num>
  <w:num w:numId="6">
    <w:abstractNumId w:val="2"/>
  </w:num>
  <w:num w:numId="7">
    <w:abstractNumId w:val="10"/>
  </w:num>
  <w:num w:numId="8">
    <w:abstractNumId w:val="7"/>
  </w:num>
  <w:num w:numId="9">
    <w:abstractNumId w:val="13"/>
  </w:num>
  <w:num w:numId="10">
    <w:abstractNumId w:val="11"/>
  </w:num>
  <w:num w:numId="11">
    <w:abstractNumId w:val="9"/>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451D9"/>
    <w:rsid w:val="00052C6B"/>
    <w:rsid w:val="0007215E"/>
    <w:rsid w:val="0007537D"/>
    <w:rsid w:val="00091444"/>
    <w:rsid w:val="000C31DA"/>
    <w:rsid w:val="000C42A6"/>
    <w:rsid w:val="000C76AE"/>
    <w:rsid w:val="000D125C"/>
    <w:rsid w:val="000D3A46"/>
    <w:rsid w:val="000E2AC8"/>
    <w:rsid w:val="000E2BCF"/>
    <w:rsid w:val="0011386F"/>
    <w:rsid w:val="00116C57"/>
    <w:rsid w:val="00167800"/>
    <w:rsid w:val="001A21A7"/>
    <w:rsid w:val="001A2DBB"/>
    <w:rsid w:val="001A6089"/>
    <w:rsid w:val="001B06E0"/>
    <w:rsid w:val="001E4982"/>
    <w:rsid w:val="001E697B"/>
    <w:rsid w:val="00216BAB"/>
    <w:rsid w:val="00223A0C"/>
    <w:rsid w:val="002326FC"/>
    <w:rsid w:val="0024137F"/>
    <w:rsid w:val="00245DE3"/>
    <w:rsid w:val="0024769F"/>
    <w:rsid w:val="00250982"/>
    <w:rsid w:val="00261A14"/>
    <w:rsid w:val="0027562E"/>
    <w:rsid w:val="00286AA6"/>
    <w:rsid w:val="002932F3"/>
    <w:rsid w:val="002A2AFF"/>
    <w:rsid w:val="002D7004"/>
    <w:rsid w:val="002F10E6"/>
    <w:rsid w:val="00322A9D"/>
    <w:rsid w:val="00322CF5"/>
    <w:rsid w:val="003259A1"/>
    <w:rsid w:val="00333762"/>
    <w:rsid w:val="00335DFB"/>
    <w:rsid w:val="00336377"/>
    <w:rsid w:val="00345C29"/>
    <w:rsid w:val="00350DDD"/>
    <w:rsid w:val="003643C4"/>
    <w:rsid w:val="003657EB"/>
    <w:rsid w:val="003732DC"/>
    <w:rsid w:val="0037460D"/>
    <w:rsid w:val="00390725"/>
    <w:rsid w:val="00392F77"/>
    <w:rsid w:val="003B5458"/>
    <w:rsid w:val="003C7DDF"/>
    <w:rsid w:val="003D7938"/>
    <w:rsid w:val="003F5D77"/>
    <w:rsid w:val="00402235"/>
    <w:rsid w:val="00421C33"/>
    <w:rsid w:val="004448C9"/>
    <w:rsid w:val="004550CF"/>
    <w:rsid w:val="00462D23"/>
    <w:rsid w:val="0047016A"/>
    <w:rsid w:val="0047300B"/>
    <w:rsid w:val="004778D2"/>
    <w:rsid w:val="004A6C02"/>
    <w:rsid w:val="004B155F"/>
    <w:rsid w:val="004B199E"/>
    <w:rsid w:val="004C5B96"/>
    <w:rsid w:val="004C6C07"/>
    <w:rsid w:val="004E2D21"/>
    <w:rsid w:val="004E6196"/>
    <w:rsid w:val="00513311"/>
    <w:rsid w:val="00516BA1"/>
    <w:rsid w:val="00525E70"/>
    <w:rsid w:val="00540E2B"/>
    <w:rsid w:val="0054101E"/>
    <w:rsid w:val="005562A9"/>
    <w:rsid w:val="005579A0"/>
    <w:rsid w:val="00563823"/>
    <w:rsid w:val="00566550"/>
    <w:rsid w:val="00580F46"/>
    <w:rsid w:val="005F0A82"/>
    <w:rsid w:val="005F0DB0"/>
    <w:rsid w:val="00602273"/>
    <w:rsid w:val="006305BE"/>
    <w:rsid w:val="00640B0B"/>
    <w:rsid w:val="00655282"/>
    <w:rsid w:val="006877A2"/>
    <w:rsid w:val="006921AB"/>
    <w:rsid w:val="006B01FD"/>
    <w:rsid w:val="006C65EE"/>
    <w:rsid w:val="006F0C09"/>
    <w:rsid w:val="007027AF"/>
    <w:rsid w:val="007239EE"/>
    <w:rsid w:val="00747714"/>
    <w:rsid w:val="007709F0"/>
    <w:rsid w:val="007B7FB1"/>
    <w:rsid w:val="007C015C"/>
    <w:rsid w:val="007C3A0D"/>
    <w:rsid w:val="007D4AD1"/>
    <w:rsid w:val="0081273B"/>
    <w:rsid w:val="008146C1"/>
    <w:rsid w:val="008208F8"/>
    <w:rsid w:val="00822A90"/>
    <w:rsid w:val="008327E4"/>
    <w:rsid w:val="008401B6"/>
    <w:rsid w:val="00840D46"/>
    <w:rsid w:val="00843C9D"/>
    <w:rsid w:val="00846325"/>
    <w:rsid w:val="0085022F"/>
    <w:rsid w:val="0085659F"/>
    <w:rsid w:val="00892D7B"/>
    <w:rsid w:val="0089436C"/>
    <w:rsid w:val="00895FBC"/>
    <w:rsid w:val="008A5035"/>
    <w:rsid w:val="008B63EF"/>
    <w:rsid w:val="008C4A03"/>
    <w:rsid w:val="008F194C"/>
    <w:rsid w:val="00925BBC"/>
    <w:rsid w:val="00966480"/>
    <w:rsid w:val="0099172A"/>
    <w:rsid w:val="009B5287"/>
    <w:rsid w:val="009B62BE"/>
    <w:rsid w:val="009B6B9C"/>
    <w:rsid w:val="009D168B"/>
    <w:rsid w:val="009F5021"/>
    <w:rsid w:val="00A01BF1"/>
    <w:rsid w:val="00A0206D"/>
    <w:rsid w:val="00A02F7F"/>
    <w:rsid w:val="00A16927"/>
    <w:rsid w:val="00A2565E"/>
    <w:rsid w:val="00A37A02"/>
    <w:rsid w:val="00A44B4F"/>
    <w:rsid w:val="00A4682A"/>
    <w:rsid w:val="00A66AD1"/>
    <w:rsid w:val="00A70B86"/>
    <w:rsid w:val="00AB4937"/>
    <w:rsid w:val="00AC2ADD"/>
    <w:rsid w:val="00AF0AE6"/>
    <w:rsid w:val="00AF7529"/>
    <w:rsid w:val="00B37C14"/>
    <w:rsid w:val="00BD5389"/>
    <w:rsid w:val="00BD6EB4"/>
    <w:rsid w:val="00C154D4"/>
    <w:rsid w:val="00C21E72"/>
    <w:rsid w:val="00C23C77"/>
    <w:rsid w:val="00C241D2"/>
    <w:rsid w:val="00C267D5"/>
    <w:rsid w:val="00C43C28"/>
    <w:rsid w:val="00C4727D"/>
    <w:rsid w:val="00C53729"/>
    <w:rsid w:val="00C64D1B"/>
    <w:rsid w:val="00C9189C"/>
    <w:rsid w:val="00CA215D"/>
    <w:rsid w:val="00CC39A7"/>
    <w:rsid w:val="00CF336A"/>
    <w:rsid w:val="00D065C8"/>
    <w:rsid w:val="00D4719D"/>
    <w:rsid w:val="00D60B43"/>
    <w:rsid w:val="00D61EAB"/>
    <w:rsid w:val="00D64FBD"/>
    <w:rsid w:val="00DA3B33"/>
    <w:rsid w:val="00DB3628"/>
    <w:rsid w:val="00DC034E"/>
    <w:rsid w:val="00DD3C9F"/>
    <w:rsid w:val="00DD5EBC"/>
    <w:rsid w:val="00DF093F"/>
    <w:rsid w:val="00E059C6"/>
    <w:rsid w:val="00E07503"/>
    <w:rsid w:val="00E1744F"/>
    <w:rsid w:val="00E36245"/>
    <w:rsid w:val="00E62DD9"/>
    <w:rsid w:val="00E70F05"/>
    <w:rsid w:val="00E95F23"/>
    <w:rsid w:val="00EA0011"/>
    <w:rsid w:val="00EA42EC"/>
    <w:rsid w:val="00EC22D5"/>
    <w:rsid w:val="00ED1A47"/>
    <w:rsid w:val="00ED7F6F"/>
    <w:rsid w:val="00EF78BF"/>
    <w:rsid w:val="00F07627"/>
    <w:rsid w:val="00F252F3"/>
    <w:rsid w:val="00F375CC"/>
    <w:rsid w:val="00F43827"/>
    <w:rsid w:val="00F54E55"/>
    <w:rsid w:val="00F81BF2"/>
    <w:rsid w:val="00F8447E"/>
    <w:rsid w:val="00F847B2"/>
    <w:rsid w:val="00F87AB6"/>
    <w:rsid w:val="00F91D3F"/>
    <w:rsid w:val="00FB3AD4"/>
    <w:rsid w:val="00FC636D"/>
    <w:rsid w:val="00FD6E7F"/>
    <w:rsid w:val="00FD794D"/>
    <w:rsid w:val="00FE118B"/>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27179183">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56020491">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12378974">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8D4B2-FC50-497C-AF6F-8164C90E13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1129F6-BF96-4556-9965-42C00D3883A8}">
  <ds:schemaRefs>
    <ds:schemaRef ds:uri="http://schemas.microsoft.com/sharepoint/v3/contenttype/forms"/>
  </ds:schemaRefs>
</ds:datastoreItem>
</file>

<file path=customXml/itemProps3.xml><?xml version="1.0" encoding="utf-8"?>
<ds:datastoreItem xmlns:ds="http://schemas.openxmlformats.org/officeDocument/2006/customXml" ds:itemID="{5141CB93-0C80-4C22-BA8A-EAF1CBDEA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80B053-21DE-4CCB-A5DA-C23BC317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12</cp:revision>
  <cp:lastPrinted>2017-07-18T03:52:00Z</cp:lastPrinted>
  <dcterms:created xsi:type="dcterms:W3CDTF">2017-08-04T07:37:00Z</dcterms:created>
  <dcterms:modified xsi:type="dcterms:W3CDTF">2018-01-23T03:09:00Z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